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7" w:rsidRPr="001D46AF" w:rsidRDefault="00F936D7" w:rsidP="00F936D7">
      <w:pPr>
        <w:rPr>
          <w:color w:val="000000"/>
        </w:rPr>
      </w:pPr>
      <w:bookmarkStart w:id="0" w:name="_GoBack"/>
      <w:bookmarkEnd w:id="0"/>
    </w:p>
    <w:p w:rsidR="00F936D7" w:rsidRPr="001D46AF" w:rsidRDefault="00F936D7" w:rsidP="00F936D7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1D46AF">
        <w:rPr>
          <w:bCs w:val="0"/>
          <w:iCs/>
          <w:color w:val="000000"/>
        </w:rPr>
        <w:t>(На бланке организации)</w:t>
      </w:r>
    </w:p>
    <w:p w:rsidR="00F936D7" w:rsidRPr="001D46AF" w:rsidRDefault="00F936D7" w:rsidP="00F936D7">
      <w:pPr>
        <w:pStyle w:val="Headcenter"/>
        <w:jc w:val="right"/>
        <w:rPr>
          <w:b w:val="0"/>
          <w:i/>
          <w:color w:val="000000"/>
        </w:rPr>
      </w:pPr>
      <w:r w:rsidRPr="001D46AF">
        <w:rPr>
          <w:b w:val="0"/>
          <w:i/>
          <w:color w:val="000000"/>
        </w:rPr>
        <w:t>В НКО НКЦ (АО)</w:t>
      </w:r>
    </w:p>
    <w:p w:rsidR="00F936D7" w:rsidRPr="001D46AF" w:rsidRDefault="00F936D7" w:rsidP="00F936D7">
      <w:pPr>
        <w:pStyle w:val="Headcenter"/>
        <w:rPr>
          <w:rStyle w:val="a7"/>
          <w:b/>
          <w:bCs/>
          <w:i/>
          <w:color w:val="000000"/>
        </w:rPr>
      </w:pPr>
      <w:r w:rsidRPr="001D46AF">
        <w:rPr>
          <w:bCs w:val="0"/>
          <w:color w:val="000000"/>
        </w:rPr>
        <w:t xml:space="preserve">ПОСТОЯННОЕ ПОРУЧЕНИЕ НА ОГРАНИЧЕНИЕ ВРЕМЕНИ НАЧАЛА ЗАКЛЮЧЕНИЯ СДЕЛОК С КЛИРИНГОВЫМ ЦЕНТРОМ, СОДЕРЖАЩЕЕ УКАЗАНИЕ НА ОГРАНИЧЕНИЕ ЗАКЛЮЧЕНИЯ СДЕЛОК В ДОПОЛНИТЕЛЬНУЮ СЕССИЮ ВЫХОДНОГО ДНЯ (ДСВД) </w:t>
      </w:r>
      <w:r w:rsidRPr="001D46AF">
        <w:rPr>
          <w:rStyle w:val="a7"/>
          <w:rFonts w:ascii="Times New Roman CYR" w:hAnsi="Times New Roman CYR"/>
          <w:caps/>
          <w:color w:val="000000"/>
          <w:szCs w:val="20"/>
          <w:lang w:eastAsia="ar-SA"/>
        </w:rPr>
        <w:t xml:space="preserve"> </w:t>
      </w:r>
    </w:p>
    <w:p w:rsidR="00F936D7" w:rsidRPr="001D46AF" w:rsidRDefault="00F936D7" w:rsidP="00F936D7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1D46AF">
        <w:rPr>
          <w:b/>
          <w:noProof/>
          <w:color w:val="000000"/>
          <w:sz w:val="24"/>
          <w:szCs w:val="24"/>
        </w:rPr>
        <w:t>____________________________________________________________________________,</w:t>
      </w:r>
    </w:p>
    <w:p w:rsidR="00F936D7" w:rsidRPr="001D46AF" w:rsidRDefault="00F936D7" w:rsidP="00F936D7">
      <w:pPr>
        <w:jc w:val="center"/>
        <w:rPr>
          <w:color w:val="000000"/>
        </w:rPr>
      </w:pPr>
      <w:r w:rsidRPr="001D46AF">
        <w:rPr>
          <w:color w:val="000000"/>
        </w:rPr>
        <w:t xml:space="preserve"> (</w:t>
      </w:r>
      <w:r w:rsidRPr="001D46AF">
        <w:rPr>
          <w:i/>
          <w:color w:val="000000"/>
        </w:rPr>
        <w:t>полное наименование Участника клиринга</w:t>
      </w:r>
      <w:r w:rsidRPr="001D46AF">
        <w:rPr>
          <w:color w:val="000000"/>
        </w:rPr>
        <w:t>)</w:t>
      </w:r>
    </w:p>
    <w:p w:rsidR="00F936D7" w:rsidRPr="001D46AF" w:rsidRDefault="00F936D7" w:rsidP="00F936D7">
      <w:pPr>
        <w:rPr>
          <w:color w:val="000000"/>
          <w:sz w:val="22"/>
          <w:szCs w:val="22"/>
        </w:rPr>
      </w:pPr>
    </w:p>
    <w:p w:rsidR="00F936D7" w:rsidRPr="001D46AF" w:rsidRDefault="00F936D7" w:rsidP="00F936D7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1D46AF">
        <w:rPr>
          <w:rFonts w:cs="Arial"/>
          <w:color w:val="000000"/>
          <w:sz w:val="24"/>
          <w:szCs w:val="24"/>
        </w:rPr>
        <w:t>Идентификатор Участника клиринга_______________________,</w:t>
      </w:r>
    </w:p>
    <w:p w:rsidR="00F936D7" w:rsidRPr="001D46AF" w:rsidRDefault="00F936D7" w:rsidP="00F936D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jc w:val="both"/>
      </w:pPr>
      <w:r w:rsidRPr="001D46AF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на постоянной основе:</w:t>
      </w:r>
      <w:r w:rsidRPr="001D46AF">
        <w:t xml:space="preserve"> </w:t>
      </w:r>
    </w:p>
    <w:p w:rsidR="00F936D7" w:rsidRPr="001D46AF" w:rsidRDefault="00F936D7" w:rsidP="00F936D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jc w:val="both"/>
        <w:rPr>
          <w:rFonts w:cs="Arial"/>
          <w:color w:val="000000"/>
          <w:sz w:val="24"/>
          <w:szCs w:val="24"/>
        </w:rPr>
      </w:pPr>
      <w:r w:rsidRPr="001D46AF">
        <w:rPr>
          <w:color w:val="000000"/>
          <w:sz w:val="24"/>
          <w:szCs w:val="24"/>
        </w:rPr>
        <w:t xml:space="preserve">□ осуществлять </w:t>
      </w:r>
      <w:r w:rsidRPr="001D46AF">
        <w:rPr>
          <w:rFonts w:cs="Arial"/>
          <w:color w:val="000000"/>
          <w:sz w:val="24"/>
          <w:szCs w:val="24"/>
        </w:rPr>
        <w:t>ограничение заключения сделок с Клиринговым центром в Дополнительную сессию выходного дня (ДСВД) в отношении Расчетного(-ых) кода(-</w:t>
      </w:r>
      <w:proofErr w:type="spellStart"/>
      <w:r w:rsidRPr="001D46AF">
        <w:rPr>
          <w:rFonts w:cs="Arial"/>
          <w:color w:val="000000"/>
          <w:sz w:val="24"/>
          <w:szCs w:val="24"/>
        </w:rPr>
        <w:t>ов</w:t>
      </w:r>
      <w:proofErr w:type="spellEnd"/>
      <w:r w:rsidRPr="001D46AF">
        <w:rPr>
          <w:rFonts w:cs="Arial"/>
          <w:color w:val="000000"/>
          <w:sz w:val="24"/>
          <w:szCs w:val="24"/>
        </w:rPr>
        <w:t>)/ Брокерской(-их) фирмы Участника клиринга:</w:t>
      </w: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F936D7" w:rsidRPr="001D46AF" w:rsidTr="00DB164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rFonts w:eastAsia="Calibri"/>
                <w:color w:val="000000"/>
                <w:sz w:val="24"/>
                <w:szCs w:val="24"/>
              </w:rPr>
              <w:t>Расчетный(-</w:t>
            </w:r>
            <w:proofErr w:type="spellStart"/>
            <w:r w:rsidRPr="001D46AF">
              <w:rPr>
                <w:rFonts w:eastAsia="Calibri"/>
                <w:color w:val="000000"/>
                <w:sz w:val="24"/>
                <w:szCs w:val="24"/>
              </w:rPr>
              <w:t>ые</w:t>
            </w:r>
            <w:proofErr w:type="spellEnd"/>
            <w:r w:rsidRPr="001D46AF">
              <w:rPr>
                <w:rFonts w:eastAsia="Calibri"/>
                <w:color w:val="000000"/>
                <w:sz w:val="24"/>
                <w:szCs w:val="24"/>
              </w:rPr>
              <w:t>) код(-ы) Участника клиринга</w:t>
            </w:r>
          </w:p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i/>
              </w:rPr>
              <w:t>(Фондовый рынок)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36D7" w:rsidRPr="001D46AF" w:rsidTr="00DB164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rFonts w:eastAsia="Calibri"/>
                <w:color w:val="000000"/>
                <w:sz w:val="24"/>
                <w:szCs w:val="24"/>
              </w:rPr>
              <w:t>Брокерская фирма</w:t>
            </w:r>
          </w:p>
          <w:p w:rsidR="00F936D7" w:rsidRPr="001D46AF" w:rsidRDefault="00F936D7" w:rsidP="00DB1644">
            <w:pPr>
              <w:autoSpaceDE/>
              <w:adjustRightInd/>
              <w:rPr>
                <w:i/>
              </w:rPr>
            </w:pPr>
            <w:r w:rsidRPr="001D46AF">
              <w:rPr>
                <w:i/>
              </w:rPr>
              <w:t>указывается номер Брокерской фирмы (Срочный рынок)</w:t>
            </w:r>
          </w:p>
          <w:p w:rsidR="00F936D7" w:rsidRPr="001D46AF" w:rsidRDefault="00F936D7" w:rsidP="00DB1644">
            <w:pPr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F936D7" w:rsidRPr="001D46AF" w:rsidRDefault="00F936D7" w:rsidP="00F936D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jc w:val="both"/>
        <w:rPr>
          <w:rFonts w:cs="Arial"/>
          <w:color w:val="000000"/>
          <w:sz w:val="24"/>
          <w:szCs w:val="24"/>
        </w:rPr>
      </w:pPr>
      <w:r w:rsidRPr="001D46AF">
        <w:rPr>
          <w:color w:val="000000"/>
          <w:sz w:val="24"/>
          <w:szCs w:val="24"/>
        </w:rPr>
        <w:t xml:space="preserve">□ не осуществлять </w:t>
      </w:r>
      <w:r w:rsidRPr="001D46AF">
        <w:rPr>
          <w:rFonts w:cs="Arial"/>
          <w:color w:val="000000"/>
          <w:sz w:val="24"/>
          <w:szCs w:val="24"/>
        </w:rPr>
        <w:t xml:space="preserve">ограничение заключения сделок с Клиринговым центром в Дополнительную сессию </w:t>
      </w:r>
      <w:r w:rsidRPr="001D46AF">
        <w:rPr>
          <w:color w:val="000000"/>
          <w:sz w:val="24"/>
          <w:szCs w:val="16"/>
        </w:rPr>
        <w:t>выходного дня (ДСВД) в отношении Расчетного(-ых) кода(-</w:t>
      </w:r>
      <w:proofErr w:type="spellStart"/>
      <w:r w:rsidRPr="001D46AF">
        <w:rPr>
          <w:color w:val="000000"/>
          <w:sz w:val="24"/>
          <w:szCs w:val="16"/>
        </w:rPr>
        <w:t>ов</w:t>
      </w:r>
      <w:proofErr w:type="spellEnd"/>
      <w:r w:rsidRPr="001D46AF">
        <w:rPr>
          <w:color w:val="000000"/>
          <w:sz w:val="24"/>
          <w:szCs w:val="16"/>
        </w:rPr>
        <w:t>)/ Брокерской(-их) фирмы Участника клиринга:</w:t>
      </w:r>
    </w:p>
    <w:p w:rsidR="00F936D7" w:rsidRPr="001D46AF" w:rsidRDefault="00F936D7" w:rsidP="00F936D7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1D46AF">
        <w:rPr>
          <w:rFonts w:ascii="Times New Roman" w:hAnsi="Times New Roman"/>
          <w:i/>
          <w:noProof w:val="0"/>
          <w:color w:val="000000"/>
        </w:rPr>
        <w:t xml:space="preserve"> </w:t>
      </w: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F936D7" w:rsidRPr="001D46AF" w:rsidTr="00DB164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rFonts w:eastAsia="Calibri"/>
                <w:color w:val="000000"/>
                <w:sz w:val="24"/>
                <w:szCs w:val="24"/>
              </w:rPr>
              <w:t>Расчетный(-</w:t>
            </w:r>
            <w:proofErr w:type="spellStart"/>
            <w:r w:rsidRPr="001D46AF">
              <w:rPr>
                <w:rFonts w:eastAsia="Calibri"/>
                <w:color w:val="000000"/>
                <w:sz w:val="24"/>
                <w:szCs w:val="24"/>
              </w:rPr>
              <w:t>ые</w:t>
            </w:r>
            <w:proofErr w:type="spellEnd"/>
            <w:r w:rsidRPr="001D46AF">
              <w:rPr>
                <w:rFonts w:eastAsia="Calibri"/>
                <w:color w:val="000000"/>
                <w:sz w:val="24"/>
                <w:szCs w:val="24"/>
              </w:rPr>
              <w:t>) код(-ы) Участника клиринга</w:t>
            </w:r>
          </w:p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i/>
              </w:rPr>
              <w:t>(Фондовый рынок)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36D7" w:rsidRPr="001D46AF" w:rsidTr="00DB164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r w:rsidRPr="001D46AF">
              <w:rPr>
                <w:rFonts w:eastAsia="Calibri"/>
                <w:color w:val="000000"/>
                <w:sz w:val="24"/>
                <w:szCs w:val="24"/>
              </w:rPr>
              <w:t>Брокерская фирма</w:t>
            </w:r>
          </w:p>
          <w:p w:rsidR="00F936D7" w:rsidRPr="001D46AF" w:rsidRDefault="00F936D7" w:rsidP="00DB1644">
            <w:pPr>
              <w:autoSpaceDE/>
              <w:adjustRightInd/>
              <w:rPr>
                <w:i/>
              </w:rPr>
            </w:pPr>
            <w:r w:rsidRPr="001D46AF">
              <w:rPr>
                <w:i/>
              </w:rPr>
              <w:t>указывается номер Брокерской фирмы (Срочный рынок)</w:t>
            </w:r>
          </w:p>
          <w:p w:rsidR="00F936D7" w:rsidRPr="001D46AF" w:rsidRDefault="00F936D7" w:rsidP="00DB1644">
            <w:pPr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7" w:rsidRPr="001D46AF" w:rsidRDefault="00F936D7" w:rsidP="00DB1644">
            <w:pPr>
              <w:autoSpaceDE/>
              <w:adjustRightInd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F936D7" w:rsidRPr="001D46AF" w:rsidRDefault="00F936D7" w:rsidP="00F936D7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F936D7" w:rsidRPr="001D46AF" w:rsidRDefault="00F936D7" w:rsidP="00F936D7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1D46AF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1D46AF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1D46AF">
        <w:rPr>
          <w:rFonts w:ascii="Times New Roman" w:hAnsi="Times New Roman"/>
          <w:i/>
          <w:noProof w:val="0"/>
          <w:color w:val="000000"/>
        </w:rPr>
        <w:t xml:space="preserve">                                                  __________________ / Ф.И.О. /</w:t>
      </w:r>
    </w:p>
    <w:p w:rsidR="00F936D7" w:rsidRPr="001D46AF" w:rsidRDefault="00F936D7" w:rsidP="00F936D7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1D46AF">
        <w:rPr>
          <w:rFonts w:cs="Arial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 w:rsidRPr="001D46AF">
        <w:rPr>
          <w:rFonts w:cs="Arial"/>
          <w:color w:val="000000"/>
          <w:sz w:val="24"/>
          <w:szCs w:val="24"/>
        </w:rPr>
        <w:t>м.п</w:t>
      </w:r>
      <w:proofErr w:type="spellEnd"/>
      <w:r w:rsidRPr="001D46AF">
        <w:rPr>
          <w:rFonts w:cs="Arial"/>
          <w:color w:val="000000"/>
          <w:sz w:val="24"/>
          <w:szCs w:val="24"/>
        </w:rPr>
        <w:t>.</w:t>
      </w:r>
    </w:p>
    <w:p w:rsidR="00F936D7" w:rsidRPr="001D46AF" w:rsidRDefault="00F936D7" w:rsidP="00F936D7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1D46AF">
        <w:rPr>
          <w:rFonts w:cs="Arial"/>
          <w:color w:val="000000"/>
          <w:sz w:val="24"/>
          <w:szCs w:val="24"/>
        </w:rPr>
        <w:t>«____» ___________ 20___год.</w:t>
      </w:r>
    </w:p>
    <w:p w:rsidR="00F936D7" w:rsidRPr="001D46AF" w:rsidRDefault="00F936D7" w:rsidP="00F936D7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F936D7" w:rsidRPr="001D46AF" w:rsidRDefault="00F936D7" w:rsidP="00F936D7">
      <w:pPr>
        <w:pStyle w:val="a3"/>
        <w:widowControl w:val="0"/>
        <w:tabs>
          <w:tab w:val="right" w:pos="9356"/>
        </w:tabs>
        <w:overflowPunct/>
        <w:spacing w:after="120"/>
        <w:ind w:firstLine="0"/>
      </w:pPr>
      <w:r w:rsidRPr="001D46AF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FE56EB" w:rsidRDefault="00FE56EB"/>
    <w:sectPr w:rsidR="00F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D7"/>
    <w:rsid w:val="00090A1E"/>
    <w:rsid w:val="009A0ACF"/>
    <w:rsid w:val="00F936D7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7AF6"/>
  <w15:chartTrackingRefBased/>
  <w15:docId w15:val="{10D28018-527F-44FF-8EDE-CE5A0E5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6D7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F936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F936D7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F936D7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6">
    <w:name w:val="Пункт форм документов"/>
    <w:basedOn w:val="a"/>
    <w:qFormat/>
    <w:rsid w:val="00F936D7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character" w:customStyle="1" w:styleId="a7">
    <w:name w:val="Термин"/>
    <w:rsid w:val="00F936D7"/>
    <w:rPr>
      <w:b/>
      <w:bCs/>
    </w:rPr>
  </w:style>
  <w:style w:type="paragraph" w:styleId="a8">
    <w:name w:val="List"/>
    <w:basedOn w:val="a"/>
    <w:rsid w:val="00F936D7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2025-02-24T12:33:00Z</dcterms:created>
  <dcterms:modified xsi:type="dcterms:W3CDTF">2025-02-24T12:34:00Z</dcterms:modified>
</cp:coreProperties>
</file>