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28" w:rsidRPr="00567C11" w:rsidRDefault="00575E28" w:rsidP="00575E28">
      <w:pPr>
        <w:pStyle w:val="a9"/>
        <w:tabs>
          <w:tab w:val="num" w:pos="851"/>
        </w:tabs>
        <w:outlineLvl w:val="1"/>
        <w:rPr>
          <w:rFonts w:ascii="Tahoma" w:hAnsi="Tahoma" w:cs="Tahoma"/>
          <w:color w:val="000000"/>
        </w:rPr>
      </w:pPr>
      <w:bookmarkStart w:id="0" w:name="_Toc88769488"/>
      <w:bookmarkStart w:id="1" w:name="_Toc169858137"/>
      <w:bookmarkStart w:id="2" w:name="_GoBack"/>
      <w:r w:rsidRPr="00567C11">
        <w:rPr>
          <w:rFonts w:ascii="Tahoma" w:hAnsi="Tahoma" w:cs="Tahoma"/>
          <w:color w:val="000000"/>
        </w:rPr>
        <w:t>Запрос на открытие Расчетного кода</w:t>
      </w:r>
      <w:bookmarkEnd w:id="0"/>
      <w:bookmarkEnd w:id="1"/>
      <w:r w:rsidRPr="00567C11">
        <w:rPr>
          <w:rFonts w:ascii="Tahoma" w:hAnsi="Tahoma" w:cs="Tahoma"/>
          <w:color w:val="000000"/>
        </w:rPr>
        <w:t xml:space="preserve"> </w:t>
      </w:r>
    </w:p>
    <w:bookmarkEnd w:id="2"/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pStyle w:val="Headcenter"/>
        <w:spacing w:before="120" w:after="120"/>
        <w:jc w:val="left"/>
        <w:rPr>
          <w:b w:val="0"/>
          <w:i/>
          <w:color w:val="000000"/>
        </w:rPr>
      </w:pPr>
      <w:bookmarkStart w:id="3" w:name="_Hlk106778724"/>
      <w:r w:rsidRPr="00567C11">
        <w:rPr>
          <w:b w:val="0"/>
          <w:bCs w:val="0"/>
          <w:iCs/>
          <w:color w:val="000000"/>
        </w:rPr>
        <w:t>(На бланке организации)</w:t>
      </w:r>
      <w:r w:rsidRPr="00567C11">
        <w:rPr>
          <w:b w:val="0"/>
          <w:i/>
          <w:color w:val="000000"/>
        </w:rPr>
        <w:t xml:space="preserve"> </w:t>
      </w:r>
    </w:p>
    <w:p w:rsidR="00575E28" w:rsidRPr="00567C11" w:rsidRDefault="00575E28" w:rsidP="00575E28">
      <w:pPr>
        <w:pStyle w:val="Headcenter"/>
        <w:spacing w:before="120" w:after="120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575E28" w:rsidRPr="00567C11" w:rsidRDefault="00575E28" w:rsidP="00575E28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575E28" w:rsidRPr="00567C11" w:rsidRDefault="00575E28" w:rsidP="00575E28">
      <w:pPr>
        <w:pStyle w:val="a3"/>
        <w:jc w:val="center"/>
        <w:rPr>
          <w:color w:val="000000"/>
          <w:szCs w:val="24"/>
        </w:rPr>
      </w:pPr>
      <w:r w:rsidRPr="00567C11">
        <w:rPr>
          <w:color w:val="000000"/>
          <w:szCs w:val="24"/>
        </w:rPr>
        <w:t>ЗАПРОС НА ОТКРЫТИЕ РАСЧЕТНОГО КОДА*</w:t>
      </w:r>
    </w:p>
    <w:p w:rsidR="00575E28" w:rsidRPr="00567C11" w:rsidRDefault="00575E28" w:rsidP="00575E28">
      <w:pPr>
        <w:pStyle w:val="a3"/>
        <w:jc w:val="center"/>
        <w:rPr>
          <w:color w:val="000000"/>
          <w:szCs w:val="24"/>
        </w:rPr>
      </w:pPr>
    </w:p>
    <w:p w:rsidR="00575E28" w:rsidRPr="00567C11" w:rsidRDefault="00575E28" w:rsidP="00575E28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От: __________________________________________________________________________</w:t>
      </w:r>
    </w:p>
    <w:p w:rsidR="00575E28" w:rsidRPr="00567C11" w:rsidRDefault="00575E28" w:rsidP="00575E28">
      <w:pPr>
        <w:jc w:val="center"/>
        <w:rPr>
          <w:color w:val="000000"/>
        </w:rPr>
      </w:pPr>
      <w:r w:rsidRPr="00567C11">
        <w:rPr>
          <w:color w:val="000000"/>
        </w:rPr>
        <w:t>(полное наименование Участника клиринга)</w:t>
      </w:r>
    </w:p>
    <w:p w:rsidR="00575E28" w:rsidRPr="00567C11" w:rsidRDefault="00575E28" w:rsidP="00575E28">
      <w:pPr>
        <w:rPr>
          <w:color w:val="000000"/>
          <w:sz w:val="24"/>
          <w:szCs w:val="24"/>
        </w:rPr>
      </w:pPr>
    </w:p>
    <w:p w:rsidR="00575E28" w:rsidRPr="00567C11" w:rsidRDefault="00575E28" w:rsidP="00575E28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Уникод Участника клиринга: _______________________</w:t>
      </w:r>
    </w:p>
    <w:p w:rsidR="00575E28" w:rsidRPr="00567C11" w:rsidRDefault="00575E28" w:rsidP="00575E28">
      <w:pPr>
        <w:spacing w:line="360" w:lineRule="auto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Просим открыть нашей организации Расчетные коды:</w:t>
      </w:r>
    </w:p>
    <w:p w:rsidR="00575E28" w:rsidRPr="00567C11" w:rsidRDefault="00575E28" w:rsidP="00575E28">
      <w:pPr>
        <w:spacing w:line="360" w:lineRule="auto"/>
        <w:rPr>
          <w:color w:val="000000"/>
          <w:sz w:val="24"/>
          <w:szCs w:val="24"/>
        </w:rPr>
      </w:pPr>
      <w:r w:rsidRPr="00567C11">
        <w:rPr>
          <w:b/>
          <w:color w:val="000000"/>
          <w:sz w:val="24"/>
          <w:szCs w:val="24"/>
        </w:rPr>
        <w:t xml:space="preserve">на фондовом рынке, рынке депозитов и рынке кредитов </w:t>
      </w:r>
      <w:r w:rsidRPr="00567C11">
        <w:rPr>
          <w:color w:val="000000"/>
          <w:sz w:val="24"/>
          <w:szCs w:val="24"/>
        </w:rPr>
        <w:t>в соответствии с таблицей: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421"/>
      </w:tblGrid>
      <w:tr w:rsidR="00575E28" w:rsidRPr="00567C11" w:rsidTr="00FB6445">
        <w:tc>
          <w:tcPr>
            <w:tcW w:w="6912" w:type="dxa"/>
            <w:vMerge w:val="restart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  <w:sz w:val="24"/>
                <w:szCs w:val="24"/>
              </w:rPr>
              <w:t xml:space="preserve">Расчетные коды для учета денежных средств и обязательств Участника клиринга 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575E28" w:rsidRPr="00567C11" w:rsidTr="00FB6445">
        <w:tc>
          <w:tcPr>
            <w:tcW w:w="6912" w:type="dxa"/>
            <w:vMerge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</w:rPr>
            </w:pPr>
            <w:r w:rsidRPr="00567C11">
              <w:rPr>
                <w:b/>
                <w:color w:val="000000"/>
              </w:rPr>
              <w:t>Расчетных кодов</w:t>
            </w:r>
            <w:r w:rsidRPr="00567C11">
              <w:rPr>
                <w:b/>
                <w:color w:val="000000"/>
                <w:vertAlign w:val="superscript"/>
              </w:rPr>
              <w:t>1</w:t>
            </w:r>
          </w:p>
        </w:tc>
        <w:tc>
          <w:tcPr>
            <w:tcW w:w="1421" w:type="dxa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</w:rPr>
              <w:t>Расчетных кодов нерезидента</w:t>
            </w:r>
            <w:r w:rsidRPr="00567C11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575E28" w:rsidRPr="00567C11" w:rsidTr="00FB6445">
        <w:tc>
          <w:tcPr>
            <w:tcW w:w="6912" w:type="dxa"/>
            <w:shd w:val="clear" w:color="auto" w:fill="auto"/>
          </w:tcPr>
          <w:p w:rsidR="00575E28" w:rsidRPr="004D3FF0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</w:t>
            </w:r>
            <w:r w:rsidRPr="00567C11">
              <w:rPr>
                <w:color w:val="000000"/>
                <w:sz w:val="24"/>
                <w:szCs w:val="24"/>
              </w:rPr>
              <w:t>Расчетн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7C11">
              <w:rPr>
                <w:color w:val="000000"/>
                <w:sz w:val="24"/>
                <w:szCs w:val="24"/>
              </w:rPr>
              <w:t xml:space="preserve"> код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 w:rsidRPr="00567C11">
              <w:rPr>
                <w:color w:val="000000"/>
                <w:sz w:val="24"/>
                <w:szCs w:val="24"/>
              </w:rPr>
              <w:t>Участника клиринга, совпадающего в одном лице с Участником торгов</w:t>
            </w:r>
          </w:p>
          <w:p w:rsidR="00575E28" w:rsidRPr="00C660EC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собственный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клиентский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ДУ</w:t>
            </w:r>
            <w:r w:rsidRPr="0043444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Идентификационные данные клиента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Наименование фонда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  <w:r w:rsidRPr="00567C11">
              <w:rPr>
                <w:color w:val="000000"/>
                <w:sz w:val="24"/>
                <w:szCs w:val="24"/>
              </w:rPr>
              <w:t xml:space="preserve">: 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 xml:space="preserve"> 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</w:rPr>
            </w:pPr>
          </w:p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</w:rPr>
            </w:pPr>
          </w:p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</w:tc>
      </w:tr>
      <w:tr w:rsidR="00575E28" w:rsidRPr="00567C11" w:rsidTr="00FB6445">
        <w:trPr>
          <w:trHeight w:val="912"/>
        </w:trPr>
        <w:tc>
          <w:tcPr>
            <w:tcW w:w="6912" w:type="dxa"/>
            <w:shd w:val="clear" w:color="auto" w:fill="auto"/>
          </w:tcPr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</w:t>
            </w:r>
            <w:r w:rsidRPr="00567C11">
              <w:rPr>
                <w:color w:val="000000"/>
                <w:sz w:val="24"/>
                <w:szCs w:val="24"/>
              </w:rPr>
              <w:t>Расчетн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7C11">
              <w:rPr>
                <w:color w:val="000000"/>
                <w:sz w:val="24"/>
                <w:szCs w:val="24"/>
              </w:rPr>
              <w:t xml:space="preserve"> код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67C11">
              <w:rPr>
                <w:color w:val="000000"/>
                <w:sz w:val="24"/>
                <w:szCs w:val="24"/>
              </w:rPr>
              <w:t xml:space="preserve"> для заключения сделок от имени и в интересах Участника клиринга (только для фондового</w:t>
            </w:r>
            <w:bookmarkStart w:id="4" w:name="_Hlk106717239"/>
            <w:r w:rsidRPr="00567C11">
              <w:rPr>
                <w:color w:val="000000"/>
                <w:sz w:val="24"/>
                <w:szCs w:val="24"/>
              </w:rPr>
              <w:t xml:space="preserve"> рынка)</w:t>
            </w:r>
            <w:bookmarkEnd w:id="4"/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собственный</w:t>
            </w:r>
          </w:p>
        </w:tc>
        <w:tc>
          <w:tcPr>
            <w:tcW w:w="1276" w:type="dxa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21" w:type="dxa"/>
          </w:tcPr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</w:tc>
      </w:tr>
      <w:tr w:rsidR="00575E28" w:rsidRPr="00567C11" w:rsidTr="00FB6445">
        <w:tc>
          <w:tcPr>
            <w:tcW w:w="6912" w:type="dxa"/>
            <w:shd w:val="clear" w:color="auto" w:fill="auto"/>
          </w:tcPr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Тип </w:t>
            </w:r>
            <w:r w:rsidRPr="00567C11">
              <w:rPr>
                <w:color w:val="000000"/>
                <w:sz w:val="24"/>
              </w:rPr>
              <w:t>Расчетн</w:t>
            </w:r>
            <w:r>
              <w:rPr>
                <w:color w:val="000000"/>
                <w:sz w:val="24"/>
              </w:rPr>
              <w:t>ого</w:t>
            </w:r>
            <w:r w:rsidRPr="00567C11">
              <w:rPr>
                <w:color w:val="000000"/>
                <w:sz w:val="24"/>
              </w:rPr>
              <w:t xml:space="preserve"> код</w:t>
            </w:r>
            <w:r>
              <w:rPr>
                <w:color w:val="000000"/>
                <w:sz w:val="24"/>
              </w:rPr>
              <w:t>а</w:t>
            </w:r>
            <w:r w:rsidRPr="00567C11">
              <w:rPr>
                <w:color w:val="000000"/>
                <w:sz w:val="24"/>
              </w:rPr>
              <w:t xml:space="preserve"> Клирингового брокера</w:t>
            </w:r>
            <w:r w:rsidRPr="00567C11">
              <w:rPr>
                <w:color w:val="000000"/>
                <w:sz w:val="24"/>
                <w:szCs w:val="24"/>
              </w:rPr>
              <w:t xml:space="preserve"> (только для фондового рынка)</w:t>
            </w:r>
            <w:r w:rsidRPr="00567C11">
              <w:rPr>
                <w:color w:val="000000"/>
                <w:sz w:val="24"/>
              </w:rPr>
              <w:t xml:space="preserve"> 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клиентский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i/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ДУ</w:t>
            </w:r>
            <w:r w:rsidRPr="0063207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67C11">
              <w:rPr>
                <w:color w:val="000000"/>
                <w:sz w:val="24"/>
                <w:szCs w:val="24"/>
              </w:rPr>
              <w:t>Идентификационные данные клиента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Наименование фонда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  <w:r w:rsidRPr="00567C11">
              <w:rPr>
                <w:color w:val="000000"/>
                <w:sz w:val="24"/>
                <w:szCs w:val="24"/>
              </w:rPr>
              <w:t>: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75E28" w:rsidRPr="00567C11" w:rsidRDefault="00575E28" w:rsidP="00575E28">
      <w:pPr>
        <w:spacing w:line="360" w:lineRule="auto"/>
        <w:ind w:left="720"/>
        <w:rPr>
          <w:color w:val="000000"/>
          <w:sz w:val="24"/>
          <w:szCs w:val="24"/>
        </w:rPr>
      </w:pPr>
    </w:p>
    <w:p w:rsidR="00575E28" w:rsidRPr="00567C11" w:rsidRDefault="00575E28" w:rsidP="00575E28">
      <w:pPr>
        <w:spacing w:before="120" w:line="360" w:lineRule="auto"/>
        <w:rPr>
          <w:color w:val="000000"/>
          <w:sz w:val="24"/>
          <w:szCs w:val="24"/>
        </w:rPr>
      </w:pPr>
      <w:r w:rsidRPr="00567C11">
        <w:rPr>
          <w:b/>
          <w:color w:val="000000"/>
          <w:sz w:val="24"/>
          <w:szCs w:val="24"/>
        </w:rPr>
        <w:t xml:space="preserve">на валютном рынке и рынке драгоценных металлов </w:t>
      </w:r>
      <w:r w:rsidRPr="00567C11">
        <w:rPr>
          <w:color w:val="000000"/>
          <w:sz w:val="24"/>
          <w:szCs w:val="24"/>
        </w:rPr>
        <w:t>в соответствии с таблицей: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94"/>
      </w:tblGrid>
      <w:tr w:rsidR="00575E28" w:rsidRPr="00567C11" w:rsidTr="00FB6445">
        <w:tc>
          <w:tcPr>
            <w:tcW w:w="6912" w:type="dxa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  <w:sz w:val="24"/>
                <w:szCs w:val="24"/>
              </w:rPr>
              <w:t>Расчетные коды для учета денежных средств и обязательств Участника клиринга:</w:t>
            </w:r>
          </w:p>
        </w:tc>
        <w:tc>
          <w:tcPr>
            <w:tcW w:w="2694" w:type="dxa"/>
            <w:shd w:val="clear" w:color="auto" w:fill="auto"/>
          </w:tcPr>
          <w:p w:rsidR="00575E28" w:rsidRPr="00567C11" w:rsidRDefault="00575E28" w:rsidP="00FB64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7C11">
              <w:rPr>
                <w:b/>
                <w:color w:val="000000"/>
                <w:sz w:val="24"/>
                <w:szCs w:val="24"/>
              </w:rPr>
              <w:t>Количество Расчетных кодов</w:t>
            </w:r>
          </w:p>
        </w:tc>
      </w:tr>
      <w:tr w:rsidR="00575E28" w:rsidRPr="00567C11" w:rsidTr="00FB6445">
        <w:tc>
          <w:tcPr>
            <w:tcW w:w="6912" w:type="dxa"/>
            <w:shd w:val="clear" w:color="auto" w:fill="auto"/>
          </w:tcPr>
          <w:p w:rsidR="00575E28" w:rsidRPr="00567C11" w:rsidRDefault="00575E28" w:rsidP="00FB6445">
            <w:pPr>
              <w:tabs>
                <w:tab w:val="left" w:pos="426"/>
              </w:tabs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</w:t>
            </w:r>
            <w:r w:rsidRPr="00567C11">
              <w:rPr>
                <w:color w:val="000000"/>
                <w:sz w:val="24"/>
                <w:szCs w:val="24"/>
              </w:rPr>
              <w:t>Расчетн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7C11">
              <w:rPr>
                <w:color w:val="000000"/>
                <w:sz w:val="24"/>
                <w:szCs w:val="24"/>
              </w:rPr>
              <w:t xml:space="preserve"> код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67C11">
              <w:rPr>
                <w:color w:val="000000"/>
                <w:sz w:val="24"/>
                <w:szCs w:val="24"/>
              </w:rPr>
              <w:t xml:space="preserve"> Участника клиринга, совпадающего в одном лице с Участником торгов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собственный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клиентский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ДУ</w:t>
            </w:r>
            <w:r w:rsidRPr="0063207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67C11">
              <w:rPr>
                <w:color w:val="000000"/>
                <w:sz w:val="24"/>
                <w:szCs w:val="24"/>
              </w:rPr>
              <w:t>Идентификационные данные клиента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Наименование фонда</w:t>
            </w:r>
            <w:r w:rsidRPr="00567C1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  <w:r w:rsidRPr="00567C11">
              <w:rPr>
                <w:color w:val="000000"/>
                <w:sz w:val="24"/>
                <w:szCs w:val="24"/>
              </w:rPr>
              <w:t>: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</w:tc>
      </w:tr>
      <w:tr w:rsidR="00575E28" w:rsidRPr="00567C11" w:rsidTr="00FB6445">
        <w:tc>
          <w:tcPr>
            <w:tcW w:w="6912" w:type="dxa"/>
            <w:shd w:val="clear" w:color="auto" w:fill="auto"/>
          </w:tcPr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</w:t>
            </w:r>
            <w:r w:rsidRPr="00567C11">
              <w:rPr>
                <w:color w:val="000000"/>
                <w:sz w:val="24"/>
                <w:szCs w:val="24"/>
              </w:rPr>
              <w:t xml:space="preserve"> Расчетн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7C11">
              <w:rPr>
                <w:color w:val="000000"/>
                <w:sz w:val="24"/>
                <w:szCs w:val="24"/>
              </w:rPr>
              <w:t xml:space="preserve"> код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67C11">
              <w:rPr>
                <w:color w:val="000000"/>
                <w:sz w:val="24"/>
                <w:szCs w:val="24"/>
              </w:rPr>
              <w:t xml:space="preserve"> для заключения сделок от имени и в интересах Участника клиринга 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lastRenderedPageBreak/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 w:rsidRPr="002A0297">
              <w:rPr>
                <w:color w:val="000000"/>
                <w:sz w:val="24"/>
                <w:szCs w:val="24"/>
              </w:rPr>
              <w:t>собственный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</w:tc>
      </w:tr>
      <w:tr w:rsidR="00575E28" w:rsidRPr="00567C11" w:rsidTr="00FB6445">
        <w:tc>
          <w:tcPr>
            <w:tcW w:w="6912" w:type="dxa"/>
            <w:shd w:val="clear" w:color="auto" w:fill="auto"/>
          </w:tcPr>
          <w:p w:rsidR="00575E28" w:rsidRPr="00567C11" w:rsidRDefault="00575E28" w:rsidP="00FB6445">
            <w:pPr>
              <w:tabs>
                <w:tab w:val="left" w:pos="426"/>
              </w:tabs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Тип </w:t>
            </w:r>
            <w:r w:rsidRPr="00567C11">
              <w:rPr>
                <w:color w:val="000000"/>
                <w:sz w:val="24"/>
              </w:rPr>
              <w:t>Расчетн</w:t>
            </w:r>
            <w:r>
              <w:rPr>
                <w:color w:val="000000"/>
                <w:sz w:val="24"/>
              </w:rPr>
              <w:t>ого</w:t>
            </w:r>
            <w:r w:rsidRPr="00567C11">
              <w:rPr>
                <w:color w:val="000000"/>
                <w:sz w:val="24"/>
              </w:rPr>
              <w:t xml:space="preserve"> код</w:t>
            </w:r>
            <w:r>
              <w:rPr>
                <w:color w:val="000000"/>
                <w:sz w:val="24"/>
              </w:rPr>
              <w:t>а</w:t>
            </w:r>
            <w:r w:rsidRPr="00567C11">
              <w:rPr>
                <w:color w:val="000000"/>
                <w:sz w:val="24"/>
              </w:rPr>
              <w:t xml:space="preserve"> Клирингового брокера 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клиентский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i/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□</w:t>
            </w:r>
            <w:r w:rsidRPr="00567C11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ДУ</w:t>
            </w:r>
            <w:r w:rsidRPr="0063207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67C11">
              <w:rPr>
                <w:color w:val="000000"/>
                <w:sz w:val="24"/>
                <w:szCs w:val="24"/>
              </w:rPr>
              <w:t>Идентификационные данные клиента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Наименование фонда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567C11">
              <w:rPr>
                <w:color w:val="000000"/>
                <w:sz w:val="24"/>
                <w:szCs w:val="24"/>
              </w:rPr>
              <w:t xml:space="preserve"> </w:t>
            </w:r>
            <w:r w:rsidRPr="00567C11">
              <w:rPr>
                <w:i/>
                <w:color w:val="000000"/>
                <w:sz w:val="24"/>
                <w:szCs w:val="24"/>
              </w:rPr>
              <w:t>(опционально)</w:t>
            </w:r>
            <w:r w:rsidRPr="00567C11">
              <w:rPr>
                <w:color w:val="000000"/>
                <w:sz w:val="24"/>
                <w:szCs w:val="24"/>
              </w:rPr>
              <w:t>:</w:t>
            </w:r>
          </w:p>
          <w:p w:rsidR="00575E28" w:rsidRPr="00567C11" w:rsidRDefault="00575E28" w:rsidP="00FB6445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75E28" w:rsidRPr="00567C11" w:rsidRDefault="00575E28" w:rsidP="00FB6445">
            <w:pPr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5E28" w:rsidRPr="00567C11" w:rsidRDefault="00575E28" w:rsidP="00FB6445">
            <w:pPr>
              <w:jc w:val="center"/>
              <w:rPr>
                <w:color w:val="000000"/>
                <w:sz w:val="24"/>
                <w:szCs w:val="24"/>
              </w:rPr>
            </w:pPr>
            <w:r w:rsidRPr="00567C11">
              <w:rPr>
                <w:color w:val="000000"/>
                <w:sz w:val="24"/>
                <w:szCs w:val="24"/>
              </w:rPr>
              <w:t>___</w:t>
            </w:r>
          </w:p>
        </w:tc>
      </w:tr>
    </w:tbl>
    <w:p w:rsidR="00575E28" w:rsidRPr="00567C11" w:rsidRDefault="00575E28" w:rsidP="00575E28">
      <w:pPr>
        <w:rPr>
          <w:color w:val="000000"/>
        </w:rPr>
      </w:pPr>
      <w:bookmarkStart w:id="5" w:name="_Hlk114216427"/>
    </w:p>
    <w:bookmarkEnd w:id="5"/>
    <w:p w:rsidR="00575E28" w:rsidRPr="00567C11" w:rsidRDefault="00575E28" w:rsidP="00575E28">
      <w:pPr>
        <w:rPr>
          <w:color w:val="000000"/>
        </w:rPr>
      </w:pPr>
      <w:r w:rsidRPr="00567C11">
        <w:rPr>
          <w:color w:val="000000"/>
        </w:rPr>
        <w:t>* На основании данного запроса на валютном рынке и рынке драгоценных металлов Клиринговый центр также открывает Торгово-клиринговый счет Участника клиринга.</w:t>
      </w:r>
    </w:p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rPr>
          <w:color w:val="000000"/>
        </w:rPr>
      </w:pPr>
    </w:p>
    <w:p w:rsidR="00575E28" w:rsidRPr="00567C11" w:rsidRDefault="00575E28" w:rsidP="00575E28">
      <w:pPr>
        <w:pStyle w:val="Text"/>
        <w:rPr>
          <w:rFonts w:eastAsia="Times New Roman"/>
          <w:iCs w:val="0"/>
          <w:color w:val="000000"/>
          <w:lang w:eastAsia="ru-RU"/>
        </w:rPr>
      </w:pPr>
      <w:r w:rsidRPr="00567C11">
        <w:rPr>
          <w:rFonts w:eastAsia="Times New Roman"/>
          <w:iCs w:val="0"/>
          <w:color w:val="000000"/>
          <w:lang w:eastAsia="ru-RU"/>
        </w:rPr>
        <w:t>(Должность руководителя)</w:t>
      </w:r>
      <w:r w:rsidRPr="00567C11">
        <w:rPr>
          <w:rFonts w:eastAsia="Times New Roman"/>
          <w:iCs w:val="0"/>
          <w:color w:val="000000"/>
          <w:lang w:eastAsia="ru-RU"/>
        </w:rPr>
        <w:tab/>
        <w:t>__________________/Ф.И.О./</w:t>
      </w:r>
    </w:p>
    <w:p w:rsidR="00575E28" w:rsidRPr="00567C11" w:rsidRDefault="00575E28" w:rsidP="00575E28">
      <w:pPr>
        <w:pStyle w:val="Text"/>
        <w:jc w:val="center"/>
        <w:rPr>
          <w:rFonts w:eastAsia="Times New Roman"/>
          <w:iCs w:val="0"/>
          <w:color w:val="000000"/>
          <w:lang w:eastAsia="ru-RU"/>
        </w:rPr>
      </w:pPr>
      <w:proofErr w:type="spellStart"/>
      <w:r w:rsidRPr="00567C11">
        <w:rPr>
          <w:rFonts w:eastAsia="Times New Roman"/>
          <w:iCs w:val="0"/>
          <w:color w:val="000000"/>
          <w:lang w:eastAsia="ru-RU"/>
        </w:rPr>
        <w:t>м.п</w:t>
      </w:r>
      <w:proofErr w:type="spellEnd"/>
      <w:r w:rsidRPr="00567C11">
        <w:rPr>
          <w:rFonts w:eastAsia="Times New Roman"/>
          <w:iCs w:val="0"/>
          <w:color w:val="000000"/>
          <w:lang w:eastAsia="ru-RU"/>
        </w:rPr>
        <w:t>.</w:t>
      </w:r>
    </w:p>
    <w:p w:rsidR="00575E28" w:rsidRPr="00567C11" w:rsidRDefault="00575E28" w:rsidP="00575E28">
      <w:pPr>
        <w:pStyle w:val="a7"/>
        <w:ind w:firstLine="0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«____» ___________ 20___год.</w:t>
      </w:r>
    </w:p>
    <w:p w:rsidR="00575E28" w:rsidRPr="00567C11" w:rsidRDefault="00575E28" w:rsidP="00575E28">
      <w:pPr>
        <w:pStyle w:val="a3"/>
        <w:ind w:left="1003"/>
        <w:rPr>
          <w:b w:val="0"/>
          <w:bCs w:val="0"/>
          <w:color w:val="000000"/>
          <w:szCs w:val="24"/>
        </w:rPr>
      </w:pPr>
    </w:p>
    <w:p w:rsidR="00575E28" w:rsidRPr="00567C11" w:rsidRDefault="00575E28" w:rsidP="00575E28">
      <w:pPr>
        <w:pStyle w:val="Text"/>
        <w:rPr>
          <w:rFonts w:eastAsia="Times New Roman"/>
          <w:iCs w:val="0"/>
          <w:color w:val="000000"/>
          <w:lang w:eastAsia="ru-RU"/>
        </w:rPr>
      </w:pPr>
      <w:r w:rsidRPr="00567C11">
        <w:rPr>
          <w:rFonts w:eastAsia="Times New Roman"/>
          <w:iCs w:val="0"/>
          <w:color w:val="000000"/>
          <w:lang w:eastAsia="ru-RU"/>
        </w:rPr>
        <w:t>Исполнитель Ф.И.О., телефон _________________</w:t>
      </w:r>
    </w:p>
    <w:p w:rsidR="00575E28" w:rsidRPr="00567C11" w:rsidRDefault="00575E28" w:rsidP="00575E28">
      <w:pPr>
        <w:rPr>
          <w:color w:val="000000"/>
          <w:sz w:val="24"/>
          <w:szCs w:val="24"/>
        </w:rPr>
      </w:pPr>
    </w:p>
    <w:p w:rsidR="00575E28" w:rsidRPr="00567C11" w:rsidRDefault="00575E28" w:rsidP="00575E28">
      <w:pPr>
        <w:rPr>
          <w:color w:val="000000"/>
          <w:sz w:val="24"/>
          <w:szCs w:val="24"/>
        </w:rPr>
      </w:pPr>
    </w:p>
    <w:p w:rsidR="00575E28" w:rsidRPr="00567C11" w:rsidRDefault="00575E28" w:rsidP="00575E28">
      <w:pPr>
        <w:pStyle w:val="a5"/>
        <w:rPr>
          <w:color w:val="000000"/>
        </w:rPr>
      </w:pPr>
      <w:r w:rsidRPr="00567C11">
        <w:rPr>
          <w:color w:val="000000"/>
          <w:vertAlign w:val="superscript"/>
        </w:rPr>
        <w:t>1</w:t>
      </w:r>
      <w:r w:rsidRPr="00567C11">
        <w:rPr>
          <w:color w:val="000000"/>
        </w:rPr>
        <w:t xml:space="preserve"> Не допускается открытие </w:t>
      </w:r>
      <w:r w:rsidRPr="00567C11">
        <w:rPr>
          <w:b/>
          <w:bCs/>
          <w:color w:val="000000"/>
        </w:rPr>
        <w:t>Расчетных кодов</w:t>
      </w:r>
      <w:r w:rsidRPr="00567C11">
        <w:rPr>
          <w:color w:val="000000"/>
        </w:rPr>
        <w:t xml:space="preserve"> (резидента) для учета обязательств Участника клиринга, являющегося нерезидентом, и Обеспечения по таким обязательствам, а также для учета обязательств любого Участника клиринга по сделкам, заключенным в интересах и (или) за счет лица, являющегося нерезидентом, и Обеспечения по таким обязательствам.</w:t>
      </w:r>
    </w:p>
    <w:p w:rsidR="00575E28" w:rsidRPr="00567C11" w:rsidRDefault="00575E28" w:rsidP="00575E28">
      <w:pPr>
        <w:pStyle w:val="aa"/>
        <w:spacing w:line="240" w:lineRule="auto"/>
        <w:ind w:left="0" w:firstLine="0"/>
        <w:jc w:val="both"/>
        <w:rPr>
          <w:noProof w:val="0"/>
          <w:color w:val="000000"/>
          <w:sz w:val="20"/>
          <w:szCs w:val="20"/>
        </w:rPr>
      </w:pPr>
    </w:p>
    <w:p w:rsidR="00575E28" w:rsidRPr="00567C11" w:rsidRDefault="00575E28" w:rsidP="00575E28">
      <w:pPr>
        <w:pStyle w:val="aa"/>
        <w:spacing w:line="240" w:lineRule="auto"/>
        <w:ind w:left="0" w:firstLine="0"/>
        <w:jc w:val="both"/>
        <w:rPr>
          <w:noProof w:val="0"/>
          <w:color w:val="000000"/>
          <w:sz w:val="20"/>
          <w:szCs w:val="20"/>
        </w:rPr>
      </w:pPr>
      <w:r w:rsidRPr="00567C11">
        <w:rPr>
          <w:noProof w:val="0"/>
          <w:color w:val="000000"/>
          <w:sz w:val="20"/>
          <w:szCs w:val="20"/>
        </w:rPr>
        <w:t xml:space="preserve">Не допускается открытие </w:t>
      </w:r>
      <w:r w:rsidRPr="00567C11">
        <w:rPr>
          <w:b/>
          <w:bCs/>
          <w:noProof w:val="0"/>
          <w:color w:val="000000"/>
          <w:sz w:val="20"/>
          <w:szCs w:val="20"/>
        </w:rPr>
        <w:t>Расчетных кодов нерезидента</w:t>
      </w:r>
      <w:r w:rsidRPr="00567C11">
        <w:rPr>
          <w:noProof w:val="0"/>
          <w:color w:val="000000"/>
          <w:sz w:val="20"/>
          <w:szCs w:val="20"/>
        </w:rPr>
        <w:t xml:space="preserve"> для учета обязательств Участника клиринга, являющегося резидентом, и Обеспечения по таким обязательствам, за исключением обязательств такого Участника клиринга по сделкам, заключенным в интересах и (или) за счет лица, являющегося нерезидентом, и Обеспечения по таким обязательствам.</w:t>
      </w:r>
    </w:p>
    <w:p w:rsidR="00575E28" w:rsidRPr="002A0297" w:rsidRDefault="00575E28" w:rsidP="00575E28">
      <w:pPr>
        <w:jc w:val="both"/>
        <w:rPr>
          <w:rFonts w:ascii="Times New Roman CYR" w:hAnsi="Times New Roman CYR" w:cs="Arial"/>
          <w:color w:val="000000"/>
        </w:rPr>
      </w:pPr>
      <w:r w:rsidRPr="00632072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t xml:space="preserve">Участнику клиринга может быть открыт Расчетный код типа ДУ - для учета </w:t>
      </w:r>
      <w:r w:rsidRPr="002A0297">
        <w:rPr>
          <w:rFonts w:ascii="Times New Roman CYR" w:hAnsi="Times New Roman CYR" w:cs="Arial"/>
          <w:color w:val="000000"/>
        </w:rPr>
        <w:t>денежных средств, находящихся в доверительном управлении Участника клиринга, или для учета денежных средств негосударственного пенсионного фонда, имеющего лицензию на осуществление деятельности по пенсионному обеспечению и пенсионному страхованию, при размещении средств пенсионных резервов негосударственного пенсионного фонда или при размещении средств пенсионных накоплений негосударственного пенсионного фонда</w:t>
      </w:r>
      <w:r>
        <w:rPr>
          <w:rFonts w:ascii="Times New Roman CYR" w:hAnsi="Times New Roman CYR" w:cs="Arial"/>
          <w:color w:val="000000"/>
        </w:rPr>
        <w:t>.</w:t>
      </w:r>
    </w:p>
    <w:p w:rsidR="00575E28" w:rsidRPr="00567C11" w:rsidRDefault="00575E28" w:rsidP="00575E28">
      <w:pPr>
        <w:pStyle w:val="aa"/>
        <w:spacing w:line="240" w:lineRule="auto"/>
        <w:ind w:left="0" w:firstLine="0"/>
        <w:jc w:val="both"/>
        <w:rPr>
          <w:noProof w:val="0"/>
          <w:color w:val="000000"/>
          <w:sz w:val="20"/>
          <w:szCs w:val="20"/>
        </w:rPr>
      </w:pPr>
      <w:bookmarkStart w:id="6" w:name="_Hlk81930780"/>
      <w:r w:rsidRPr="00A63F73">
        <w:rPr>
          <w:noProof w:val="0"/>
          <w:color w:val="000000"/>
          <w:sz w:val="20"/>
          <w:szCs w:val="20"/>
          <w:vertAlign w:val="superscript"/>
        </w:rPr>
        <w:t>3</w:t>
      </w:r>
      <w:r w:rsidRPr="00567C11">
        <w:rPr>
          <w:noProof w:val="0"/>
          <w:color w:val="000000"/>
          <w:sz w:val="20"/>
          <w:szCs w:val="20"/>
        </w:rPr>
        <w:t xml:space="preserve"> Поле «Идентификационные данные клиента» не является обязательным и заполняется в соответствии с Приказом ФСФР России от 11.10.2012 N 12-87 «Об утверждении Положения о требованиях к клиринговой деятельности» и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:rsidR="00575E28" w:rsidRPr="00567C11" w:rsidRDefault="00575E28" w:rsidP="00575E28">
      <w:pPr>
        <w:pStyle w:val="aa"/>
        <w:spacing w:line="240" w:lineRule="auto"/>
        <w:ind w:left="0" w:firstLine="0"/>
        <w:jc w:val="both"/>
        <w:rPr>
          <w:noProof w:val="0"/>
          <w:color w:val="000000"/>
          <w:sz w:val="20"/>
          <w:szCs w:val="20"/>
        </w:rPr>
      </w:pPr>
    </w:p>
    <w:p w:rsidR="00575E28" w:rsidRPr="00567C11" w:rsidRDefault="00575E28" w:rsidP="00575E28">
      <w:pPr>
        <w:pStyle w:val="aa"/>
        <w:spacing w:line="240" w:lineRule="auto"/>
        <w:ind w:left="0" w:firstLine="0"/>
        <w:jc w:val="both"/>
        <w:rPr>
          <w:color w:val="000000"/>
          <w:sz w:val="20"/>
          <w:szCs w:val="20"/>
        </w:rPr>
      </w:pPr>
      <w:bookmarkStart w:id="7" w:name="_Hlk108639301"/>
      <w:r>
        <w:rPr>
          <w:noProof w:val="0"/>
          <w:color w:val="000000"/>
          <w:sz w:val="20"/>
          <w:szCs w:val="20"/>
          <w:vertAlign w:val="superscript"/>
        </w:rPr>
        <w:t>4</w:t>
      </w:r>
      <w:r w:rsidRPr="00567C11">
        <w:rPr>
          <w:noProof w:val="0"/>
          <w:color w:val="000000"/>
          <w:sz w:val="20"/>
          <w:szCs w:val="20"/>
        </w:rPr>
        <w:t xml:space="preserve"> </w:t>
      </w:r>
      <w:r w:rsidRPr="00567C11">
        <w:rPr>
          <w:color w:val="000000"/>
          <w:sz w:val="20"/>
          <w:szCs w:val="20"/>
        </w:rPr>
        <w:t>Длина наименования должна быть не более 100 символов.</w:t>
      </w:r>
      <w:bookmarkEnd w:id="7"/>
    </w:p>
    <w:bookmarkEnd w:id="3"/>
    <w:bookmarkEnd w:id="6"/>
    <w:p w:rsidR="00E30525" w:rsidRDefault="00E30525"/>
    <w:sectPr w:rsidR="00E3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28"/>
    <w:rsid w:val="00090A1E"/>
    <w:rsid w:val="00512FB6"/>
    <w:rsid w:val="00575E28"/>
    <w:rsid w:val="009A0ACF"/>
    <w:rsid w:val="00E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9E05"/>
  <w15:chartTrackingRefBased/>
  <w15:docId w15:val="{97579413-9018-4FB8-BA2D-B11C910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E28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575E2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rsid w:val="00575E28"/>
    <w:pPr>
      <w:widowControl w:val="0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575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rsid w:val="00575E28"/>
    <w:pPr>
      <w:widowControl w:val="0"/>
      <w:ind w:firstLine="567"/>
      <w:jc w:val="both"/>
    </w:pPr>
  </w:style>
  <w:style w:type="character" w:customStyle="1" w:styleId="a8">
    <w:name w:val="Текст концевой сноски Знак"/>
    <w:basedOn w:val="a0"/>
    <w:link w:val="a7"/>
    <w:uiPriority w:val="99"/>
    <w:rsid w:val="00575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575E28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a9">
    <w:name w:val="Пункт форм документов"/>
    <w:basedOn w:val="a"/>
    <w:qFormat/>
    <w:rsid w:val="00575E28"/>
    <w:pPr>
      <w:pageBreakBefore/>
      <w:widowControl w:val="0"/>
      <w:spacing w:before="240"/>
      <w:jc w:val="both"/>
      <w:outlineLvl w:val="0"/>
    </w:pPr>
    <w:rPr>
      <w:bCs/>
      <w:sz w:val="24"/>
    </w:rPr>
  </w:style>
  <w:style w:type="paragraph" w:customStyle="1" w:styleId="Text">
    <w:name w:val="Text"/>
    <w:basedOn w:val="a"/>
    <w:link w:val="Text0"/>
    <w:qFormat/>
    <w:rsid w:val="00575E28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575E28"/>
    <w:rPr>
      <w:rFonts w:ascii="Times New Roman" w:eastAsia="MS Mincho" w:hAnsi="Times New Roman" w:cs="Times New Roman"/>
      <w:iCs/>
      <w:sz w:val="24"/>
      <w:szCs w:val="24"/>
    </w:rPr>
  </w:style>
  <w:style w:type="paragraph" w:styleId="aa">
    <w:name w:val="List"/>
    <w:basedOn w:val="a"/>
    <w:rsid w:val="00575E28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2024-08-05T12:08:00Z</dcterms:created>
  <dcterms:modified xsi:type="dcterms:W3CDTF">2024-08-05T12:56:00Z</dcterms:modified>
</cp:coreProperties>
</file>