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7669" w14:textId="77777777" w:rsidR="00AA2070" w:rsidRPr="00D21CD0" w:rsidRDefault="003D4E6C" w:rsidP="00AA2070">
      <w:pPr>
        <w:pStyle w:val="aff9"/>
        <w:rPr>
          <w:rFonts w:ascii="Tahoma" w:hAnsi="Tahoma" w:cs="Tahoma"/>
        </w:rPr>
      </w:pPr>
      <w:bookmarkStart w:id="0" w:name="Position"/>
      <w:bookmarkStart w:id="1" w:name="_Ref173059619"/>
      <w:bookmarkEnd w:id="0"/>
      <w:r w:rsidRPr="00D21CD0">
        <w:rPr>
          <w:rFonts w:ascii="Tahoma" w:hAnsi="Tahoma" w:cs="Tahoma"/>
        </w:rPr>
        <w:t>УТВЕРЖДЕНА</w:t>
      </w:r>
    </w:p>
    <w:p w14:paraId="461E75A2" w14:textId="77777777" w:rsidR="00AA2070" w:rsidRPr="00D21CD0" w:rsidRDefault="003D4E6C" w:rsidP="00AA2070">
      <w:pPr>
        <w:pStyle w:val="aff9"/>
        <w:rPr>
          <w:rFonts w:ascii="Tahoma" w:hAnsi="Tahoma" w:cs="Tahoma"/>
        </w:rPr>
      </w:pPr>
      <w:r w:rsidRPr="00D21CD0">
        <w:rPr>
          <w:rFonts w:ascii="Tahoma" w:hAnsi="Tahoma" w:cs="Tahoma"/>
        </w:rPr>
        <w:t>решением Правления НКО НКЦ (АО)</w:t>
      </w:r>
    </w:p>
    <w:p w14:paraId="19939960" w14:textId="5C75CAB5" w:rsidR="00AA2070" w:rsidRPr="00D21CD0" w:rsidRDefault="003D4E6C" w:rsidP="00AA2070">
      <w:pPr>
        <w:pStyle w:val="aff9"/>
        <w:rPr>
          <w:rFonts w:ascii="Tahoma" w:hAnsi="Tahoma" w:cs="Tahoma"/>
        </w:rPr>
      </w:pPr>
      <w:r w:rsidRPr="00D21CD0">
        <w:rPr>
          <w:rFonts w:ascii="Tahoma" w:hAnsi="Tahoma" w:cs="Tahoma"/>
        </w:rPr>
        <w:t>от «</w:t>
      </w:r>
      <w:r w:rsidR="00F800B7">
        <w:rPr>
          <w:rFonts w:ascii="Tahoma" w:hAnsi="Tahoma" w:cs="Tahoma"/>
        </w:rPr>
        <w:t>18</w:t>
      </w:r>
      <w:r w:rsidRPr="00D21CD0">
        <w:rPr>
          <w:rFonts w:ascii="Tahoma" w:hAnsi="Tahoma" w:cs="Tahoma"/>
        </w:rPr>
        <w:t>»</w:t>
      </w:r>
      <w:r w:rsidR="00F800B7">
        <w:rPr>
          <w:rFonts w:ascii="Tahoma" w:hAnsi="Tahoma" w:cs="Tahoma"/>
        </w:rPr>
        <w:t xml:space="preserve"> октября</w:t>
      </w:r>
      <w:r w:rsidRPr="00C8214E">
        <w:rPr>
          <w:rFonts w:ascii="Tahoma" w:hAnsi="Tahoma" w:cs="Tahoma"/>
        </w:rPr>
        <w:t xml:space="preserve">  </w:t>
      </w:r>
      <w:r w:rsidRPr="00D21CD0">
        <w:rPr>
          <w:rFonts w:ascii="Tahoma" w:hAnsi="Tahoma" w:cs="Tahoma"/>
        </w:rPr>
        <w:t>20</w:t>
      </w:r>
      <w:r w:rsidRPr="00D21CD0">
        <w:rPr>
          <w:rFonts w:ascii="Tahoma" w:hAnsi="Tahoma" w:cs="Tahoma"/>
        </w:rPr>
        <w:t>2</w:t>
      </w:r>
      <w:r w:rsidRPr="00D21CD0">
        <w:rPr>
          <w:rFonts w:ascii="Tahoma" w:hAnsi="Tahoma" w:cs="Tahoma"/>
        </w:rPr>
        <w:t>2</w:t>
      </w:r>
      <w:r w:rsidRPr="00D21CD0">
        <w:rPr>
          <w:rFonts w:ascii="Tahoma" w:hAnsi="Tahoma" w:cs="Tahoma"/>
        </w:rPr>
        <w:t xml:space="preserve"> г. (Протокол №</w:t>
      </w:r>
      <w:r>
        <w:rPr>
          <w:rFonts w:ascii="Tahoma" w:hAnsi="Tahoma" w:cs="Tahoma"/>
        </w:rPr>
        <w:t xml:space="preserve"> </w:t>
      </w:r>
      <w:r w:rsidR="00F800B7">
        <w:rPr>
          <w:rFonts w:ascii="Tahoma" w:hAnsi="Tahoma" w:cs="Tahoma"/>
        </w:rPr>
        <w:t>103</w:t>
      </w:r>
      <w:r w:rsidRPr="00D21CD0">
        <w:rPr>
          <w:rFonts w:ascii="Tahoma" w:hAnsi="Tahoma" w:cs="Tahoma"/>
        </w:rPr>
        <w:t>)</w:t>
      </w:r>
    </w:p>
    <w:p w14:paraId="4E6FC354" w14:textId="77777777" w:rsidR="00AA2070" w:rsidRPr="00D21CD0" w:rsidRDefault="003D4E6C" w:rsidP="00AA2070">
      <w:pPr>
        <w:pStyle w:val="aff9"/>
        <w:rPr>
          <w:rFonts w:ascii="Tahoma" w:hAnsi="Tahoma" w:cs="Tahoma"/>
        </w:rPr>
      </w:pPr>
    </w:p>
    <w:p w14:paraId="27A61576" w14:textId="77777777" w:rsidR="00AA2070" w:rsidRPr="00D21CD0" w:rsidRDefault="003D4E6C" w:rsidP="00AA2070">
      <w:pPr>
        <w:pStyle w:val="10"/>
        <w:spacing w:after="3600"/>
        <w:jc w:val="right"/>
        <w:rPr>
          <w:rFonts w:ascii="Tahoma" w:hAnsi="Tahoma" w:cs="Tahoma"/>
          <w:sz w:val="24"/>
          <w:lang w:val="ru-RU"/>
        </w:rPr>
      </w:pPr>
    </w:p>
    <w:p w14:paraId="2992292F" w14:textId="77777777" w:rsidR="00325D38" w:rsidRPr="00D21CD0" w:rsidRDefault="003D4E6C" w:rsidP="00A06EF4">
      <w:pPr>
        <w:pStyle w:val="FWBL2"/>
        <w:numPr>
          <w:ilvl w:val="0"/>
          <w:numId w:val="0"/>
        </w:numPr>
        <w:pBdr>
          <w:top w:val="single" w:sz="4" w:space="21" w:color="auto"/>
          <w:bottom w:val="single" w:sz="4" w:space="21" w:color="auto"/>
        </w:pBd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21CD0">
        <w:rPr>
          <w:rFonts w:ascii="Tahoma" w:hAnsi="Tahoma" w:cs="Tahoma"/>
          <w:b/>
          <w:sz w:val="24"/>
          <w:szCs w:val="24"/>
          <w:lang w:val="ru-RU"/>
        </w:rPr>
        <w:t xml:space="preserve">СПЕЦИФИКАЦИЯ </w:t>
      </w:r>
      <w:r w:rsidRPr="00D21CD0">
        <w:rPr>
          <w:rFonts w:ascii="Tahoma" w:hAnsi="Tahoma" w:cs="Tahoma"/>
          <w:b/>
          <w:sz w:val="24"/>
          <w:szCs w:val="24"/>
          <w:lang w:val="ru-RU"/>
        </w:rPr>
        <w:t xml:space="preserve">ВНЕБИРЖЕВЫХ </w:t>
      </w:r>
      <w:r w:rsidRPr="00D21CD0">
        <w:rPr>
          <w:rFonts w:ascii="Tahoma" w:hAnsi="Tahoma" w:cs="Tahoma"/>
          <w:b/>
          <w:sz w:val="24"/>
          <w:szCs w:val="24"/>
          <w:lang w:val="ru-RU"/>
        </w:rPr>
        <w:t>ДОГОВОРОВ</w:t>
      </w:r>
    </w:p>
    <w:p w14:paraId="6742B754" w14:textId="77777777" w:rsidR="00325D38" w:rsidRPr="00D21CD0" w:rsidRDefault="003D4E6C" w:rsidP="00A06EF4">
      <w:pPr>
        <w:pStyle w:val="FWBL2"/>
        <w:numPr>
          <w:ilvl w:val="0"/>
          <w:numId w:val="0"/>
        </w:numPr>
        <w:pBdr>
          <w:top w:val="single" w:sz="4" w:space="21" w:color="auto"/>
          <w:bottom w:val="single" w:sz="4" w:space="21" w:color="auto"/>
        </w:pBd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21CD0">
        <w:rPr>
          <w:rFonts w:ascii="Tahoma" w:hAnsi="Tahoma" w:cs="Tahoma"/>
          <w:b/>
          <w:sz w:val="24"/>
          <w:szCs w:val="24"/>
          <w:lang w:val="ru-RU"/>
        </w:rPr>
        <w:t>ВАЛЮТНЫЙ СВОП</w:t>
      </w:r>
    </w:p>
    <w:p w14:paraId="058007C2" w14:textId="77777777" w:rsidR="00325D38" w:rsidRPr="00D21CD0" w:rsidRDefault="003D4E6C" w:rsidP="0057513D">
      <w:pPr>
        <w:pStyle w:val="a3"/>
        <w:spacing w:line="480" w:lineRule="auto"/>
        <w:jc w:val="center"/>
        <w:rPr>
          <w:rFonts w:ascii="Tahoma" w:hAnsi="Tahoma" w:cs="Tahoma"/>
          <w:b/>
          <w:bCs/>
          <w:sz w:val="24"/>
          <w:lang w:val="ru-RU"/>
        </w:rPr>
      </w:pPr>
      <w:r w:rsidRPr="00D21CD0">
        <w:rPr>
          <w:rFonts w:ascii="Tahoma" w:hAnsi="Tahoma" w:cs="Tahoma"/>
          <w:b/>
          <w:sz w:val="24"/>
          <w:lang w:val="ru-RU"/>
        </w:rPr>
        <w:br w:type="page"/>
      </w:r>
      <w:r w:rsidRPr="00D21CD0">
        <w:rPr>
          <w:rFonts w:ascii="Tahoma" w:hAnsi="Tahoma" w:cs="Tahoma"/>
          <w:b/>
          <w:bCs/>
          <w:sz w:val="24"/>
          <w:lang w:val="ru-RU"/>
        </w:rPr>
        <w:lastRenderedPageBreak/>
        <w:t xml:space="preserve">СПЕЦИФИКАЦИЯ </w:t>
      </w:r>
      <w:r w:rsidRPr="00D21CD0">
        <w:rPr>
          <w:rFonts w:ascii="Tahoma" w:hAnsi="Tahoma" w:cs="Tahoma"/>
          <w:b/>
          <w:bCs/>
          <w:sz w:val="24"/>
          <w:lang w:val="ru-RU"/>
        </w:rPr>
        <w:t xml:space="preserve">ВНЕБИРЖЕВЫХ </w:t>
      </w:r>
      <w:r w:rsidRPr="00D21CD0">
        <w:rPr>
          <w:rFonts w:ascii="Tahoma" w:hAnsi="Tahoma" w:cs="Tahoma"/>
          <w:b/>
          <w:bCs/>
          <w:sz w:val="24"/>
          <w:lang w:val="ru-RU"/>
        </w:rPr>
        <w:t xml:space="preserve">ДОГОВОРОВ </w:t>
      </w:r>
      <w:r w:rsidRPr="00D21CD0">
        <w:rPr>
          <w:rFonts w:ascii="Tahoma" w:hAnsi="Tahoma" w:cs="Tahoma"/>
          <w:b/>
          <w:bCs/>
          <w:sz w:val="24"/>
          <w:lang w:val="ru-RU"/>
        </w:rPr>
        <w:t>(КОНТРАКТОВ)</w:t>
      </w:r>
    </w:p>
    <w:p w14:paraId="1BB642B8" w14:textId="77777777" w:rsidR="00E97265" w:rsidRPr="00D21CD0" w:rsidRDefault="003D4E6C" w:rsidP="00325D38">
      <w:pPr>
        <w:pStyle w:val="a3"/>
        <w:spacing w:line="480" w:lineRule="auto"/>
        <w:jc w:val="center"/>
        <w:rPr>
          <w:rFonts w:ascii="Tahoma" w:hAnsi="Tahoma" w:cs="Tahoma"/>
          <w:b/>
          <w:sz w:val="24"/>
          <w:lang w:val="ru-RU"/>
        </w:rPr>
      </w:pPr>
      <w:r w:rsidRPr="00D21CD0">
        <w:rPr>
          <w:rFonts w:ascii="Tahoma" w:hAnsi="Tahoma" w:cs="Tahoma"/>
          <w:b/>
          <w:sz w:val="24"/>
          <w:lang w:val="ru-RU"/>
        </w:rPr>
        <w:t>ВАЛЮТНЫЙ СВОП</w:t>
      </w:r>
    </w:p>
    <w:p w14:paraId="3A2A4AE3" w14:textId="77777777" w:rsidR="00325D38" w:rsidRPr="00D21CD0" w:rsidRDefault="003D4E6C" w:rsidP="00D3652F">
      <w:pPr>
        <w:pStyle w:val="FWBRU8"/>
        <w:ind w:left="0"/>
        <w:rPr>
          <w:rFonts w:ascii="Tahoma" w:hAnsi="Tahoma" w:cs="Tahoma"/>
        </w:rPr>
      </w:pPr>
      <w:bookmarkStart w:id="2" w:name="_DV_M2"/>
      <w:bookmarkEnd w:id="2"/>
      <w:r w:rsidRPr="00D21CD0">
        <w:rPr>
          <w:rFonts w:ascii="Tahoma" w:hAnsi="Tahoma" w:cs="Tahoma"/>
        </w:rPr>
        <w:t xml:space="preserve">Настоящие условия </w:t>
      </w:r>
      <w:r w:rsidRPr="00D21CD0">
        <w:rPr>
          <w:rFonts w:ascii="Tahoma" w:hAnsi="Tahoma" w:cs="Tahoma"/>
        </w:rPr>
        <w:t xml:space="preserve">внебиржевых </w:t>
      </w:r>
      <w:r w:rsidRPr="00D21CD0">
        <w:rPr>
          <w:rFonts w:ascii="Tahoma" w:hAnsi="Tahoma" w:cs="Tahoma"/>
        </w:rPr>
        <w:t xml:space="preserve">договоров (контрактов) валютный своп (далее – </w:t>
      </w:r>
      <w:r w:rsidRPr="00D21CD0">
        <w:rPr>
          <w:rFonts w:ascii="Tahoma" w:hAnsi="Tahoma" w:cs="Tahoma"/>
          <w:b/>
          <w:i/>
        </w:rPr>
        <w:t>Спецификация</w:t>
      </w:r>
      <w:r w:rsidRPr="00D21CD0">
        <w:rPr>
          <w:rFonts w:ascii="Tahoma" w:hAnsi="Tahoma" w:cs="Tahoma"/>
        </w:rPr>
        <w:t xml:space="preserve">) применяются к предусмотренным настоящей Спецификацией </w:t>
      </w:r>
      <w:r w:rsidRPr="00D21CD0">
        <w:rPr>
          <w:rFonts w:ascii="Tahoma" w:hAnsi="Tahoma" w:cs="Tahoma"/>
        </w:rPr>
        <w:t xml:space="preserve">внебиржевым </w:t>
      </w:r>
      <w:r w:rsidRPr="00D21CD0">
        <w:rPr>
          <w:rFonts w:ascii="Tahoma" w:hAnsi="Tahoma" w:cs="Tahoma"/>
        </w:rPr>
        <w:t>поставочным Д</w:t>
      </w:r>
      <w:r w:rsidRPr="00D21CD0">
        <w:rPr>
          <w:rFonts w:ascii="Tahoma" w:hAnsi="Tahoma" w:cs="Tahoma"/>
        </w:rPr>
        <w:t xml:space="preserve">оговорам валютный своп, заключаемым </w:t>
      </w:r>
      <w:r w:rsidRPr="00D21CD0">
        <w:rPr>
          <w:rFonts w:ascii="Tahoma" w:hAnsi="Tahoma" w:cs="Tahoma"/>
        </w:rPr>
        <w:t>на рынке Стандартизирова</w:t>
      </w:r>
      <w:r w:rsidRPr="00D21CD0">
        <w:rPr>
          <w:rFonts w:ascii="Tahoma" w:hAnsi="Tahoma" w:cs="Tahoma"/>
        </w:rPr>
        <w:t xml:space="preserve">нных ПФИ </w:t>
      </w:r>
      <w:r w:rsidRPr="00D21CD0">
        <w:rPr>
          <w:rFonts w:ascii="Tahoma" w:hAnsi="Tahoma" w:cs="Tahoma"/>
        </w:rPr>
        <w:t xml:space="preserve">Участниками </w:t>
      </w:r>
      <w:r w:rsidRPr="00D21CD0">
        <w:rPr>
          <w:rFonts w:ascii="Tahoma" w:hAnsi="Tahoma" w:cs="Tahoma"/>
        </w:rPr>
        <w:t>клиринга</w:t>
      </w:r>
      <w:r w:rsidRPr="00D21CD0">
        <w:rPr>
          <w:rFonts w:ascii="Tahoma" w:hAnsi="Tahoma" w:cs="Tahoma"/>
        </w:rPr>
        <w:t xml:space="preserve"> одним из способов, предусмотренных в Правилах клиринга.</w:t>
      </w:r>
      <w:bookmarkStart w:id="3" w:name="_DV_M4"/>
      <w:bookmarkStart w:id="4" w:name="_Toc177468309"/>
      <w:bookmarkStart w:id="5" w:name="_Toc160370280"/>
      <w:bookmarkStart w:id="6" w:name="_Toc160370338"/>
      <w:bookmarkStart w:id="7" w:name="_Toc160370416"/>
      <w:bookmarkStart w:id="8" w:name="_Toc160370449"/>
      <w:bookmarkStart w:id="9" w:name="_Toc160370477"/>
      <w:bookmarkStart w:id="10" w:name="_Toc160805383"/>
      <w:bookmarkStart w:id="11" w:name="_Toc231730337"/>
      <w:bookmarkEnd w:id="3"/>
      <w:r w:rsidRPr="00D21CD0">
        <w:rPr>
          <w:rFonts w:ascii="Tahoma" w:hAnsi="Tahoma" w:cs="Tahoma"/>
        </w:rPr>
        <w:t xml:space="preserve"> Спецификация совместно с Правилами клиринга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 xml:space="preserve">определяет порядок возникновения, изменения и прекращения обязательств по </w:t>
      </w:r>
      <w:r w:rsidRPr="00D21CD0">
        <w:rPr>
          <w:rFonts w:ascii="Tahoma" w:hAnsi="Tahoma" w:cs="Tahoma"/>
        </w:rPr>
        <w:t xml:space="preserve">указанным </w:t>
      </w:r>
      <w:r w:rsidRPr="00D21CD0">
        <w:rPr>
          <w:rFonts w:ascii="Tahoma" w:hAnsi="Tahoma" w:cs="Tahoma"/>
        </w:rPr>
        <w:t xml:space="preserve">внебиржевым </w:t>
      </w:r>
      <w:r w:rsidRPr="00D21CD0">
        <w:rPr>
          <w:rFonts w:ascii="Tahoma" w:hAnsi="Tahoma" w:cs="Tahoma"/>
        </w:rPr>
        <w:t>Д</w:t>
      </w:r>
      <w:r w:rsidRPr="00D21CD0">
        <w:rPr>
          <w:rFonts w:ascii="Tahoma" w:hAnsi="Tahoma" w:cs="Tahoma"/>
        </w:rPr>
        <w:t>оговорам валютный своп.</w:t>
      </w:r>
    </w:p>
    <w:p w14:paraId="0387A93B" w14:textId="77777777" w:rsidR="00325D38" w:rsidRPr="00D21CD0" w:rsidRDefault="003D4E6C" w:rsidP="00325D38">
      <w:pPr>
        <w:pStyle w:val="FWBRU"/>
        <w:rPr>
          <w:rFonts w:ascii="Tahoma" w:hAnsi="Tahoma" w:cs="Tahoma"/>
          <w:szCs w:val="24"/>
        </w:rPr>
      </w:pPr>
      <w:r w:rsidRPr="00D21CD0">
        <w:rPr>
          <w:rFonts w:ascii="Tahoma" w:hAnsi="Tahoma" w:cs="Tahoma"/>
          <w:szCs w:val="24"/>
        </w:rPr>
        <w:t>Общие</w:t>
      </w:r>
      <w:r w:rsidRPr="00D21CD0">
        <w:rPr>
          <w:rFonts w:ascii="Tahoma" w:hAnsi="Tahoma" w:cs="Tahoma"/>
          <w:szCs w:val="24"/>
        </w:rPr>
        <w:t xml:space="preserve"> определения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673E9D8" w14:textId="77777777" w:rsidR="00325D38" w:rsidRPr="00D21CD0" w:rsidRDefault="003D4E6C" w:rsidP="00D21CD0">
      <w:pPr>
        <w:pStyle w:val="FWBRU2"/>
      </w:pPr>
      <w:bookmarkStart w:id="12" w:name="_DV_M217"/>
      <w:bookmarkStart w:id="13" w:name="_DV_M219"/>
      <w:bookmarkStart w:id="14" w:name="_DV_M128"/>
      <w:bookmarkStart w:id="15" w:name="_DV_M70"/>
      <w:bookmarkStart w:id="16" w:name="_DV_M71"/>
      <w:bookmarkStart w:id="17" w:name="Датаначаласрока"/>
      <w:bookmarkStart w:id="18" w:name="_Ref182123852"/>
      <w:bookmarkStart w:id="19" w:name="_Ref172433273"/>
      <w:bookmarkStart w:id="20" w:name="_Ref172434041"/>
      <w:bookmarkStart w:id="21" w:name="_Ref172434051"/>
      <w:bookmarkStart w:id="22" w:name="_Ref172434019"/>
      <w:bookmarkEnd w:id="12"/>
      <w:bookmarkEnd w:id="13"/>
      <w:bookmarkEnd w:id="14"/>
      <w:bookmarkEnd w:id="15"/>
      <w:bookmarkEnd w:id="16"/>
      <w:r w:rsidRPr="00D21CD0">
        <w:rPr>
          <w:b/>
          <w:i/>
        </w:rPr>
        <w:t>Базисный (базовый) актив</w:t>
      </w:r>
      <w:r w:rsidRPr="00D21CD0">
        <w:t xml:space="preserve"> применительно к Договору означает </w:t>
      </w:r>
      <w:r w:rsidRPr="00D21CD0">
        <w:t>каждую из валют Валютной пары</w:t>
      </w:r>
      <w:r w:rsidRPr="00D21CD0">
        <w:t>.</w:t>
      </w:r>
    </w:p>
    <w:p w14:paraId="27DEB9CB" w14:textId="77777777" w:rsidR="00B240BA" w:rsidRPr="00D21CD0" w:rsidRDefault="003D4E6C" w:rsidP="00D21CD0">
      <w:pPr>
        <w:pStyle w:val="FWBRU2"/>
      </w:pPr>
      <w:bookmarkStart w:id="23" w:name="Датаистечениясрока"/>
      <w:bookmarkStart w:id="24" w:name="_Ref359415889"/>
      <w:r w:rsidRPr="00D21CD0">
        <w:rPr>
          <w:b/>
          <w:i/>
        </w:rPr>
        <w:t xml:space="preserve">Валютная пара </w:t>
      </w:r>
      <w:r w:rsidRPr="00D21CD0">
        <w:rPr>
          <w:spacing w:val="1"/>
        </w:rPr>
        <w:t>оз</w:t>
      </w:r>
      <w:r w:rsidRPr="00D21CD0">
        <w:t>н</w:t>
      </w:r>
      <w:r w:rsidRPr="00D21CD0">
        <w:rPr>
          <w:spacing w:val="-1"/>
        </w:rPr>
        <w:t>а</w:t>
      </w:r>
      <w:r w:rsidRPr="00D21CD0">
        <w:rPr>
          <w:spacing w:val="1"/>
        </w:rPr>
        <w:t>ч</w:t>
      </w:r>
      <w:r w:rsidRPr="00D21CD0">
        <w:rPr>
          <w:spacing w:val="-1"/>
        </w:rPr>
        <w:t>ае</w:t>
      </w:r>
      <w:r w:rsidRPr="00D21CD0">
        <w:t xml:space="preserve">т </w:t>
      </w:r>
      <w:r w:rsidRPr="00D21CD0">
        <w:rPr>
          <w:spacing w:val="1"/>
        </w:rPr>
        <w:t xml:space="preserve">применительно </w:t>
      </w:r>
      <w:r w:rsidRPr="00D21CD0">
        <w:t xml:space="preserve">к </w:t>
      </w:r>
      <w:r w:rsidRPr="00D21CD0">
        <w:rPr>
          <w:spacing w:val="2"/>
        </w:rPr>
        <w:t>Договору Первую в</w:t>
      </w:r>
      <w:r w:rsidRPr="00D21CD0">
        <w:rPr>
          <w:spacing w:val="-1"/>
        </w:rPr>
        <w:t>ал</w:t>
      </w:r>
      <w:r w:rsidRPr="00D21CD0">
        <w:t>ю</w:t>
      </w:r>
      <w:r w:rsidRPr="00D21CD0">
        <w:rPr>
          <w:spacing w:val="3"/>
        </w:rPr>
        <w:t>т</w:t>
      </w:r>
      <w:r w:rsidRPr="00D21CD0">
        <w:t>у</w:t>
      </w:r>
      <w:r w:rsidRPr="00D21CD0">
        <w:rPr>
          <w:spacing w:val="-3"/>
        </w:rPr>
        <w:t xml:space="preserve"> </w:t>
      </w:r>
      <w:r w:rsidRPr="00D21CD0">
        <w:t>и Вторую в</w:t>
      </w:r>
      <w:r w:rsidRPr="00D21CD0">
        <w:rPr>
          <w:spacing w:val="-1"/>
        </w:rPr>
        <w:t>а</w:t>
      </w:r>
      <w:r w:rsidRPr="00D21CD0">
        <w:rPr>
          <w:spacing w:val="1"/>
        </w:rPr>
        <w:t>л</w:t>
      </w:r>
      <w:r w:rsidRPr="00D21CD0">
        <w:t>ю</w:t>
      </w:r>
      <w:r w:rsidRPr="00D21CD0">
        <w:rPr>
          <w:spacing w:val="3"/>
        </w:rPr>
        <w:t>т</w:t>
      </w:r>
      <w:r w:rsidRPr="00D21CD0">
        <w:t>у.</w:t>
      </w:r>
    </w:p>
    <w:p w14:paraId="268A6EAC" w14:textId="77777777" w:rsidR="005B156E" w:rsidRPr="00D21CD0" w:rsidRDefault="003D4E6C" w:rsidP="00D21CD0">
      <w:pPr>
        <w:pStyle w:val="FWBRU2"/>
      </w:pPr>
      <w:r w:rsidRPr="00D21CD0">
        <w:rPr>
          <w:b/>
          <w:i/>
          <w:iCs/>
        </w:rPr>
        <w:t>Дата договора</w:t>
      </w:r>
      <w:r w:rsidRPr="00D21CD0">
        <w:t xml:space="preserve"> означает применительно к Договору дату </w:t>
      </w:r>
      <w:r w:rsidRPr="00D21CD0">
        <w:t>Рабочего</w:t>
      </w:r>
      <w:r w:rsidRPr="00D21CD0">
        <w:t xml:space="preserve"> дня, в котор</w:t>
      </w:r>
      <w:r w:rsidRPr="00D21CD0">
        <w:t>ый заключен Договор.</w:t>
      </w:r>
    </w:p>
    <w:bookmarkEnd w:id="17"/>
    <w:bookmarkEnd w:id="18"/>
    <w:bookmarkEnd w:id="23"/>
    <w:bookmarkEnd w:id="24"/>
    <w:p w14:paraId="27C492BB" w14:textId="77777777" w:rsidR="00325D38" w:rsidRPr="00D21CD0" w:rsidRDefault="003D4E6C" w:rsidP="00D21CD0">
      <w:pPr>
        <w:pStyle w:val="FWBRU2"/>
      </w:pPr>
      <w:r w:rsidRPr="00D21CD0">
        <w:rPr>
          <w:b/>
          <w:i/>
          <w:iCs/>
        </w:rPr>
        <w:t xml:space="preserve">Дата </w:t>
      </w:r>
      <w:r w:rsidRPr="00D21CD0">
        <w:rPr>
          <w:b/>
          <w:i/>
        </w:rPr>
        <w:t>окончательного</w:t>
      </w:r>
      <w:r w:rsidRPr="00D21CD0">
        <w:rPr>
          <w:b/>
          <w:i/>
          <w:iCs/>
        </w:rPr>
        <w:t xml:space="preserve"> платежа</w:t>
      </w:r>
      <w:r w:rsidRPr="00D21CD0">
        <w:t xml:space="preserve"> означает </w:t>
      </w:r>
      <w:r w:rsidRPr="00D21CD0">
        <w:t xml:space="preserve">применительно к Договору </w:t>
      </w:r>
      <w:r w:rsidRPr="00D21CD0">
        <w:t xml:space="preserve">день, </w:t>
      </w:r>
      <w:r w:rsidRPr="00D21CD0">
        <w:t>в который стороны обязаны исполнить свои обязательства по Договору, указанные в подпункте (</w:t>
      </w:r>
      <w:r w:rsidRPr="00D21CD0">
        <w:t>б</w:t>
      </w:r>
      <w:r w:rsidRPr="00D21CD0">
        <w:t>) пункта </w:t>
      </w:r>
      <w:r w:rsidRPr="00D21CD0">
        <w:fldChar w:fldCharType="begin"/>
      </w:r>
      <w:r w:rsidRPr="00D21CD0">
        <w:instrText xml:space="preserve"> REF _Ref359416255 \n \h </w:instrText>
      </w:r>
      <w:r>
        <w:instrText xml:space="preserve"> \* MERGEFORMAT </w:instrText>
      </w:r>
      <w:r w:rsidRPr="00D21CD0">
        <w:fldChar w:fldCharType="separate"/>
      </w:r>
      <w:r w:rsidRPr="00D21CD0">
        <w:t>3.3</w:t>
      </w:r>
      <w:r w:rsidRPr="00D21CD0">
        <w:fldChar w:fldCharType="end"/>
      </w:r>
      <w:r w:rsidRPr="00D21CD0">
        <w:t xml:space="preserve"> Спецификации</w:t>
      </w:r>
      <w:r w:rsidRPr="00D21CD0">
        <w:t>,</w:t>
      </w:r>
      <w:r w:rsidRPr="00D21CD0">
        <w:t xml:space="preserve"> с учетом применимого Условия об окончании срока в нерабочий день</w:t>
      </w:r>
      <w:r w:rsidRPr="00D21CD0">
        <w:t xml:space="preserve">. </w:t>
      </w:r>
    </w:p>
    <w:p w14:paraId="3B3DC608" w14:textId="77777777" w:rsidR="00325D38" w:rsidRPr="00D21CD0" w:rsidRDefault="003D4E6C" w:rsidP="00D21CD0">
      <w:pPr>
        <w:pStyle w:val="FWBRU2"/>
      </w:pPr>
      <w:r w:rsidRPr="00D21CD0">
        <w:rPr>
          <w:b/>
          <w:i/>
          <w:iCs/>
        </w:rPr>
        <w:t>Дата первоначального платежа</w:t>
      </w:r>
      <w:r w:rsidRPr="00D21CD0">
        <w:rPr>
          <w:i/>
          <w:iCs/>
        </w:rPr>
        <w:t xml:space="preserve"> </w:t>
      </w:r>
      <w:r w:rsidRPr="00D21CD0">
        <w:t xml:space="preserve">означает </w:t>
      </w:r>
      <w:r w:rsidRPr="00D21CD0">
        <w:t xml:space="preserve">применительно к Договору </w:t>
      </w:r>
      <w:r w:rsidRPr="00D21CD0">
        <w:t xml:space="preserve">день, </w:t>
      </w:r>
      <w:r w:rsidRPr="00D21CD0">
        <w:t xml:space="preserve">в который стороны обязаны </w:t>
      </w:r>
      <w:r w:rsidRPr="00D21CD0">
        <w:t>исполнить свои обязательства по Договору, указанные в подпункте (</w:t>
      </w:r>
      <w:r w:rsidRPr="00D21CD0">
        <w:t>а</w:t>
      </w:r>
      <w:r w:rsidRPr="00D21CD0">
        <w:t>) пункта </w:t>
      </w:r>
      <w:r w:rsidRPr="00D21CD0">
        <w:fldChar w:fldCharType="begin"/>
      </w:r>
      <w:r w:rsidRPr="00D21CD0">
        <w:instrText xml:space="preserve"> REF _Ref359416255 \n \h </w:instrText>
      </w:r>
      <w:r>
        <w:instrText xml:space="preserve"> \* MERGEFORMAT </w:instrText>
      </w:r>
      <w:r w:rsidRPr="00D21CD0">
        <w:fldChar w:fldCharType="separate"/>
      </w:r>
      <w:r w:rsidRPr="00D21CD0">
        <w:t>3.3</w:t>
      </w:r>
      <w:r w:rsidRPr="00D21CD0">
        <w:fldChar w:fldCharType="end"/>
      </w:r>
      <w:r w:rsidRPr="00D21CD0">
        <w:t xml:space="preserve"> Спецификации</w:t>
      </w:r>
      <w:r w:rsidRPr="00D21CD0">
        <w:t>,</w:t>
      </w:r>
      <w:r w:rsidRPr="00D21CD0">
        <w:t xml:space="preserve"> с учетом Условия об окончании срока в нерабочий день «С</w:t>
      </w:r>
      <w:r w:rsidRPr="00D21CD0">
        <w:t>ледующий рабочий день»</w:t>
      </w:r>
      <w:r w:rsidRPr="00D21CD0">
        <w:t xml:space="preserve">. </w:t>
      </w:r>
    </w:p>
    <w:p w14:paraId="4BE3004A" w14:textId="77777777" w:rsidR="00325D38" w:rsidRPr="00D21CD0" w:rsidRDefault="003D4E6C" w:rsidP="00D21CD0">
      <w:pPr>
        <w:pStyle w:val="FWBRU2"/>
      </w:pPr>
      <w:bookmarkStart w:id="25" w:name="_DV_M145"/>
      <w:bookmarkStart w:id="26" w:name="_DV_M234"/>
      <w:bookmarkStart w:id="27" w:name="_DV_M235"/>
      <w:bookmarkStart w:id="28" w:name="_DV_M237"/>
      <w:bookmarkStart w:id="29" w:name="_DV_M238"/>
      <w:bookmarkStart w:id="30" w:name="_DV_M239"/>
      <w:bookmarkStart w:id="31" w:name="_DV_M243"/>
      <w:bookmarkEnd w:id="19"/>
      <w:bookmarkEnd w:id="20"/>
      <w:bookmarkEnd w:id="21"/>
      <w:bookmarkEnd w:id="22"/>
      <w:bookmarkEnd w:id="25"/>
      <w:bookmarkEnd w:id="26"/>
      <w:bookmarkEnd w:id="27"/>
      <w:bookmarkEnd w:id="28"/>
      <w:bookmarkEnd w:id="29"/>
      <w:bookmarkEnd w:id="30"/>
      <w:bookmarkEnd w:id="31"/>
      <w:r w:rsidRPr="00D21CD0">
        <w:rPr>
          <w:b/>
          <w:i/>
        </w:rPr>
        <w:t>Договор</w:t>
      </w:r>
      <w:r w:rsidRPr="00D21CD0">
        <w:t xml:space="preserve"> </w:t>
      </w:r>
      <w:r w:rsidRPr="00D21CD0">
        <w:rPr>
          <w:b/>
          <w:i/>
        </w:rPr>
        <w:t xml:space="preserve">валютный своп (Договор) </w:t>
      </w:r>
      <w:r w:rsidRPr="00D21CD0">
        <w:t xml:space="preserve">означает </w:t>
      </w:r>
      <w:r w:rsidRPr="00D21CD0">
        <w:t xml:space="preserve">Договор </w:t>
      </w:r>
      <w:r w:rsidRPr="00D21CD0">
        <w:t>валютный своп, как он определен в пункте </w:t>
      </w:r>
      <w:r w:rsidRPr="00D21CD0">
        <w:fldChar w:fldCharType="begin"/>
      </w:r>
      <w:r w:rsidRPr="00D21CD0">
        <w:instrText xml:space="preserve"> REF _Ref359416246 \n \h </w:instrText>
      </w:r>
      <w:r w:rsidRPr="00D21CD0">
        <w:instrText xml:space="preserve"> \* MERGEFORMAT </w:instrText>
      </w:r>
      <w:r w:rsidRPr="00D21CD0">
        <w:fldChar w:fldCharType="separate"/>
      </w:r>
      <w:r w:rsidRPr="00D21CD0">
        <w:t>3.1</w:t>
      </w:r>
      <w:r w:rsidRPr="00D21CD0">
        <w:fldChar w:fldCharType="end"/>
      </w:r>
      <w:r w:rsidRPr="00D21CD0">
        <w:t xml:space="preserve"> Спецификации.</w:t>
      </w:r>
    </w:p>
    <w:p w14:paraId="5E8EF97D" w14:textId="77777777" w:rsidR="0045799B" w:rsidRPr="00D21CD0" w:rsidRDefault="003D4E6C" w:rsidP="00D21CD0">
      <w:pPr>
        <w:pStyle w:val="FWBRU2"/>
      </w:pPr>
      <w:bookmarkStart w:id="32" w:name="_DV_M135"/>
      <w:bookmarkStart w:id="33" w:name="Основнойфинансовыйцентр"/>
      <w:bookmarkStart w:id="34" w:name="_Ref172435789"/>
      <w:bookmarkStart w:id="35" w:name="_Ref172435922"/>
      <w:bookmarkStart w:id="36" w:name="_Ref160543435"/>
      <w:bookmarkEnd w:id="32"/>
      <w:r w:rsidRPr="00D21CD0">
        <w:rPr>
          <w:b/>
          <w:i/>
        </w:rPr>
        <w:t>Клиринговый цен</w:t>
      </w:r>
      <w:r w:rsidRPr="00D21CD0">
        <w:rPr>
          <w:b/>
          <w:i/>
        </w:rPr>
        <w:t xml:space="preserve">тр </w:t>
      </w:r>
      <w:r w:rsidRPr="00D21CD0">
        <w:t xml:space="preserve">означает </w:t>
      </w:r>
      <w:r w:rsidRPr="00D21CD0">
        <w:t>Небанковскую кредитную организацию – центрального контрагента "Национальный Клиринговый Центр" (Акционерное общество)</w:t>
      </w:r>
      <w:r w:rsidRPr="00D21CD0">
        <w:t>.</w:t>
      </w:r>
    </w:p>
    <w:p w14:paraId="2E060BC0" w14:textId="77777777" w:rsidR="00E9422B" w:rsidRPr="00D21CD0" w:rsidRDefault="003D4E6C" w:rsidP="00D21CD0">
      <w:pPr>
        <w:pStyle w:val="FWBRU2"/>
      </w:pPr>
      <w:r w:rsidRPr="00D21CD0">
        <w:rPr>
          <w:b/>
          <w:i/>
        </w:rPr>
        <w:t>Курс спот</w:t>
      </w:r>
      <w:r w:rsidRPr="00D21CD0">
        <w:t xml:space="preserve"> означает применительно к Договору </w:t>
      </w:r>
      <w:r w:rsidRPr="00D21CD0">
        <w:rPr>
          <w:spacing w:val="1"/>
        </w:rPr>
        <w:t>о</w:t>
      </w:r>
      <w:r w:rsidRPr="00D21CD0">
        <w:t>б</w:t>
      </w:r>
      <w:r w:rsidRPr="00D21CD0">
        <w:rPr>
          <w:spacing w:val="-2"/>
        </w:rPr>
        <w:t>м</w:t>
      </w:r>
      <w:r w:rsidRPr="00D21CD0">
        <w:rPr>
          <w:spacing w:val="-1"/>
        </w:rPr>
        <w:t>е</w:t>
      </w:r>
      <w:r w:rsidRPr="00D21CD0">
        <w:t>н</w:t>
      </w:r>
      <w:r w:rsidRPr="00D21CD0">
        <w:rPr>
          <w:spacing w:val="-1"/>
        </w:rPr>
        <w:t>ны</w:t>
      </w:r>
      <w:r w:rsidRPr="00D21CD0">
        <w:t>й</w:t>
      </w:r>
      <w:r w:rsidRPr="00D21CD0">
        <w:rPr>
          <w:spacing w:val="2"/>
        </w:rPr>
        <w:t xml:space="preserve"> </w:t>
      </w:r>
      <w:r w:rsidRPr="00D21CD0">
        <w:rPr>
          <w:spacing w:val="1"/>
        </w:rPr>
        <w:t>к</w:t>
      </w:r>
      <w:r w:rsidRPr="00D21CD0">
        <w:rPr>
          <w:spacing w:val="-4"/>
        </w:rPr>
        <w:t>у</w:t>
      </w:r>
      <w:r w:rsidRPr="00D21CD0">
        <w:rPr>
          <w:spacing w:val="1"/>
        </w:rPr>
        <w:t>р</w:t>
      </w:r>
      <w:r w:rsidRPr="00D21CD0">
        <w:t>с,</w:t>
      </w:r>
      <w:r w:rsidRPr="00D21CD0">
        <w:rPr>
          <w:spacing w:val="3"/>
        </w:rPr>
        <w:t xml:space="preserve"> </w:t>
      </w:r>
      <w:r w:rsidRPr="00D21CD0">
        <w:rPr>
          <w:spacing w:val="-1"/>
        </w:rPr>
        <w:t>ука</w:t>
      </w:r>
      <w:r w:rsidRPr="00D21CD0">
        <w:rPr>
          <w:spacing w:val="1"/>
        </w:rPr>
        <w:t>з</w:t>
      </w:r>
      <w:r w:rsidRPr="00D21CD0">
        <w:rPr>
          <w:spacing w:val="-1"/>
        </w:rPr>
        <w:t>а</w:t>
      </w:r>
      <w:r w:rsidRPr="00D21CD0">
        <w:t>н</w:t>
      </w:r>
      <w:r w:rsidRPr="00D21CD0">
        <w:rPr>
          <w:spacing w:val="-1"/>
        </w:rPr>
        <w:t>н</w:t>
      </w:r>
      <w:r w:rsidRPr="00D21CD0">
        <w:rPr>
          <w:spacing w:val="1"/>
        </w:rPr>
        <w:t>ый</w:t>
      </w:r>
      <w:r w:rsidRPr="00D21CD0">
        <w:rPr>
          <w:spacing w:val="2"/>
        </w:rPr>
        <w:t xml:space="preserve"> </w:t>
      </w:r>
      <w:r w:rsidRPr="00D21CD0">
        <w:t>в</w:t>
      </w:r>
      <w:r w:rsidRPr="00D21CD0">
        <w:rPr>
          <w:spacing w:val="2"/>
        </w:rPr>
        <w:t xml:space="preserve"> </w:t>
      </w:r>
      <w:r w:rsidRPr="00D21CD0">
        <w:rPr>
          <w:spacing w:val="2"/>
        </w:rPr>
        <w:t>Предложении</w:t>
      </w:r>
      <w:r w:rsidRPr="00D21CD0">
        <w:t xml:space="preserve">, </w:t>
      </w:r>
      <w:r w:rsidRPr="00D21CD0">
        <w:rPr>
          <w:spacing w:val="1"/>
        </w:rPr>
        <w:t>в</w:t>
      </w:r>
      <w:r w:rsidRPr="00D21CD0">
        <w:rPr>
          <w:spacing w:val="-1"/>
        </w:rPr>
        <w:t>ы</w:t>
      </w:r>
      <w:r w:rsidRPr="00D21CD0">
        <w:rPr>
          <w:spacing w:val="1"/>
        </w:rPr>
        <w:t>р</w:t>
      </w:r>
      <w:r w:rsidRPr="00D21CD0">
        <w:rPr>
          <w:spacing w:val="-1"/>
        </w:rPr>
        <w:t>а</w:t>
      </w:r>
      <w:r w:rsidRPr="00D21CD0">
        <w:t>же</w:t>
      </w:r>
      <w:r w:rsidRPr="00D21CD0">
        <w:rPr>
          <w:spacing w:val="2"/>
        </w:rPr>
        <w:t>н</w:t>
      </w:r>
      <w:r w:rsidRPr="00D21CD0">
        <w:t>н</w:t>
      </w:r>
      <w:r w:rsidRPr="00D21CD0">
        <w:rPr>
          <w:spacing w:val="-1"/>
        </w:rPr>
        <w:t>ы</w:t>
      </w:r>
      <w:r w:rsidRPr="00D21CD0">
        <w:t>й</w:t>
      </w:r>
      <w:r w:rsidRPr="00D21CD0">
        <w:rPr>
          <w:spacing w:val="15"/>
        </w:rPr>
        <w:t xml:space="preserve"> </w:t>
      </w:r>
      <w:r w:rsidRPr="00D21CD0">
        <w:rPr>
          <w:spacing w:val="1"/>
        </w:rPr>
        <w:t>к</w:t>
      </w:r>
      <w:r w:rsidRPr="00D21CD0">
        <w:rPr>
          <w:spacing w:val="-1"/>
        </w:rPr>
        <w:t>а</w:t>
      </w:r>
      <w:r w:rsidRPr="00D21CD0">
        <w:t xml:space="preserve">к отношение количества </w:t>
      </w:r>
      <w:r w:rsidRPr="00D21CD0">
        <w:t>В</w:t>
      </w:r>
      <w:r w:rsidRPr="00D21CD0">
        <w:t xml:space="preserve">торой валюты к </w:t>
      </w:r>
      <w:r w:rsidRPr="00D21CD0">
        <w:rPr>
          <w:spacing w:val="1"/>
        </w:rPr>
        <w:t>о</w:t>
      </w:r>
      <w:r w:rsidRPr="00D21CD0">
        <w:t>д</w:t>
      </w:r>
      <w:r w:rsidRPr="00D21CD0">
        <w:rPr>
          <w:spacing w:val="-1"/>
        </w:rPr>
        <w:t>н</w:t>
      </w:r>
      <w:r w:rsidRPr="00D21CD0">
        <w:rPr>
          <w:spacing w:val="1"/>
        </w:rPr>
        <w:t>о</w:t>
      </w:r>
      <w:r w:rsidRPr="00D21CD0">
        <w:t>й</w:t>
      </w:r>
      <w:r w:rsidRPr="00D21CD0">
        <w:rPr>
          <w:spacing w:val="3"/>
        </w:rPr>
        <w:t xml:space="preserve"> </w:t>
      </w:r>
      <w:r w:rsidRPr="00D21CD0">
        <w:rPr>
          <w:spacing w:val="-1"/>
        </w:rPr>
        <w:t>е</w:t>
      </w:r>
      <w:r w:rsidRPr="00D21CD0">
        <w:t>д</w:t>
      </w:r>
      <w:r w:rsidRPr="00D21CD0">
        <w:rPr>
          <w:spacing w:val="-1"/>
        </w:rPr>
        <w:t>и</w:t>
      </w:r>
      <w:r w:rsidRPr="00D21CD0">
        <w:t>н</w:t>
      </w:r>
      <w:r w:rsidRPr="00D21CD0">
        <w:rPr>
          <w:spacing w:val="-1"/>
        </w:rPr>
        <w:t>и</w:t>
      </w:r>
      <w:r w:rsidRPr="00D21CD0">
        <w:t>це</w:t>
      </w:r>
      <w:r w:rsidRPr="00D21CD0">
        <w:rPr>
          <w:spacing w:val="6"/>
        </w:rPr>
        <w:t xml:space="preserve"> </w:t>
      </w:r>
      <w:r w:rsidRPr="00D21CD0">
        <w:t>(</w:t>
      </w:r>
      <w:r w:rsidRPr="00D21CD0">
        <w:rPr>
          <w:spacing w:val="2"/>
        </w:rPr>
        <w:t>и</w:t>
      </w:r>
      <w:r w:rsidRPr="00D21CD0">
        <w:rPr>
          <w:spacing w:val="-1"/>
        </w:rPr>
        <w:t>л</w:t>
      </w:r>
      <w:r w:rsidRPr="00D21CD0">
        <w:t>и</w:t>
      </w:r>
      <w:r w:rsidRPr="00D21CD0">
        <w:rPr>
          <w:spacing w:val="3"/>
        </w:rPr>
        <w:t xml:space="preserve"> </w:t>
      </w:r>
      <w:r w:rsidRPr="00D21CD0">
        <w:t>и</w:t>
      </w:r>
      <w:r w:rsidRPr="00D21CD0">
        <w:rPr>
          <w:spacing w:val="-1"/>
        </w:rPr>
        <w:t>н</w:t>
      </w:r>
      <w:r w:rsidRPr="00D21CD0">
        <w:rPr>
          <w:spacing w:val="1"/>
        </w:rPr>
        <w:t>ом</w:t>
      </w:r>
      <w:r w:rsidRPr="00D21CD0">
        <w:t xml:space="preserve">у </w:t>
      </w:r>
      <w:r w:rsidRPr="00D21CD0">
        <w:rPr>
          <w:spacing w:val="1"/>
        </w:rPr>
        <w:t>ч</w:t>
      </w:r>
      <w:r w:rsidRPr="00D21CD0">
        <w:t>и</w:t>
      </w:r>
      <w:r w:rsidRPr="00D21CD0">
        <w:rPr>
          <w:spacing w:val="-1"/>
        </w:rPr>
        <w:t>с</w:t>
      </w:r>
      <w:r w:rsidRPr="00D21CD0">
        <w:rPr>
          <w:spacing w:val="1"/>
        </w:rPr>
        <w:t>л</w:t>
      </w:r>
      <w:r w:rsidRPr="00D21CD0">
        <w:rPr>
          <w:spacing w:val="-4"/>
        </w:rPr>
        <w:t>у</w:t>
      </w:r>
      <w:r w:rsidRPr="00D21CD0">
        <w:t>,</w:t>
      </w:r>
      <w:r w:rsidRPr="00D21CD0">
        <w:rPr>
          <w:spacing w:val="6"/>
        </w:rPr>
        <w:t xml:space="preserve"> </w:t>
      </w:r>
      <w:r w:rsidRPr="00D21CD0">
        <w:rPr>
          <w:spacing w:val="-1"/>
        </w:rPr>
        <w:t>к</w:t>
      </w:r>
      <w:r w:rsidRPr="00D21CD0">
        <w:rPr>
          <w:spacing w:val="1"/>
        </w:rPr>
        <w:t>р</w:t>
      </w:r>
      <w:r w:rsidRPr="00D21CD0">
        <w:rPr>
          <w:spacing w:val="-1"/>
        </w:rPr>
        <w:t>а</w:t>
      </w:r>
      <w:r w:rsidRPr="00D21CD0">
        <w:t>тн</w:t>
      </w:r>
      <w:r w:rsidRPr="00D21CD0">
        <w:rPr>
          <w:spacing w:val="1"/>
        </w:rPr>
        <w:t>ом</w:t>
      </w:r>
      <w:r w:rsidRPr="00D21CD0">
        <w:t>у д</w:t>
      </w:r>
      <w:r w:rsidRPr="00D21CD0">
        <w:rPr>
          <w:spacing w:val="-1"/>
        </w:rPr>
        <w:t>ес</w:t>
      </w:r>
      <w:r w:rsidRPr="00D21CD0">
        <w:rPr>
          <w:spacing w:val="3"/>
        </w:rPr>
        <w:t>я</w:t>
      </w:r>
      <w:r w:rsidRPr="00D21CD0">
        <w:t xml:space="preserve">ти) </w:t>
      </w:r>
      <w:r w:rsidRPr="00D21CD0">
        <w:t>П</w:t>
      </w:r>
      <w:r w:rsidRPr="00D21CD0">
        <w:t>ервой валюты</w:t>
      </w:r>
      <w:r w:rsidRPr="00D21CD0">
        <w:t>.</w:t>
      </w:r>
    </w:p>
    <w:p w14:paraId="38FD8856" w14:textId="77777777" w:rsidR="00C15206" w:rsidRPr="00D21CD0" w:rsidRDefault="003D4E6C" w:rsidP="00D21CD0">
      <w:pPr>
        <w:pStyle w:val="FWBRU2"/>
      </w:pPr>
      <w:bookmarkStart w:id="37" w:name="_DV_M215"/>
      <w:bookmarkStart w:id="38" w:name="_DV_M67"/>
      <w:bookmarkStart w:id="39" w:name="_Hlk43471453"/>
      <w:bookmarkEnd w:id="33"/>
      <w:bookmarkEnd w:id="34"/>
      <w:bookmarkEnd w:id="35"/>
      <w:bookmarkEnd w:id="37"/>
      <w:bookmarkEnd w:id="38"/>
      <w:r w:rsidRPr="00D21CD0">
        <w:rPr>
          <w:b/>
          <w:i/>
        </w:rPr>
        <w:t xml:space="preserve">Направление </w:t>
      </w:r>
      <w:r w:rsidRPr="00D21CD0">
        <w:t>означает условие Договора, указанное в Предложении (покупка или продажа),</w:t>
      </w:r>
      <w:r w:rsidRPr="00D21CD0">
        <w:t xml:space="preserve"> в отношении Первой валюты </w:t>
      </w:r>
      <w:r w:rsidRPr="00D21CD0">
        <w:t>при первоначальном платеж</w:t>
      </w:r>
      <w:r w:rsidRPr="00D21CD0">
        <w:t>е</w:t>
      </w:r>
      <w:r w:rsidRPr="00D21CD0">
        <w:t xml:space="preserve"> </w:t>
      </w:r>
      <w:r w:rsidRPr="00D21CD0">
        <w:t xml:space="preserve">в целях </w:t>
      </w:r>
      <w:r w:rsidRPr="00D21CD0">
        <w:t>определения</w:t>
      </w:r>
      <w:r w:rsidRPr="00D21CD0">
        <w:t xml:space="preserve"> </w:t>
      </w:r>
      <w:r w:rsidRPr="00D21CD0">
        <w:t>обязательств</w:t>
      </w:r>
      <w:r w:rsidRPr="00D21CD0">
        <w:t xml:space="preserve"> </w:t>
      </w:r>
      <w:r w:rsidRPr="00D21CD0">
        <w:t>(</w:t>
      </w:r>
      <w:r w:rsidRPr="00D21CD0">
        <w:t>сумм платежей</w:t>
      </w:r>
      <w:r w:rsidRPr="00D21CD0">
        <w:t xml:space="preserve"> и сторон</w:t>
      </w:r>
      <w:r w:rsidRPr="00D21CD0">
        <w:t>)</w:t>
      </w:r>
      <w:r w:rsidRPr="00D21CD0">
        <w:t xml:space="preserve"> </w:t>
      </w:r>
      <w:r w:rsidRPr="00D21CD0">
        <w:t>для</w:t>
      </w:r>
      <w:r w:rsidRPr="00D21CD0">
        <w:t xml:space="preserve"> проведени</w:t>
      </w:r>
      <w:r w:rsidRPr="00D21CD0">
        <w:t>я</w:t>
      </w:r>
      <w:r w:rsidRPr="00D21CD0">
        <w:t xml:space="preserve"> расчетов </w:t>
      </w:r>
      <w:r w:rsidRPr="00D21CD0">
        <w:t>по Договору при первоначальном и окончательном платежах</w:t>
      </w:r>
      <w:r w:rsidRPr="00D21CD0">
        <w:t>.</w:t>
      </w:r>
    </w:p>
    <w:bookmarkEnd w:id="39"/>
    <w:p w14:paraId="71641EEF" w14:textId="77777777" w:rsidR="00325D38" w:rsidRPr="00D21CD0" w:rsidRDefault="003D4E6C" w:rsidP="00D21CD0">
      <w:pPr>
        <w:pStyle w:val="FWBRU2"/>
      </w:pPr>
      <w:r w:rsidRPr="00D21CD0">
        <w:rPr>
          <w:b/>
          <w:i/>
        </w:rPr>
        <w:lastRenderedPageBreak/>
        <w:t>Правила клиринга</w:t>
      </w:r>
      <w:r w:rsidRPr="00D21CD0">
        <w:t xml:space="preserve"> означа</w:t>
      </w:r>
      <w:r w:rsidRPr="00D21CD0">
        <w:t>ю</w:t>
      </w:r>
      <w:r w:rsidRPr="00D21CD0">
        <w:t xml:space="preserve">т </w:t>
      </w:r>
      <w:r w:rsidRPr="00D21CD0">
        <w:t>правила клиринга, утвержденные Клиринговым центром, регулирующие порядок оказания клиринговых услуг</w:t>
      </w:r>
      <w:r w:rsidRPr="00D21CD0">
        <w:t xml:space="preserve"> на рынке Стандартизированных ПФИ</w:t>
      </w:r>
      <w:r w:rsidRPr="00D21CD0">
        <w:t>.</w:t>
      </w:r>
    </w:p>
    <w:p w14:paraId="2903B2E8" w14:textId="77777777" w:rsidR="00325D38" w:rsidRPr="00D21CD0" w:rsidRDefault="003D4E6C" w:rsidP="00D21CD0">
      <w:pPr>
        <w:pStyle w:val="FWBRU2"/>
      </w:pPr>
      <w:bookmarkStart w:id="40" w:name="_DV_M221"/>
      <w:bookmarkStart w:id="41" w:name="_DV_M222"/>
      <w:bookmarkStart w:id="42" w:name="_DV_M229"/>
      <w:bookmarkStart w:id="43" w:name="Рабочийдень"/>
      <w:bookmarkStart w:id="44" w:name="_Ref179026939"/>
      <w:bookmarkStart w:id="45" w:name="_Ref182648187"/>
      <w:bookmarkEnd w:id="40"/>
      <w:bookmarkEnd w:id="41"/>
      <w:bookmarkEnd w:id="42"/>
      <w:r w:rsidRPr="00D21CD0">
        <w:rPr>
          <w:b/>
          <w:bCs/>
          <w:i/>
          <w:iCs/>
        </w:rPr>
        <w:t>Рабочий день</w:t>
      </w:r>
      <w:bookmarkStart w:id="46" w:name="_DV_M6"/>
      <w:bookmarkEnd w:id="46"/>
      <w:r w:rsidRPr="00D21CD0">
        <w:rPr>
          <w:b/>
          <w:bCs/>
          <w:i/>
          <w:iCs/>
        </w:rPr>
        <w:t xml:space="preserve"> </w:t>
      </w:r>
      <w:bookmarkEnd w:id="43"/>
      <w:r w:rsidRPr="00D21CD0">
        <w:rPr>
          <w:b/>
          <w:bCs/>
          <w:i/>
          <w:iCs/>
        </w:rPr>
        <w:t>означает</w:t>
      </w:r>
      <w:bookmarkEnd w:id="36"/>
      <w:bookmarkEnd w:id="44"/>
      <w:r w:rsidRPr="00D21CD0">
        <w:t>:</w:t>
      </w:r>
      <w:bookmarkEnd w:id="45"/>
    </w:p>
    <w:p w14:paraId="0DF34055" w14:textId="77777777" w:rsidR="006B248C" w:rsidRPr="00D21CD0" w:rsidRDefault="003D4E6C" w:rsidP="00E53889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47" w:name="_DV_M7"/>
      <w:bookmarkStart w:id="48" w:name="_DV_M8"/>
      <w:bookmarkStart w:id="49" w:name="_DV_M10"/>
      <w:bookmarkStart w:id="50" w:name="_DV_M11"/>
      <w:bookmarkStart w:id="51" w:name="_Ref43374142"/>
      <w:bookmarkEnd w:id="47"/>
      <w:bookmarkEnd w:id="48"/>
      <w:bookmarkEnd w:id="49"/>
      <w:bookmarkEnd w:id="50"/>
      <w:r w:rsidRPr="00D21CD0">
        <w:rPr>
          <w:rFonts w:ascii="Tahoma" w:hAnsi="Tahoma" w:cs="Tahoma"/>
        </w:rPr>
        <w:t xml:space="preserve">для целей уплаты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>ой маржи</w:t>
      </w:r>
      <w:r w:rsidRPr="00D21CD0">
        <w:rPr>
          <w:rFonts w:ascii="Tahoma" w:hAnsi="Tahoma" w:cs="Tahoma"/>
        </w:rPr>
        <w:t xml:space="preserve">, </w:t>
      </w:r>
      <w:r w:rsidRPr="00D21CD0">
        <w:rPr>
          <w:rFonts w:ascii="Tahoma" w:hAnsi="Tahoma" w:cs="Tahoma"/>
        </w:rPr>
        <w:t xml:space="preserve">возврата накопленной депозитной маржи, за исключением возврата при изменении валюты депозитной маржи, уплаты процентов на накопленную депозитную маржу, </w:t>
      </w:r>
      <w:r w:rsidRPr="00D21CD0">
        <w:rPr>
          <w:rFonts w:ascii="Tahoma" w:hAnsi="Tahoma" w:cs="Tahoma"/>
        </w:rPr>
        <w:t>уплаты компенсации при досрочном прекращении Договора</w:t>
      </w:r>
      <w:r w:rsidRPr="00D21CD0">
        <w:rPr>
          <w:rFonts w:ascii="Tahoma" w:hAnsi="Tahoma" w:cs="Tahoma"/>
        </w:rPr>
        <w:t xml:space="preserve"> в определенной валюте – любой день, </w:t>
      </w:r>
      <w:r w:rsidRPr="00D21CD0">
        <w:rPr>
          <w:rFonts w:ascii="Tahoma" w:hAnsi="Tahoma" w:cs="Tahoma"/>
        </w:rPr>
        <w:t>являющийся Рас</w:t>
      </w:r>
      <w:r w:rsidRPr="00D21CD0">
        <w:rPr>
          <w:rFonts w:ascii="Tahoma" w:hAnsi="Tahoma" w:cs="Tahoma"/>
        </w:rPr>
        <w:t>четным днем по такой валюте согласно Правилам клиринга</w:t>
      </w:r>
      <w:bookmarkStart w:id="52" w:name="_Hlk43283413"/>
      <w:r w:rsidRPr="00D21CD0">
        <w:rPr>
          <w:rFonts w:ascii="Tahoma" w:hAnsi="Tahoma" w:cs="Tahoma"/>
        </w:rPr>
        <w:t>, в который Клиринговый центр, проводит клиринговую сессию на рынке Стандартизированных ПФИ</w:t>
      </w:r>
      <w:bookmarkEnd w:id="52"/>
      <w:r w:rsidRPr="00D21CD0">
        <w:rPr>
          <w:rFonts w:ascii="Tahoma" w:hAnsi="Tahoma" w:cs="Tahoma"/>
        </w:rPr>
        <w:t>;</w:t>
      </w:r>
      <w:bookmarkEnd w:id="51"/>
    </w:p>
    <w:p w14:paraId="47F7AC62" w14:textId="77777777" w:rsidR="008C0D4E" w:rsidRPr="00D21CD0" w:rsidRDefault="003D4E6C" w:rsidP="00E53889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для целей осуществления платежей, предусмотренных пунктом 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_Ref359416255 \n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3.3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Спецификации </w:t>
      </w:r>
      <w:r w:rsidRPr="00D21CD0">
        <w:rPr>
          <w:rFonts w:ascii="Tahoma" w:hAnsi="Tahoma" w:cs="Tahoma"/>
        </w:rPr>
        <w:t>–</w:t>
      </w:r>
      <w:r w:rsidRPr="00D21CD0">
        <w:rPr>
          <w:rFonts w:ascii="Tahoma" w:hAnsi="Tahoma" w:cs="Tahoma"/>
        </w:rPr>
        <w:t xml:space="preserve"> любой день, </w:t>
      </w:r>
      <w:r w:rsidRPr="00D21CD0">
        <w:rPr>
          <w:rFonts w:ascii="Tahoma" w:hAnsi="Tahoma" w:cs="Tahoma"/>
        </w:rPr>
        <w:t>являющийся одновременно</w:t>
      </w:r>
      <w:r w:rsidRPr="00D21CD0">
        <w:rPr>
          <w:rFonts w:ascii="Tahoma" w:hAnsi="Tahoma" w:cs="Tahoma"/>
        </w:rPr>
        <w:t>:</w:t>
      </w:r>
    </w:p>
    <w:p w14:paraId="039D0B97" w14:textId="77777777" w:rsidR="008B0982" w:rsidRPr="00D21CD0" w:rsidRDefault="003D4E6C" w:rsidP="001A33F3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_Ref43374142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(а)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настоящего пункта Спецификации</w:t>
      </w:r>
      <w:r w:rsidRPr="00D21CD0">
        <w:rPr>
          <w:rFonts w:ascii="Tahoma" w:hAnsi="Tahoma" w:cs="Tahoma"/>
        </w:rPr>
        <w:t>, и</w:t>
      </w:r>
    </w:p>
    <w:p w14:paraId="3AD2471E" w14:textId="77777777" w:rsidR="008C0D4E" w:rsidRPr="00D21CD0" w:rsidRDefault="003D4E6C" w:rsidP="001A33F3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Расчетным днем по обеим соответствующим валютам (</w:t>
      </w:r>
      <w:r w:rsidRPr="00D21CD0">
        <w:rPr>
          <w:rFonts w:ascii="Tahoma" w:hAnsi="Tahoma" w:cs="Tahoma"/>
        </w:rPr>
        <w:t>валютам Валютной пары</w:t>
      </w:r>
      <w:r w:rsidRPr="00D21CD0">
        <w:rPr>
          <w:rFonts w:ascii="Tahoma" w:hAnsi="Tahoma" w:cs="Tahoma"/>
        </w:rPr>
        <w:t>) согласно Правилам клиринга;</w:t>
      </w:r>
    </w:p>
    <w:p w14:paraId="2FFF2AA2" w14:textId="77777777" w:rsidR="008C0D4E" w:rsidRPr="00E53889" w:rsidRDefault="003D4E6C" w:rsidP="00E53889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для целей </w:t>
      </w:r>
      <w:r w:rsidRPr="00D21CD0">
        <w:rPr>
          <w:rFonts w:ascii="Tahoma" w:hAnsi="Tahoma" w:cs="Tahoma"/>
        </w:rPr>
        <w:t>возврата накопленной депозитной маржи и уплаты н</w:t>
      </w:r>
      <w:r w:rsidRPr="00D21CD0">
        <w:rPr>
          <w:rFonts w:ascii="Tahoma" w:hAnsi="Tahoma" w:cs="Tahoma"/>
        </w:rPr>
        <w:t>акопленной депозитной маржи</w:t>
      </w:r>
      <w:r w:rsidRPr="00D21CD0">
        <w:rPr>
          <w:rFonts w:ascii="Tahoma" w:hAnsi="Tahoma" w:cs="Tahoma"/>
        </w:rPr>
        <w:t xml:space="preserve">, предусмотренных пунктом 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_Ref421808188 \n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3.5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Спецификации, при изменении валюты уплаты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 xml:space="preserve">ой маржи </w:t>
      </w:r>
      <w:r w:rsidRPr="00D21CD0">
        <w:rPr>
          <w:rFonts w:ascii="Tahoma" w:hAnsi="Tahoma" w:cs="Tahoma"/>
        </w:rPr>
        <w:t>–</w:t>
      </w:r>
      <w:r w:rsidRPr="00D21CD0">
        <w:rPr>
          <w:rFonts w:ascii="Tahoma" w:hAnsi="Tahoma" w:cs="Tahoma"/>
        </w:rPr>
        <w:t xml:space="preserve"> любой день, </w:t>
      </w:r>
      <w:r w:rsidRPr="00D21CD0">
        <w:rPr>
          <w:rFonts w:ascii="Tahoma" w:hAnsi="Tahoma" w:cs="Tahoma"/>
        </w:rPr>
        <w:t>являющийся одновременно</w:t>
      </w:r>
      <w:r w:rsidRPr="00D21CD0">
        <w:rPr>
          <w:rFonts w:ascii="Tahoma" w:hAnsi="Tahoma" w:cs="Tahoma"/>
        </w:rPr>
        <w:t>:</w:t>
      </w:r>
    </w:p>
    <w:p w14:paraId="6B134F6F" w14:textId="77777777" w:rsidR="008C0D4E" w:rsidRPr="00D21CD0" w:rsidRDefault="003D4E6C" w:rsidP="00E97265">
      <w:pPr>
        <w:pStyle w:val="FWBRU7"/>
        <w:numPr>
          <w:ilvl w:val="6"/>
          <w:numId w:val="10"/>
        </w:numPr>
        <w:rPr>
          <w:rFonts w:ascii="Tahoma" w:hAnsi="Tahoma" w:cs="Tahoma"/>
          <w:b/>
          <w:bCs/>
          <w:i/>
          <w:iCs/>
        </w:rPr>
      </w:pPr>
      <w:r w:rsidRPr="00D21CD0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_Ref43374142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(а)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настоящего пункта Спецификации в валюте до изменения</w:t>
      </w:r>
      <w:r w:rsidRPr="00D21CD0">
        <w:rPr>
          <w:rFonts w:ascii="Tahoma" w:hAnsi="Tahoma" w:cs="Tahoma"/>
        </w:rPr>
        <w:t xml:space="preserve">, </w:t>
      </w:r>
      <w:r w:rsidRPr="00D21CD0">
        <w:rPr>
          <w:rFonts w:ascii="Tahoma" w:hAnsi="Tahoma" w:cs="Tahoma"/>
        </w:rPr>
        <w:t>и</w:t>
      </w:r>
    </w:p>
    <w:p w14:paraId="5EDB3335" w14:textId="77777777" w:rsidR="008C0D4E" w:rsidRPr="00D21CD0" w:rsidRDefault="003D4E6C" w:rsidP="001A33F3">
      <w:pPr>
        <w:pStyle w:val="FWBRU7"/>
        <w:rPr>
          <w:rFonts w:ascii="Tahoma" w:hAnsi="Tahoma" w:cs="Tahoma"/>
          <w:b/>
          <w:bCs/>
          <w:i/>
          <w:iCs/>
        </w:rPr>
      </w:pPr>
      <w:r w:rsidRPr="00D21CD0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_Ref43374142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(а)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настоящего пункта Спецификации в валюте после изменения;</w:t>
      </w:r>
    </w:p>
    <w:p w14:paraId="1A486906" w14:textId="77777777" w:rsidR="00853C01" w:rsidRPr="00E53889" w:rsidRDefault="003D4E6C" w:rsidP="00E53889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для целей </w:t>
      </w:r>
      <w:r w:rsidRPr="00D21CD0">
        <w:rPr>
          <w:rFonts w:ascii="Tahoma" w:hAnsi="Tahoma" w:cs="Tahoma"/>
        </w:rPr>
        <w:t>осуществления иных платежей в определенн</w:t>
      </w:r>
      <w:r w:rsidRPr="00D21CD0">
        <w:rPr>
          <w:rFonts w:ascii="Tahoma" w:hAnsi="Tahoma" w:cs="Tahoma"/>
        </w:rPr>
        <w:t>ой</w:t>
      </w:r>
      <w:r w:rsidRPr="00D21CD0">
        <w:rPr>
          <w:rFonts w:ascii="Tahoma" w:hAnsi="Tahoma" w:cs="Tahoma"/>
        </w:rPr>
        <w:t xml:space="preserve"> валют</w:t>
      </w:r>
      <w:r w:rsidRPr="00D21CD0">
        <w:rPr>
          <w:rFonts w:ascii="Tahoma" w:hAnsi="Tahoma" w:cs="Tahoma"/>
        </w:rPr>
        <w:t>е</w:t>
      </w:r>
      <w:r w:rsidRPr="00D21CD0">
        <w:rPr>
          <w:rFonts w:ascii="Tahoma" w:hAnsi="Tahoma" w:cs="Tahoma"/>
        </w:rPr>
        <w:t xml:space="preserve"> – любой день, </w:t>
      </w:r>
      <w:r w:rsidRPr="00D21CD0">
        <w:rPr>
          <w:rFonts w:ascii="Tahoma" w:hAnsi="Tahoma" w:cs="Tahoma"/>
        </w:rPr>
        <w:t>являющийся одновременно</w:t>
      </w:r>
      <w:r w:rsidRPr="00D21CD0">
        <w:rPr>
          <w:rFonts w:ascii="Tahoma" w:hAnsi="Tahoma" w:cs="Tahoma"/>
        </w:rPr>
        <w:t>:</w:t>
      </w:r>
    </w:p>
    <w:p w14:paraId="66F1CCD1" w14:textId="77777777" w:rsidR="00853C01" w:rsidRPr="00D21CD0" w:rsidRDefault="003D4E6C" w:rsidP="001A33F3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Рабочим днем для целей уплаты депозитной маржи согласно подпункту 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_Ref43374142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(а)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настоящего пункта Спецификации</w:t>
      </w:r>
      <w:r w:rsidRPr="00D21CD0">
        <w:rPr>
          <w:rFonts w:ascii="Tahoma" w:hAnsi="Tahoma" w:cs="Tahoma"/>
        </w:rPr>
        <w:t>, и</w:t>
      </w:r>
    </w:p>
    <w:p w14:paraId="654B4C42" w14:textId="77777777" w:rsidR="00853C01" w:rsidRPr="00D21CD0" w:rsidRDefault="003D4E6C" w:rsidP="001A33F3">
      <w:pPr>
        <w:pStyle w:val="FWBRU7"/>
        <w:rPr>
          <w:rFonts w:ascii="Tahoma" w:hAnsi="Tahoma" w:cs="Tahoma"/>
          <w:b/>
          <w:bCs/>
          <w:i/>
          <w:iCs/>
        </w:rPr>
      </w:pPr>
      <w:r w:rsidRPr="00D21CD0">
        <w:rPr>
          <w:rFonts w:ascii="Tahoma" w:hAnsi="Tahoma" w:cs="Tahoma"/>
        </w:rPr>
        <w:t>Расчетным днем по такой валюте согласно Правилам клиринга;</w:t>
      </w:r>
    </w:p>
    <w:p w14:paraId="14B9741E" w14:textId="77777777" w:rsidR="00DD70F9" w:rsidRPr="00D21CD0" w:rsidRDefault="003D4E6C" w:rsidP="00E53889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53" w:name="_DV_M12"/>
      <w:bookmarkStart w:id="54" w:name="_DV_M13"/>
      <w:bookmarkStart w:id="55" w:name="_DV_M14"/>
      <w:bookmarkStart w:id="56" w:name="_DV_M16"/>
      <w:bookmarkStart w:id="57" w:name="_DV_M61"/>
      <w:bookmarkStart w:id="58" w:name="_DV_M117"/>
      <w:bookmarkStart w:id="59" w:name="_DV_M133"/>
      <w:bookmarkStart w:id="60" w:name="_DV_M119"/>
      <w:bookmarkStart w:id="61" w:name="_DV_M120"/>
      <w:bookmarkStart w:id="62" w:name="_DV_M121"/>
      <w:bookmarkStart w:id="63" w:name="_DV_M102"/>
      <w:bookmarkStart w:id="64" w:name="_DV_M103"/>
      <w:bookmarkStart w:id="65" w:name="_DV_M104"/>
      <w:bookmarkStart w:id="66" w:name="Условиеобокончаниисрокавнерабо"/>
      <w:bookmarkStart w:id="67" w:name="_Ref228165284"/>
      <w:bookmarkStart w:id="68" w:name="Фиксированная_ставка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D21CD0">
        <w:rPr>
          <w:rFonts w:ascii="Tahoma" w:hAnsi="Tahoma" w:cs="Tahoma"/>
        </w:rPr>
        <w:t xml:space="preserve">для целей остальных положений настоящей Спецификации или </w:t>
      </w:r>
      <w:r w:rsidRPr="00E53889">
        <w:rPr>
          <w:rFonts w:ascii="Tahoma" w:hAnsi="Tahoma" w:cs="Tahoma"/>
        </w:rPr>
        <w:t>Предложения</w:t>
      </w:r>
      <w:r w:rsidRPr="00D21CD0">
        <w:rPr>
          <w:rFonts w:ascii="Tahoma" w:hAnsi="Tahoma" w:cs="Tahoma"/>
        </w:rPr>
        <w:t xml:space="preserve"> – день, </w:t>
      </w:r>
      <w:r w:rsidRPr="00D21CD0">
        <w:rPr>
          <w:rFonts w:ascii="Tahoma" w:hAnsi="Tahoma" w:cs="Tahoma"/>
        </w:rPr>
        <w:t xml:space="preserve">являющийся </w:t>
      </w:r>
      <w:bookmarkStart w:id="69" w:name="_Hlk43283265"/>
      <w:r w:rsidRPr="00D21CD0">
        <w:rPr>
          <w:rFonts w:ascii="Tahoma" w:hAnsi="Tahoma" w:cs="Tahoma"/>
        </w:rPr>
        <w:t>Рабочим днем для целей уплаты депозитной маржи в российских рубля</w:t>
      </w:r>
      <w:r w:rsidRPr="00D21CD0">
        <w:rPr>
          <w:rFonts w:ascii="Tahoma" w:hAnsi="Tahoma" w:cs="Tahoma"/>
        </w:rPr>
        <w:t>х согласно подпункту 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_Ref43374142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(а)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настоящего пункта Спецификации</w:t>
      </w:r>
      <w:bookmarkEnd w:id="69"/>
      <w:r w:rsidRPr="00D21CD0">
        <w:rPr>
          <w:rFonts w:ascii="Tahoma" w:hAnsi="Tahoma" w:cs="Tahoma"/>
        </w:rPr>
        <w:t>.</w:t>
      </w:r>
    </w:p>
    <w:p w14:paraId="29A86B35" w14:textId="77777777" w:rsidR="00325D38" w:rsidRPr="00D21CD0" w:rsidRDefault="003D4E6C" w:rsidP="00D21CD0">
      <w:pPr>
        <w:pStyle w:val="FWBRU2"/>
      </w:pPr>
      <w:r w:rsidRPr="00D21CD0">
        <w:rPr>
          <w:b/>
          <w:i/>
        </w:rPr>
        <w:t>Условие об окончании срока в нерабочий день</w:t>
      </w:r>
      <w:bookmarkEnd w:id="66"/>
      <w:r w:rsidRPr="00D21CD0">
        <w:rPr>
          <w:b/>
          <w:i/>
        </w:rPr>
        <w:t xml:space="preserve"> (Конвенция)</w:t>
      </w:r>
      <w:r w:rsidRPr="00D21CD0">
        <w:t xml:space="preserve"> означает условие, в соответствии с которым определяется </w:t>
      </w:r>
      <w:r w:rsidRPr="00D21CD0">
        <w:t xml:space="preserve">(переносится) </w:t>
      </w:r>
      <w:r w:rsidRPr="00D21CD0">
        <w:t xml:space="preserve">день окончания </w:t>
      </w:r>
      <w:r w:rsidRPr="00D21CD0">
        <w:t xml:space="preserve">любого </w:t>
      </w:r>
      <w:r w:rsidRPr="00D21CD0">
        <w:t xml:space="preserve">срока, </w:t>
      </w:r>
      <w:r w:rsidRPr="00D21CD0">
        <w:t xml:space="preserve">предусмотренного Спецификацией, за исключением сроков, даты окончания которых не подлежат переносу согласно Спецификации, </w:t>
      </w:r>
      <w:r w:rsidRPr="00D21CD0">
        <w:t xml:space="preserve">если последний </w:t>
      </w:r>
      <w:r w:rsidRPr="00D21CD0">
        <w:lastRenderedPageBreak/>
        <w:t>день срока приходит</w:t>
      </w:r>
      <w:r w:rsidRPr="00D21CD0">
        <w:t xml:space="preserve">ся на нерабочий день. В </w:t>
      </w:r>
      <w:r w:rsidRPr="00D21CD0">
        <w:rPr>
          <w:spacing w:val="2"/>
        </w:rPr>
        <w:t>Предложении</w:t>
      </w:r>
      <w:r w:rsidRPr="00D21CD0">
        <w:t xml:space="preserve"> может быть указан в качестве Условия об окончании срока в нерабочий день:</w:t>
      </w:r>
      <w:bookmarkEnd w:id="67"/>
    </w:p>
    <w:p w14:paraId="3D258E98" w14:textId="77777777" w:rsidR="00325D38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70" w:name="_Ref359416304"/>
      <w:r w:rsidRPr="00E53889">
        <w:rPr>
          <w:rFonts w:ascii="Tahoma" w:hAnsi="Tahoma" w:cs="Tahoma"/>
          <w:b/>
          <w:bCs/>
          <w:i/>
          <w:iCs/>
        </w:rPr>
        <w:t>«</w:t>
      </w:r>
      <w:bookmarkStart w:id="71" w:name="Следующийрабочийдень"/>
      <w:r w:rsidRPr="00E53889">
        <w:rPr>
          <w:rFonts w:ascii="Tahoma" w:hAnsi="Tahoma" w:cs="Tahoma"/>
          <w:b/>
          <w:bCs/>
          <w:i/>
          <w:iCs/>
        </w:rPr>
        <w:t>Следующий рабочий день</w:t>
      </w:r>
      <w:bookmarkEnd w:id="71"/>
      <w:r w:rsidRPr="00E53889">
        <w:rPr>
          <w:rFonts w:ascii="Tahoma" w:hAnsi="Tahoma" w:cs="Tahoma"/>
          <w:b/>
          <w:bCs/>
          <w:i/>
          <w:iCs/>
        </w:rPr>
        <w:t>»</w:t>
      </w:r>
      <w:r w:rsidRPr="00E53889">
        <w:rPr>
          <w:rFonts w:ascii="Tahoma" w:hAnsi="Tahoma" w:cs="Tahoma"/>
          <w:b/>
          <w:bCs/>
          <w:i/>
          <w:iCs/>
        </w:rPr>
        <w:t xml:space="preserve"> («Following»)</w:t>
      </w:r>
      <w:r w:rsidRPr="00D21CD0">
        <w:rPr>
          <w:rFonts w:ascii="Tahoma" w:hAnsi="Tahoma" w:cs="Tahoma"/>
        </w:rPr>
        <w:t xml:space="preserve"> – в этом случае днем окончания срока считается ближайший следующий Рабочий день;</w:t>
      </w:r>
      <w:bookmarkEnd w:id="70"/>
    </w:p>
    <w:p w14:paraId="64DC3BDA" w14:textId="77777777" w:rsidR="00325D38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E53889">
        <w:rPr>
          <w:rFonts w:ascii="Tahoma" w:hAnsi="Tahoma" w:cs="Tahoma"/>
          <w:b/>
          <w:bCs/>
          <w:i/>
          <w:iCs/>
        </w:rPr>
        <w:t>«</w:t>
      </w:r>
      <w:bookmarkStart w:id="72" w:name="Предшествующийрабочийдень"/>
      <w:r w:rsidRPr="00E53889">
        <w:rPr>
          <w:rFonts w:ascii="Tahoma" w:hAnsi="Tahoma" w:cs="Tahoma"/>
          <w:b/>
          <w:bCs/>
          <w:i/>
          <w:iCs/>
        </w:rPr>
        <w:t>Предшествующий рабочий де</w:t>
      </w:r>
      <w:r w:rsidRPr="00E53889">
        <w:rPr>
          <w:rFonts w:ascii="Tahoma" w:hAnsi="Tahoma" w:cs="Tahoma"/>
          <w:b/>
          <w:bCs/>
          <w:i/>
          <w:iCs/>
        </w:rPr>
        <w:t>нь</w:t>
      </w:r>
      <w:bookmarkEnd w:id="72"/>
      <w:r w:rsidRPr="00E53889">
        <w:rPr>
          <w:rFonts w:ascii="Tahoma" w:hAnsi="Tahoma" w:cs="Tahoma"/>
          <w:b/>
          <w:bCs/>
          <w:i/>
          <w:iCs/>
        </w:rPr>
        <w:t>»</w:t>
      </w:r>
      <w:r w:rsidRPr="00E53889">
        <w:rPr>
          <w:rFonts w:ascii="Tahoma" w:hAnsi="Tahoma" w:cs="Tahoma"/>
          <w:b/>
          <w:bCs/>
          <w:i/>
          <w:iCs/>
        </w:rPr>
        <w:t xml:space="preserve"> («Preceding»)</w:t>
      </w:r>
      <w:r w:rsidRPr="00E53889">
        <w:rPr>
          <w:rFonts w:ascii="Tahoma" w:hAnsi="Tahoma" w:cs="Tahoma"/>
          <w:b/>
          <w:bCs/>
          <w:i/>
          <w:iCs/>
        </w:rPr>
        <w:t xml:space="preserve"> </w:t>
      </w:r>
      <w:r w:rsidRPr="00D21CD0">
        <w:rPr>
          <w:rFonts w:ascii="Tahoma" w:hAnsi="Tahoma" w:cs="Tahoma"/>
        </w:rPr>
        <w:t>– в этом случае днем окончания срока считается ближайший предшествующий Рабочий день;</w:t>
      </w:r>
    </w:p>
    <w:p w14:paraId="6FF103D7" w14:textId="77777777" w:rsidR="00325D38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73" w:name="_Ref181773151"/>
      <w:r w:rsidRPr="00E53889">
        <w:rPr>
          <w:rFonts w:ascii="Tahoma" w:hAnsi="Tahoma" w:cs="Tahoma"/>
          <w:b/>
          <w:bCs/>
          <w:i/>
          <w:iCs/>
        </w:rPr>
        <w:t>«</w:t>
      </w:r>
      <w:bookmarkStart w:id="74" w:name="Рабочийденьвотчетномпериоде"/>
      <w:r w:rsidRPr="00E53889">
        <w:rPr>
          <w:rFonts w:ascii="Tahoma" w:hAnsi="Tahoma" w:cs="Tahoma"/>
          <w:b/>
          <w:bCs/>
          <w:i/>
          <w:iCs/>
        </w:rPr>
        <w:t>Рабочий день в отчетном периоде</w:t>
      </w:r>
      <w:bookmarkEnd w:id="74"/>
      <w:r w:rsidRPr="00E53889">
        <w:rPr>
          <w:rFonts w:ascii="Tahoma" w:hAnsi="Tahoma" w:cs="Tahoma"/>
          <w:b/>
          <w:bCs/>
          <w:i/>
          <w:iCs/>
        </w:rPr>
        <w:t>»</w:t>
      </w:r>
      <w:r w:rsidRPr="00E53889">
        <w:rPr>
          <w:rFonts w:ascii="Tahoma" w:hAnsi="Tahoma" w:cs="Tahoma"/>
          <w:b/>
          <w:bCs/>
          <w:i/>
          <w:iCs/>
        </w:rPr>
        <w:t xml:space="preserve"> («Modified Following» или «Modified»)</w:t>
      </w:r>
      <w:r w:rsidRPr="00D21CD0">
        <w:rPr>
          <w:rFonts w:ascii="Tahoma" w:hAnsi="Tahoma" w:cs="Tahoma"/>
        </w:rPr>
        <w:t xml:space="preserve"> – в этом случае днем окончания срока считается ближайший следующий Рабочий день,</w:t>
      </w:r>
      <w:r w:rsidRPr="00D21CD0">
        <w:rPr>
          <w:rFonts w:ascii="Tahoma" w:hAnsi="Tahoma" w:cs="Tahoma"/>
        </w:rPr>
        <w:t xml:space="preserve"> а если этот ближайший следующий Рабочий день является днем следующего месяца, то днем окончания срока считается ближайший предшествующий Рабочий день.</w:t>
      </w:r>
      <w:bookmarkEnd w:id="73"/>
    </w:p>
    <w:p w14:paraId="0C2D53A8" w14:textId="77777777" w:rsidR="00D53DCE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75" w:name="_DV_M127"/>
      <w:bookmarkStart w:id="76" w:name="_DV_M129"/>
      <w:bookmarkStart w:id="77" w:name="_DV_M132"/>
      <w:bookmarkStart w:id="78" w:name="_DV_M134"/>
      <w:bookmarkStart w:id="79" w:name="_DV_M138"/>
      <w:bookmarkStart w:id="80" w:name="_DV_M146"/>
      <w:bookmarkStart w:id="81" w:name="_DV_M214"/>
      <w:bookmarkStart w:id="82" w:name="_DV_M216"/>
      <w:bookmarkStart w:id="83" w:name="_DV_M220"/>
      <w:bookmarkStart w:id="84" w:name="_DV_M223"/>
      <w:bookmarkStart w:id="85" w:name="_DV_M227"/>
      <w:bookmarkStart w:id="86" w:name="_DV_M230"/>
      <w:bookmarkStart w:id="87" w:name="_DV_M233"/>
      <w:bookmarkStart w:id="88" w:name="_DV_M246"/>
      <w:bookmarkStart w:id="89" w:name="_DV_M248"/>
      <w:bookmarkStart w:id="90" w:name="_DV_M249"/>
      <w:bookmarkStart w:id="91" w:name="_DV_M252"/>
      <w:bookmarkStart w:id="92" w:name="_DV_M282"/>
      <w:bookmarkStart w:id="93" w:name="_DV_M283"/>
      <w:bookmarkStart w:id="94" w:name="_DV_M251"/>
      <w:bookmarkStart w:id="95" w:name="_DV_M115"/>
      <w:bookmarkStart w:id="96" w:name="_DV_M125"/>
      <w:bookmarkStart w:id="97" w:name="_DV_M253"/>
      <w:bookmarkStart w:id="98" w:name="_DV_M254"/>
      <w:bookmarkStart w:id="99" w:name="_DV_M255"/>
      <w:bookmarkStart w:id="100" w:name="_DV_M256"/>
      <w:bookmarkStart w:id="101" w:name="_DV_M257"/>
      <w:bookmarkStart w:id="102" w:name="_DV_M281"/>
      <w:bookmarkStart w:id="103" w:name="_DV_M284"/>
      <w:bookmarkStart w:id="104" w:name="_DV_M285"/>
      <w:bookmarkStart w:id="105" w:name="_DV_M69"/>
      <w:bookmarkStart w:id="106" w:name="_DV_M286"/>
      <w:bookmarkStart w:id="107" w:name="_DV_M288"/>
      <w:bookmarkStart w:id="108" w:name="_DV_M289"/>
      <w:bookmarkStart w:id="109" w:name="_DV_M290"/>
      <w:bookmarkStart w:id="110" w:name="_DV_M294"/>
      <w:bookmarkStart w:id="111" w:name="_DV_M344"/>
      <w:bookmarkStart w:id="112" w:name="_DV_M345"/>
      <w:bookmarkStart w:id="113" w:name="_DV_M298"/>
      <w:bookmarkStart w:id="114" w:name="_DV_M291"/>
      <w:bookmarkStart w:id="115" w:name="_DV_M293"/>
      <w:bookmarkStart w:id="116" w:name="_DV_M295"/>
      <w:bookmarkStart w:id="117" w:name="_DV_M296"/>
      <w:bookmarkStart w:id="118" w:name="_DV_M297"/>
      <w:bookmarkStart w:id="119" w:name="_DV_M313"/>
      <w:bookmarkStart w:id="120" w:name="_DV_M314"/>
      <w:bookmarkStart w:id="121" w:name="_DV_M315"/>
      <w:bookmarkStart w:id="122" w:name="_DV_M316"/>
      <w:bookmarkStart w:id="123" w:name="_DV_M317"/>
      <w:bookmarkStart w:id="124" w:name="_DV_M320"/>
      <w:bookmarkStart w:id="125" w:name="_DV_M321"/>
      <w:bookmarkStart w:id="126" w:name="_DV_M323"/>
      <w:bookmarkStart w:id="127" w:name="_DV_M324"/>
      <w:bookmarkStart w:id="128" w:name="_DV_M325"/>
      <w:bookmarkStart w:id="129" w:name="_DV_M327"/>
      <w:bookmarkStart w:id="130" w:name="_DV_M328"/>
      <w:bookmarkStart w:id="131" w:name="_DV_M329"/>
      <w:bookmarkStart w:id="132" w:name="_DV_M331"/>
      <w:bookmarkStart w:id="133" w:name="_DV_M332"/>
      <w:bookmarkStart w:id="134" w:name="_DV_M333"/>
      <w:bookmarkStart w:id="135" w:name="_DV_M334"/>
      <w:bookmarkStart w:id="136" w:name="_DV_M335"/>
      <w:bookmarkStart w:id="137" w:name="_DV_M336"/>
      <w:bookmarkStart w:id="138" w:name="_DV_M337"/>
      <w:bookmarkStart w:id="139" w:name="_DV_M338"/>
      <w:bookmarkStart w:id="140" w:name="_DV_M339"/>
      <w:bookmarkStart w:id="141" w:name="_DV_M340"/>
      <w:bookmarkStart w:id="142" w:name="_DV_M341"/>
      <w:bookmarkStart w:id="143" w:name="_DV_M346"/>
      <w:bookmarkStart w:id="144" w:name="_DV_M347"/>
      <w:bookmarkStart w:id="145" w:name="_DV_M356"/>
      <w:bookmarkStart w:id="146" w:name="_DV_M349"/>
      <w:bookmarkStart w:id="147" w:name="_DV_M354"/>
      <w:bookmarkStart w:id="148" w:name="_DV_M351"/>
      <w:bookmarkStart w:id="149" w:name="_DV_M358"/>
      <w:bookmarkStart w:id="150" w:name="_DV_M359"/>
      <w:bookmarkStart w:id="151" w:name="_DV_M352"/>
      <w:bookmarkStart w:id="152" w:name="_DV_M353"/>
      <w:bookmarkStart w:id="153" w:name="_DV_M355"/>
      <w:bookmarkStart w:id="154" w:name="_DV_M357"/>
      <w:bookmarkStart w:id="155" w:name="_DV_M360"/>
      <w:bookmarkStart w:id="156" w:name="_DV_M361"/>
      <w:bookmarkStart w:id="157" w:name="_DV_M362"/>
      <w:bookmarkStart w:id="158" w:name="_DV_M364"/>
      <w:bookmarkStart w:id="159" w:name="_DV_M365"/>
      <w:bookmarkStart w:id="160" w:name="_DV_M366"/>
      <w:bookmarkStart w:id="161" w:name="_DV_M367"/>
      <w:bookmarkStart w:id="162" w:name="_DV_M411"/>
      <w:bookmarkStart w:id="163" w:name="_DV_M412"/>
      <w:bookmarkStart w:id="164" w:name="_DV_M413"/>
      <w:bookmarkStart w:id="165" w:name="_DV_M414"/>
      <w:bookmarkStart w:id="166" w:name="_DV_M416"/>
      <w:bookmarkStart w:id="167" w:name="_DV_M417"/>
      <w:bookmarkStart w:id="168" w:name="_DV_M419"/>
      <w:bookmarkStart w:id="169" w:name="_DV_M420"/>
      <w:bookmarkStart w:id="170" w:name="_DV_M421"/>
      <w:bookmarkStart w:id="171" w:name="_DV_M422"/>
      <w:bookmarkStart w:id="172" w:name="_DV_M423"/>
      <w:bookmarkStart w:id="173" w:name="_DV_M425"/>
      <w:bookmarkStart w:id="174" w:name="_DV_M426"/>
      <w:bookmarkStart w:id="175" w:name="_DV_M427"/>
      <w:bookmarkStart w:id="176" w:name="_DV_M428"/>
      <w:bookmarkStart w:id="177" w:name="_Toc231730338"/>
      <w:bookmarkStart w:id="178" w:name="_Ref180474783"/>
      <w:bookmarkStart w:id="179" w:name="_Toc177468312"/>
      <w:bookmarkStart w:id="180" w:name="_Toc160370283"/>
      <w:bookmarkStart w:id="181" w:name="_Toc160370341"/>
      <w:bookmarkStart w:id="182" w:name="_Toc160370419"/>
      <w:bookmarkStart w:id="183" w:name="_Toc160370452"/>
      <w:bookmarkStart w:id="184" w:name="_Toc160370480"/>
      <w:bookmarkStart w:id="185" w:name="_Toc160805386"/>
      <w:bookmarkStart w:id="186" w:name="_Ref173042564"/>
      <w:bookmarkStart w:id="187" w:name="_Ref173051213"/>
      <w:bookmarkStart w:id="188" w:name="_Ref179291770"/>
      <w:bookmarkEnd w:id="68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E53889">
        <w:rPr>
          <w:rFonts w:ascii="Tahoma" w:hAnsi="Tahoma" w:cs="Tahoma"/>
          <w:b/>
          <w:bCs/>
          <w:i/>
          <w:iCs/>
        </w:rPr>
        <w:t>«Предыдущий рабочий день в отчетном периоде»</w:t>
      </w:r>
      <w:r w:rsidRPr="00E53889">
        <w:rPr>
          <w:rFonts w:ascii="Tahoma" w:hAnsi="Tahoma" w:cs="Tahoma"/>
          <w:b/>
          <w:bCs/>
          <w:i/>
          <w:iCs/>
        </w:rPr>
        <w:t xml:space="preserve"> («Modified Preceding»)</w:t>
      </w:r>
      <w:r w:rsidRPr="00D21CD0">
        <w:rPr>
          <w:rFonts w:ascii="Tahoma" w:hAnsi="Tahoma" w:cs="Tahoma"/>
        </w:rPr>
        <w:t xml:space="preserve"> – в этом случае днем окончания срока считается ближайший предшествующий Рабочий день, а если этот ближайший предшествующий Рабочий день является днем предшествующего месяца, то днем окончания срока считается ближайший следующий Рабочий день</w:t>
      </w:r>
      <w:r w:rsidRPr="00D21CD0">
        <w:rPr>
          <w:rFonts w:ascii="Tahoma" w:hAnsi="Tahoma" w:cs="Tahoma"/>
        </w:rPr>
        <w:t>.</w:t>
      </w:r>
    </w:p>
    <w:p w14:paraId="41EF13F2" w14:textId="77777777" w:rsidR="00325D38" w:rsidRPr="00D21CD0" w:rsidRDefault="003D4E6C" w:rsidP="0045799B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>Термины и определения, прямо не указанные в настоящей Спецификации, понимаются в соответствии с законодательством Российской Федерации, Правилами клиринга.</w:t>
      </w:r>
    </w:p>
    <w:p w14:paraId="0BDD026F" w14:textId="77777777" w:rsidR="00325D38" w:rsidRPr="00D21CD0" w:rsidRDefault="003D4E6C" w:rsidP="00325D38">
      <w:pPr>
        <w:pStyle w:val="FWBRU"/>
        <w:rPr>
          <w:rFonts w:ascii="Tahoma" w:hAnsi="Tahoma" w:cs="Tahoma"/>
          <w:w w:val="0"/>
          <w:szCs w:val="24"/>
        </w:rPr>
      </w:pPr>
      <w:r w:rsidRPr="00D21CD0">
        <w:rPr>
          <w:rFonts w:ascii="Tahoma" w:hAnsi="Tahoma" w:cs="Tahoma"/>
          <w:w w:val="0"/>
          <w:szCs w:val="24"/>
        </w:rPr>
        <w:t xml:space="preserve">Общие </w:t>
      </w:r>
      <w:r w:rsidRPr="00D21CD0">
        <w:rPr>
          <w:rFonts w:ascii="Tahoma" w:hAnsi="Tahoma" w:cs="Tahoma"/>
          <w:w w:val="0"/>
          <w:szCs w:val="24"/>
        </w:rPr>
        <w:t>п</w:t>
      </w:r>
      <w:r w:rsidRPr="00D21CD0">
        <w:rPr>
          <w:rFonts w:ascii="Tahoma" w:hAnsi="Tahoma" w:cs="Tahoma"/>
          <w:w w:val="0"/>
          <w:szCs w:val="24"/>
        </w:rPr>
        <w:t>оложения</w:t>
      </w:r>
      <w:bookmarkEnd w:id="177"/>
    </w:p>
    <w:p w14:paraId="38B315CC" w14:textId="77777777" w:rsidR="00325D38" w:rsidRPr="00D21CD0" w:rsidRDefault="003D4E6C" w:rsidP="00D21CD0">
      <w:pPr>
        <w:pStyle w:val="FWBRU2"/>
      </w:pPr>
      <w:bookmarkStart w:id="189" w:name="_Ref185169704"/>
      <w:r w:rsidRPr="00D21CD0">
        <w:t>Правила клиринга применяются к Договорам в части, не урегулированной настоящей Специ</w:t>
      </w:r>
      <w:r w:rsidRPr="00D21CD0">
        <w:t>фикацией.</w:t>
      </w:r>
    </w:p>
    <w:p w14:paraId="4957F2CC" w14:textId="77777777" w:rsidR="00E97265" w:rsidRPr="00D21CD0" w:rsidRDefault="003D4E6C" w:rsidP="00D21CD0">
      <w:pPr>
        <w:pStyle w:val="FWBRU2"/>
      </w:pPr>
      <w:r w:rsidRPr="00D21CD0">
        <w:t>В целях осуществления клиринга в отношении обязательств из Договоров, заключенных на основании настоящей Спецификации, Клиринговый центр составляет список предметов указанных обязательств (далее - Список). Список публикуется на сайте Клирингового</w:t>
      </w:r>
      <w:r w:rsidRPr="00D21CD0">
        <w:t xml:space="preserve"> центра в сети Интернет.</w:t>
      </w:r>
    </w:p>
    <w:p w14:paraId="4E0A6515" w14:textId="77777777" w:rsidR="00325D38" w:rsidRPr="00D21CD0" w:rsidRDefault="003D4E6C" w:rsidP="00D21CD0">
      <w:pPr>
        <w:pStyle w:val="FWBRU2"/>
      </w:pPr>
      <w:r w:rsidRPr="00D21CD0">
        <w:t xml:space="preserve">Спецификация может быть изменена </w:t>
      </w:r>
      <w:r w:rsidRPr="00D21CD0">
        <w:t xml:space="preserve">Клиринговым центром </w:t>
      </w:r>
      <w:r w:rsidRPr="00D21CD0">
        <w:t>в одностороннем порядке</w:t>
      </w:r>
      <w:r w:rsidRPr="00D21CD0">
        <w:t>.</w:t>
      </w:r>
    </w:p>
    <w:p w14:paraId="7FD4C2D2" w14:textId="77777777" w:rsidR="00325D38" w:rsidRPr="00D21CD0" w:rsidRDefault="003D4E6C" w:rsidP="00D21CD0">
      <w:pPr>
        <w:pStyle w:val="FWBRU2"/>
      </w:pPr>
      <w:r w:rsidRPr="00D21CD0">
        <w:t xml:space="preserve">Изменения и дополнения в Спецификацию вступают в силу с момента введения </w:t>
      </w:r>
      <w:r w:rsidRPr="00D21CD0">
        <w:t xml:space="preserve">Клиринговым центром </w:t>
      </w:r>
      <w:r w:rsidRPr="00D21CD0">
        <w:t>в действие Спецификации, содержащей указанные изменения и до</w:t>
      </w:r>
      <w:r w:rsidRPr="00D21CD0">
        <w:t>полнения.</w:t>
      </w:r>
    </w:p>
    <w:p w14:paraId="2042FD95" w14:textId="77777777" w:rsidR="00325D38" w:rsidRPr="00D21CD0" w:rsidRDefault="003D4E6C" w:rsidP="008B0982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до сведения Участников </w:t>
      </w:r>
      <w:r w:rsidRPr="00D21CD0">
        <w:rPr>
          <w:rFonts w:ascii="Tahoma" w:hAnsi="Tahoma" w:cs="Tahoma"/>
        </w:rPr>
        <w:t xml:space="preserve">клиринга </w:t>
      </w:r>
      <w:r w:rsidRPr="00D21CD0">
        <w:rPr>
          <w:rFonts w:ascii="Tahoma" w:hAnsi="Tahoma" w:cs="Tahoma"/>
        </w:rPr>
        <w:t xml:space="preserve">путем опубликования на сайте </w:t>
      </w:r>
      <w:r w:rsidRPr="00D21CD0">
        <w:rPr>
          <w:rFonts w:ascii="Tahoma" w:hAnsi="Tahoma" w:cs="Tahoma"/>
        </w:rPr>
        <w:t xml:space="preserve">Клирингового центра </w:t>
      </w:r>
      <w:r w:rsidRPr="00D21CD0">
        <w:rPr>
          <w:rFonts w:ascii="Tahoma" w:hAnsi="Tahoma" w:cs="Tahoma"/>
        </w:rPr>
        <w:t xml:space="preserve">в сети Интернет не менее чем за 3 (три) </w:t>
      </w:r>
      <w:r w:rsidRPr="00D21CD0">
        <w:rPr>
          <w:rFonts w:ascii="Tahoma" w:hAnsi="Tahoma" w:cs="Tahoma"/>
        </w:rPr>
        <w:t xml:space="preserve">Рабочих </w:t>
      </w:r>
      <w:r w:rsidRPr="00D21CD0">
        <w:rPr>
          <w:rFonts w:ascii="Tahoma" w:hAnsi="Tahoma" w:cs="Tahoma"/>
        </w:rPr>
        <w:t>дня до введения в действи</w:t>
      </w:r>
      <w:r w:rsidRPr="00D21CD0">
        <w:rPr>
          <w:rFonts w:ascii="Tahoma" w:hAnsi="Tahoma" w:cs="Tahoma"/>
        </w:rPr>
        <w:t xml:space="preserve">е. </w:t>
      </w:r>
    </w:p>
    <w:p w14:paraId="45070A61" w14:textId="77777777" w:rsidR="00325D38" w:rsidRPr="00D21CD0" w:rsidRDefault="003D4E6C" w:rsidP="008B0982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>С момента вступления в силу изменений и дополнений в Спецификацию условия существующих обязательств по ранее заключенным Договорам считаются измененными с учетом таких изменений и дополнений.</w:t>
      </w:r>
      <w:bookmarkStart w:id="190" w:name="_Toc231730339"/>
      <w:bookmarkEnd w:id="189"/>
    </w:p>
    <w:p w14:paraId="3A260F7E" w14:textId="77777777" w:rsidR="00325D38" w:rsidRPr="00D21CD0" w:rsidRDefault="003D4E6C" w:rsidP="00D21CD0">
      <w:pPr>
        <w:pStyle w:val="FWBRU2"/>
      </w:pPr>
      <w:r w:rsidRPr="00D21CD0">
        <w:t xml:space="preserve">Договору присваивается код (обозначение) </w:t>
      </w:r>
      <w:r w:rsidRPr="00D21CD0">
        <w:rPr>
          <w:b/>
          <w:smallCaps/>
        </w:rPr>
        <w:t>[</w:t>
      </w:r>
      <w:r w:rsidRPr="00D21CD0">
        <w:t>FXSWAP</w:t>
      </w:r>
      <w:r w:rsidRPr="00D21CD0">
        <w:rPr>
          <w:lang w:val="en-US"/>
        </w:rPr>
        <w:t>OTC</w:t>
      </w:r>
      <w:r w:rsidRPr="00D21CD0">
        <w:t>].</w:t>
      </w:r>
    </w:p>
    <w:p w14:paraId="612D2FF6" w14:textId="77777777" w:rsidR="00325D38" w:rsidRPr="00D21CD0" w:rsidRDefault="003D4E6C" w:rsidP="00D21CD0">
      <w:pPr>
        <w:pStyle w:val="FWBRU2"/>
      </w:pPr>
      <w:r w:rsidRPr="00D21CD0">
        <w:lastRenderedPageBreak/>
        <w:t>Депози</w:t>
      </w:r>
      <w:r w:rsidRPr="00D21CD0">
        <w:t xml:space="preserve">тная маржа рассчитывается и уплачивается </w:t>
      </w:r>
      <w:r w:rsidRPr="00D21CD0">
        <w:t>в порядке, установленном Правилами клиринга</w:t>
      </w:r>
      <w:r w:rsidRPr="00D21CD0">
        <w:t>.</w:t>
      </w:r>
    </w:p>
    <w:p w14:paraId="1D95CC62" w14:textId="77777777" w:rsidR="00325D38" w:rsidRPr="00D21CD0" w:rsidRDefault="003D4E6C" w:rsidP="00D21CD0">
      <w:pPr>
        <w:pStyle w:val="FWBRU2"/>
      </w:pPr>
      <w:r w:rsidRPr="00D21CD0">
        <w:t xml:space="preserve">Исполнение </w:t>
      </w:r>
      <w:r w:rsidRPr="00D21CD0">
        <w:t xml:space="preserve">(прекращение) </w:t>
      </w:r>
      <w:r w:rsidRPr="00D21CD0">
        <w:t xml:space="preserve">обязательств по уплате </w:t>
      </w:r>
      <w:r w:rsidRPr="00D21CD0">
        <w:t>депозитн</w:t>
      </w:r>
      <w:r w:rsidRPr="00D21CD0">
        <w:t>ой маржи</w:t>
      </w:r>
      <w:r w:rsidRPr="00D21CD0">
        <w:t>, а также иных обязательств, предусмотренных Спецификацией,</w:t>
      </w:r>
      <w:r w:rsidRPr="00D21CD0">
        <w:t xml:space="preserve"> осуществляется в порядке и сроки, установленные Правилами клиринга</w:t>
      </w:r>
      <w:r w:rsidRPr="00D21CD0">
        <w:t>, с учетом положений Спецификации</w:t>
      </w:r>
      <w:r w:rsidRPr="00D21CD0">
        <w:t>.</w:t>
      </w:r>
    </w:p>
    <w:p w14:paraId="16CE812E" w14:textId="77777777" w:rsidR="00E97265" w:rsidRPr="00D21CD0" w:rsidRDefault="003D4E6C" w:rsidP="00D21CD0">
      <w:pPr>
        <w:pStyle w:val="FWBRU2"/>
      </w:pPr>
      <w:bookmarkStart w:id="191" w:name="_Ref421289081"/>
      <w:r w:rsidRPr="00D21CD0">
        <w:t>Уплата депозитной маржи по Договору осуществляется на возвратной основе.</w:t>
      </w:r>
      <w:bookmarkEnd w:id="191"/>
    </w:p>
    <w:p w14:paraId="0B3E7052" w14:textId="77777777" w:rsidR="00E97265" w:rsidRPr="00D21CD0" w:rsidRDefault="003D4E6C" w:rsidP="00E97265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Накопленная депозитная маржа подлежит возврату (уплате) в порядке, установленном </w:t>
      </w:r>
      <w:r w:rsidRPr="00D21CD0">
        <w:rPr>
          <w:rFonts w:ascii="Tahoma" w:hAnsi="Tahoma" w:cs="Tahoma"/>
        </w:rPr>
        <w:t>Правилами клиринга.</w:t>
      </w:r>
    </w:p>
    <w:p w14:paraId="7567AC83" w14:textId="77777777" w:rsidR="00E97265" w:rsidRPr="00D21CD0" w:rsidRDefault="003D4E6C" w:rsidP="00D21CD0">
      <w:pPr>
        <w:pStyle w:val="FWBRU2"/>
      </w:pPr>
      <w:r w:rsidRPr="00D21CD0">
        <w:t>Проценты на накопленную депозитную маржу рассчитываются каждый Рабочий день в период, начиная с Рабочего дня, следующего за первым днем расчета Депозитной маржи, до Рабочего дня, в который осуществляется возврат накопленной депозитной м</w:t>
      </w:r>
      <w:r w:rsidRPr="00D21CD0">
        <w:t>аржи</w:t>
      </w:r>
      <w:r w:rsidRPr="00D21CD0">
        <w:t xml:space="preserve"> включительно</w:t>
      </w:r>
      <w:r w:rsidRPr="00D21CD0">
        <w:t xml:space="preserve">, </w:t>
      </w:r>
      <w:r w:rsidRPr="00D21CD0">
        <w:t>за исключением возврата при изменении валюты уплаты депозитной маржи</w:t>
      </w:r>
      <w:r w:rsidRPr="00D21CD0">
        <w:t>.</w:t>
      </w:r>
    </w:p>
    <w:p w14:paraId="25521CAC" w14:textId="77777777" w:rsidR="00A1092A" w:rsidRPr="00D21CD0" w:rsidRDefault="003D4E6C" w:rsidP="00A1092A">
      <w:pPr>
        <w:pStyle w:val="FWBRU8"/>
        <w:rPr>
          <w:rFonts w:ascii="Tahoma" w:hAnsi="Tahoma" w:cs="Tahoma"/>
        </w:rPr>
      </w:pPr>
      <w:bookmarkStart w:id="192" w:name="_Ref400472892"/>
      <w:r w:rsidRPr="00D21CD0">
        <w:rPr>
          <w:rFonts w:ascii="Tahoma" w:hAnsi="Tahoma" w:cs="Tahoma"/>
        </w:rPr>
        <w:t>Проценты на накопленную депозитную маржу рассчитываются и уплачиваются в порядке, установленном Правилами клиринга.</w:t>
      </w:r>
    </w:p>
    <w:bookmarkEnd w:id="192"/>
    <w:p w14:paraId="5A22A85B" w14:textId="77777777" w:rsidR="005704D3" w:rsidRPr="00D21CD0" w:rsidRDefault="003D4E6C" w:rsidP="00D21CD0">
      <w:pPr>
        <w:pStyle w:val="FWBRU2"/>
      </w:pPr>
      <w:r w:rsidRPr="00D21CD0">
        <w:t xml:space="preserve">Валюта исполнения обязательств, возникающих </w:t>
      </w:r>
      <w:bookmarkStart w:id="193" w:name="_Hlk64628270"/>
      <w:r w:rsidRPr="00D21CD0">
        <w:t>в случа</w:t>
      </w:r>
      <w:r w:rsidRPr="00D21CD0">
        <w:t xml:space="preserve">е, если сторонами </w:t>
      </w:r>
      <w:r w:rsidRPr="00D21CD0">
        <w:t xml:space="preserve">Договора </w:t>
      </w:r>
      <w:r w:rsidRPr="00D21CD0">
        <w:t>согласована уплата дополнительного платежа</w:t>
      </w:r>
      <w:r w:rsidRPr="00D21CD0">
        <w:t xml:space="preserve"> </w:t>
      </w:r>
      <w:bookmarkStart w:id="194" w:name="_Hlk62574847"/>
      <w:r w:rsidRPr="00D21CD0">
        <w:t xml:space="preserve">(за исключением случая, указанного в пункте </w:t>
      </w:r>
      <w:r w:rsidRPr="00D21CD0">
        <w:fldChar w:fldCharType="begin"/>
      </w:r>
      <w:r w:rsidRPr="00D21CD0">
        <w:instrText xml:space="preserve"> REF _Ref62490768 \r \h </w:instrText>
      </w:r>
      <w:r>
        <w:instrText xml:space="preserve"> \* MERGEFORMAT </w:instrText>
      </w:r>
      <w:r w:rsidRPr="00D21CD0">
        <w:fldChar w:fldCharType="separate"/>
      </w:r>
      <w:r w:rsidRPr="00D21CD0">
        <w:t>3.6</w:t>
      </w:r>
      <w:r w:rsidRPr="00D21CD0">
        <w:fldChar w:fldCharType="end"/>
      </w:r>
      <w:r w:rsidRPr="00D21CD0">
        <w:t xml:space="preserve"> Спецификации)</w:t>
      </w:r>
      <w:bookmarkEnd w:id="193"/>
      <w:bookmarkEnd w:id="194"/>
      <w:r w:rsidRPr="00D21CD0">
        <w:t>, обязательств, воз</w:t>
      </w:r>
      <w:r w:rsidRPr="00D21CD0">
        <w:t xml:space="preserve">никающих при изменении условий Договора, за исключением обязательств, возникающих при изменении валюты уплаты </w:t>
      </w:r>
      <w:r w:rsidRPr="00D21CD0">
        <w:t>депозитн</w:t>
      </w:r>
      <w:r w:rsidRPr="00D21CD0">
        <w:t xml:space="preserve">ой маржи согласно пункту </w:t>
      </w:r>
      <w:r w:rsidRPr="00D21CD0">
        <w:fldChar w:fldCharType="begin"/>
      </w:r>
      <w:r w:rsidRPr="00D21CD0">
        <w:instrText xml:space="preserve"> REF _Ref421808188 \n \h </w:instrText>
      </w:r>
      <w:r>
        <w:instrText xml:space="preserve"> \* MERGEFORMAT </w:instrText>
      </w:r>
      <w:r w:rsidRPr="00D21CD0">
        <w:fldChar w:fldCharType="separate"/>
      </w:r>
      <w:r w:rsidRPr="00D21CD0">
        <w:t>3.5</w:t>
      </w:r>
      <w:r w:rsidRPr="00D21CD0">
        <w:fldChar w:fldCharType="end"/>
      </w:r>
      <w:r w:rsidRPr="00D21CD0">
        <w:t xml:space="preserve"> С</w:t>
      </w:r>
      <w:r w:rsidRPr="00D21CD0">
        <w:t xml:space="preserve">пецификации, и (или) обязательств, возникающих при досрочном прекращении Договора, </w:t>
      </w:r>
      <w:r w:rsidRPr="00D21CD0">
        <w:t xml:space="preserve">указывается в </w:t>
      </w:r>
      <w:r w:rsidRPr="00D21CD0">
        <w:t>Приложении 2 к Спецификации</w:t>
      </w:r>
      <w:r w:rsidRPr="00D21CD0">
        <w:t>.</w:t>
      </w:r>
    </w:p>
    <w:p w14:paraId="7EA19BE6" w14:textId="77777777" w:rsidR="005704D3" w:rsidRPr="00D21CD0" w:rsidRDefault="003D4E6C" w:rsidP="00D21CD0">
      <w:pPr>
        <w:pStyle w:val="FWBRU2"/>
      </w:pPr>
      <w:r w:rsidRPr="00D21CD0">
        <w:t xml:space="preserve">При изменении валюты уплаты </w:t>
      </w:r>
      <w:r w:rsidRPr="00D21CD0">
        <w:t>депозитн</w:t>
      </w:r>
      <w:r w:rsidRPr="00D21CD0">
        <w:t xml:space="preserve">ой маржи исполнение обязательств, предусмотренных пунктом </w:t>
      </w:r>
      <w:r w:rsidRPr="00D21CD0">
        <w:fldChar w:fldCharType="begin"/>
      </w:r>
      <w:r w:rsidRPr="00D21CD0">
        <w:instrText xml:space="preserve"> REF _Ref421808188 \n \h </w:instrText>
      </w:r>
      <w:r>
        <w:instrText xml:space="preserve"> \* MERGEFORMAT </w:instrText>
      </w:r>
      <w:r w:rsidRPr="00D21CD0">
        <w:fldChar w:fldCharType="separate"/>
      </w:r>
      <w:r w:rsidRPr="00D21CD0">
        <w:t>3.5</w:t>
      </w:r>
      <w:r w:rsidRPr="00D21CD0">
        <w:fldChar w:fldCharType="end"/>
      </w:r>
      <w:r w:rsidRPr="00D21CD0">
        <w:t xml:space="preserve"> Спецификации, осуществляется в дату такого изменения с учетом Условия об окончании срока в нерабочий день «Следующий рабочий день». Если при изменении валюты уплаты </w:t>
      </w:r>
      <w:r w:rsidRPr="00D21CD0">
        <w:t>депо</w:t>
      </w:r>
      <w:r w:rsidRPr="00D21CD0">
        <w:t>зитн</w:t>
      </w:r>
      <w:r w:rsidRPr="00D21CD0">
        <w:t xml:space="preserve">ой маржи </w:t>
      </w:r>
      <w:r w:rsidRPr="00D21CD0">
        <w:t>с</w:t>
      </w:r>
      <w:r w:rsidRPr="00D21CD0">
        <w:t xml:space="preserve">торонами </w:t>
      </w:r>
      <w:r w:rsidRPr="00D21CD0">
        <w:t xml:space="preserve">Договора </w:t>
      </w:r>
      <w:r w:rsidRPr="00D21CD0">
        <w:t xml:space="preserve">был согласован платеж, исполнение обязательства по его уплате осуществляется в дату указанного исполнения обязательств, предусмотренных пунктом </w:t>
      </w:r>
      <w:r w:rsidRPr="00D21CD0">
        <w:fldChar w:fldCharType="begin"/>
      </w:r>
      <w:r w:rsidRPr="00D21CD0">
        <w:instrText xml:space="preserve"> REF _Ref421808188 \n \h </w:instrText>
      </w:r>
      <w:r>
        <w:instrText xml:space="preserve"> \* MERGEFORMAT </w:instrText>
      </w:r>
      <w:r w:rsidRPr="00D21CD0">
        <w:fldChar w:fldCharType="separate"/>
      </w:r>
      <w:r w:rsidRPr="00D21CD0">
        <w:t>3.5</w:t>
      </w:r>
      <w:r w:rsidRPr="00D21CD0">
        <w:fldChar w:fldCharType="end"/>
      </w:r>
      <w:r w:rsidRPr="00D21CD0">
        <w:t xml:space="preserve"> Спецификации, с учетом Условия об окончании срока в нерабочий день «Следующий рабочий день». Начиная со дня указанного исполнения обязательств, предусмотренных пунктом </w:t>
      </w:r>
      <w:r w:rsidRPr="00D21CD0">
        <w:fldChar w:fldCharType="begin"/>
      </w:r>
      <w:r w:rsidRPr="00D21CD0">
        <w:instrText xml:space="preserve"> REF _Ref421808188 \n \h </w:instrText>
      </w:r>
      <w:r>
        <w:instrText xml:space="preserve"> \* MERGEFORMAT </w:instrText>
      </w:r>
      <w:r w:rsidRPr="00D21CD0">
        <w:fldChar w:fldCharType="separate"/>
      </w:r>
      <w:r w:rsidRPr="00D21CD0">
        <w:t>3.5</w:t>
      </w:r>
      <w:r w:rsidRPr="00D21CD0">
        <w:fldChar w:fldCharType="end"/>
      </w:r>
      <w:r w:rsidRPr="00D21CD0">
        <w:t xml:space="preserve"> Спецификации, расчет и уплата </w:t>
      </w:r>
      <w:r w:rsidRPr="00D21CD0">
        <w:t>депозитн</w:t>
      </w:r>
      <w:r w:rsidRPr="00D21CD0">
        <w:t xml:space="preserve">ой маржи осуществляется в валюте уплаты </w:t>
      </w:r>
      <w:r w:rsidRPr="00D21CD0">
        <w:t>депозитн</w:t>
      </w:r>
      <w:r w:rsidRPr="00D21CD0">
        <w:t>ой маржи после ее изменения.</w:t>
      </w:r>
    </w:p>
    <w:p w14:paraId="18E6B587" w14:textId="77777777" w:rsidR="005704D3" w:rsidRPr="00D21CD0" w:rsidRDefault="003D4E6C" w:rsidP="005704D3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>Исполнение обязательств, возникающ</w:t>
      </w:r>
      <w:r w:rsidRPr="00D21CD0">
        <w:rPr>
          <w:rFonts w:ascii="Tahoma" w:hAnsi="Tahoma" w:cs="Tahoma"/>
        </w:rPr>
        <w:t>их</w:t>
      </w:r>
      <w:r w:rsidRPr="00D21CD0">
        <w:rPr>
          <w:rFonts w:ascii="Tahoma" w:hAnsi="Tahoma" w:cs="Tahoma"/>
        </w:rPr>
        <w:t xml:space="preserve"> при изменении условий Договора, за исключением </w:t>
      </w:r>
      <w:r w:rsidRPr="00D21CD0">
        <w:rPr>
          <w:rFonts w:ascii="Tahoma" w:hAnsi="Tahoma" w:cs="Tahoma"/>
        </w:rPr>
        <w:t xml:space="preserve">изменения валюты уплаты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>ой маржи, осуществляется в дату такого изменения с учетом Условия об окончании срока в нерабочий день «Следующий рабочий день».</w:t>
      </w:r>
    </w:p>
    <w:p w14:paraId="65CEAFF7" w14:textId="77777777" w:rsidR="005704D3" w:rsidRPr="00D21CD0" w:rsidRDefault="003D4E6C" w:rsidP="005704D3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Исполнение обязательства по </w:t>
      </w:r>
      <w:r w:rsidRPr="00D21CD0">
        <w:rPr>
          <w:rFonts w:ascii="Tahoma" w:hAnsi="Tahoma" w:cs="Tahoma"/>
        </w:rPr>
        <w:t xml:space="preserve">возврату накопленной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>ой маржи при досрочном прекращении Дого</w:t>
      </w:r>
      <w:r w:rsidRPr="00D21CD0">
        <w:rPr>
          <w:rFonts w:ascii="Tahoma" w:hAnsi="Tahoma" w:cs="Tahoma"/>
        </w:rPr>
        <w:t>вора осуществляется в дату такого досрочного прекращения с учетом Условия об окончании срока в нерабочий день «Следующий рабочий день». Исполнение обязательства по уплате компенсации при досрочном прекращении Договора осуществляется в дату исполнения обяза</w:t>
      </w:r>
      <w:r w:rsidRPr="00D21CD0">
        <w:rPr>
          <w:rFonts w:ascii="Tahoma" w:hAnsi="Tahoma" w:cs="Tahoma"/>
        </w:rPr>
        <w:t xml:space="preserve">тельства по </w:t>
      </w:r>
      <w:r w:rsidRPr="00D21CD0">
        <w:rPr>
          <w:rFonts w:ascii="Tahoma" w:hAnsi="Tahoma" w:cs="Tahoma"/>
        </w:rPr>
        <w:lastRenderedPageBreak/>
        <w:t xml:space="preserve">возврату накопленной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>ой маржи при досрочном прекращении Договора с учетом Условия об окончании срока в нерабочий день «Следующий рабочий день».</w:t>
      </w:r>
    </w:p>
    <w:p w14:paraId="45419236" w14:textId="77777777" w:rsidR="005704D3" w:rsidRPr="00D21CD0" w:rsidRDefault="003D4E6C" w:rsidP="005704D3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Исполнение обязательства по уплате дополнительного платежа, согласованного при заключении Договора, осуществляется в Дату </w:t>
      </w:r>
      <w:r w:rsidRPr="00D21CD0">
        <w:rPr>
          <w:rFonts w:ascii="Tahoma" w:hAnsi="Tahoma" w:cs="Tahoma"/>
        </w:rPr>
        <w:t>договора</w:t>
      </w:r>
      <w:r w:rsidRPr="00D21CD0">
        <w:rPr>
          <w:rFonts w:ascii="Tahoma" w:hAnsi="Tahoma" w:cs="Tahoma"/>
        </w:rPr>
        <w:t xml:space="preserve"> с учетом Условия об окончании срока в нерабочий день «Следующий рабочий день».</w:t>
      </w:r>
    </w:p>
    <w:p w14:paraId="7F9308A4" w14:textId="77777777" w:rsidR="00D2021B" w:rsidRPr="00D21CD0" w:rsidRDefault="003D4E6C" w:rsidP="00D2021B">
      <w:pPr>
        <w:pStyle w:val="FWBRU8"/>
        <w:rPr>
          <w:rFonts w:ascii="Tahoma" w:hAnsi="Tahoma" w:cs="Tahoma"/>
        </w:rPr>
      </w:pPr>
      <w:bookmarkStart w:id="195" w:name="_Hlk64628080"/>
      <w:r w:rsidRPr="00D21CD0">
        <w:rPr>
          <w:rFonts w:ascii="Tahoma" w:hAnsi="Tahoma" w:cs="Tahoma"/>
        </w:rPr>
        <w:t>Исполнение обязательства по уплате дополнитель</w:t>
      </w:r>
      <w:r w:rsidRPr="00D21CD0">
        <w:rPr>
          <w:rFonts w:ascii="Tahoma" w:hAnsi="Tahoma" w:cs="Tahoma"/>
        </w:rPr>
        <w:t xml:space="preserve">ного платежа в случае, указанном в пункте 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_Ref62490768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3.6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Спецификации, осуществляется в дату первого определения расчетной стоимости Договора в соответствии с из</w:t>
      </w:r>
      <w:r w:rsidRPr="00D21CD0">
        <w:rPr>
          <w:rFonts w:ascii="Tahoma" w:hAnsi="Tahoma" w:cs="Tahoma"/>
        </w:rPr>
        <w:t xml:space="preserve">мененным порядком, установленным Методикой расчета рисков на рынке Стандартизированных ПФИ, в целях расчета суммы депозитной маржи по Договору, если иная дата не определена решением Клирингового центра, принимаемом в соответствии с пунктом 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_Ref6249076</w:instrText>
      </w:r>
      <w:r w:rsidRPr="00D21CD0">
        <w:rPr>
          <w:rFonts w:ascii="Tahoma" w:hAnsi="Tahoma" w:cs="Tahoma"/>
        </w:rPr>
        <w:instrText xml:space="preserve">8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3.6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Спецификации</w:t>
      </w:r>
      <w:r w:rsidRPr="00D21CD0">
        <w:rPr>
          <w:rFonts w:ascii="Tahoma" w:hAnsi="Tahoma" w:cs="Tahoma"/>
        </w:rPr>
        <w:t>.</w:t>
      </w:r>
    </w:p>
    <w:bookmarkEnd w:id="195"/>
    <w:p w14:paraId="46BF726A" w14:textId="77777777" w:rsidR="00325D38" w:rsidRPr="00D21CD0" w:rsidRDefault="003D4E6C" w:rsidP="00D21CD0">
      <w:pPr>
        <w:pStyle w:val="FWBRU2"/>
      </w:pPr>
      <w:r w:rsidRPr="00D21CD0">
        <w:t>Обязательства по Договору полностью прекращаются их надлежащим исполнением, если иное не установлено Правилами клиринга.</w:t>
      </w:r>
    </w:p>
    <w:p w14:paraId="399529A5" w14:textId="77777777" w:rsidR="00325D38" w:rsidRPr="00D21CD0" w:rsidRDefault="003D4E6C" w:rsidP="00D21CD0">
      <w:pPr>
        <w:pStyle w:val="FWBRU2"/>
      </w:pPr>
      <w:r w:rsidRPr="00D21CD0">
        <w:t xml:space="preserve">Стороны несут </w:t>
      </w:r>
      <w:r w:rsidRPr="00D21CD0">
        <w:t>ответственность за неисполнение или ненадлежащее исполнение обязательств по Договору в соответствии с законодательством Российской Федерации и Правилами клиринга.</w:t>
      </w:r>
    </w:p>
    <w:p w14:paraId="2A6B7051" w14:textId="77777777" w:rsidR="00E97265" w:rsidRPr="00D21CD0" w:rsidRDefault="003D4E6C" w:rsidP="00D21CD0">
      <w:pPr>
        <w:pStyle w:val="FWBRU2"/>
      </w:pPr>
      <w:bookmarkStart w:id="196" w:name="_Ref359416210"/>
      <w:bookmarkStart w:id="197" w:name="_Toc231730342"/>
      <w:bookmarkEnd w:id="178"/>
      <w:bookmarkEnd w:id="190"/>
      <w:r w:rsidRPr="00D21CD0">
        <w:t>Стороны указывают в Предложении условия Договора, исходя из возможных условий, указанных в Пр</w:t>
      </w:r>
      <w:r w:rsidRPr="00D21CD0">
        <w:t>иложении 2 к Спецификации</w:t>
      </w:r>
    </w:p>
    <w:p w14:paraId="76C090F0" w14:textId="77777777" w:rsidR="00325D38" w:rsidRPr="00D21CD0" w:rsidRDefault="003D4E6C" w:rsidP="00325D38">
      <w:pPr>
        <w:pStyle w:val="FWBRU"/>
        <w:rPr>
          <w:rFonts w:ascii="Tahoma" w:hAnsi="Tahoma" w:cs="Tahoma"/>
          <w:szCs w:val="24"/>
        </w:rPr>
      </w:pPr>
      <w:r w:rsidRPr="00D21CD0">
        <w:rPr>
          <w:rFonts w:ascii="Tahoma" w:hAnsi="Tahoma" w:cs="Tahoma"/>
          <w:color w:val="000000"/>
          <w:szCs w:val="24"/>
        </w:rPr>
        <w:t>Договор валютный своп</w:t>
      </w:r>
      <w:bookmarkEnd w:id="196"/>
    </w:p>
    <w:p w14:paraId="54854C42" w14:textId="77777777" w:rsidR="00151328" w:rsidRPr="00D21CD0" w:rsidRDefault="003D4E6C" w:rsidP="00D21CD0">
      <w:pPr>
        <w:pStyle w:val="FWBRU2"/>
      </w:pPr>
      <w:bookmarkStart w:id="198" w:name="_Ref359416246"/>
      <w:r w:rsidRPr="00D21CD0">
        <w:rPr>
          <w:b/>
          <w:i/>
          <w:iCs/>
        </w:rPr>
        <w:t>Договор</w:t>
      </w:r>
      <w:r w:rsidRPr="00D21CD0">
        <w:t xml:space="preserve"> </w:t>
      </w:r>
      <w:r w:rsidRPr="00D21CD0">
        <w:rPr>
          <w:b/>
          <w:bCs/>
          <w:i/>
          <w:iCs/>
        </w:rPr>
        <w:t xml:space="preserve">валютный своп (Договор) </w:t>
      </w:r>
      <w:r w:rsidRPr="00D21CD0">
        <w:t xml:space="preserve">означает </w:t>
      </w:r>
      <w:bookmarkStart w:id="199" w:name="_Ref183868666"/>
      <w:r w:rsidRPr="00D21CD0">
        <w:t xml:space="preserve">поставочный </w:t>
      </w:r>
      <w:r w:rsidRPr="00D21CD0">
        <w:t xml:space="preserve">валютный </w:t>
      </w:r>
      <w:r w:rsidRPr="00D21CD0">
        <w:t xml:space="preserve">своп договор (контракт), по которому на условиях, согласованных сторонами, в Дату первоначального платежа одна сторона уплачивает другой </w:t>
      </w:r>
      <w:r w:rsidRPr="00D21CD0">
        <w:t>стороне сумму (далее — «</w:t>
      </w:r>
      <w:bookmarkStart w:id="200" w:name="Сумма_первоначального_платежа"/>
      <w:r w:rsidRPr="00D21CD0">
        <w:rPr>
          <w:b/>
          <w:i/>
        </w:rPr>
        <w:t>Сумма первоначального платежа</w:t>
      </w:r>
      <w:bookmarkEnd w:id="200"/>
      <w:r w:rsidRPr="00D21CD0">
        <w:t>») в одной согласованной валюте (далее — «</w:t>
      </w:r>
      <w:r w:rsidRPr="00D21CD0">
        <w:rPr>
          <w:b/>
          <w:i/>
        </w:rPr>
        <w:t>Первая валюта</w:t>
      </w:r>
      <w:r w:rsidRPr="00D21CD0">
        <w:t>»), а другая сторона уплачивает первой стороне Сумму первоначального платежа в другой согласованной валюте (далее — «</w:t>
      </w:r>
      <w:r w:rsidRPr="00D21CD0">
        <w:rPr>
          <w:b/>
          <w:i/>
        </w:rPr>
        <w:t>Вторая валюта</w:t>
      </w:r>
      <w:r w:rsidRPr="00D21CD0">
        <w:t>»), а в Дату оконч</w:t>
      </w:r>
      <w:r w:rsidRPr="00D21CD0">
        <w:t xml:space="preserve">ательного платежа, наступающую не ранее третьего Рабочего дня после Даты </w:t>
      </w:r>
      <w:r w:rsidRPr="00D21CD0">
        <w:t>договора</w:t>
      </w:r>
      <w:r w:rsidRPr="00D21CD0">
        <w:t>, первая сторона уплачивает другой стороне сумму (далее — «</w:t>
      </w:r>
      <w:bookmarkStart w:id="201" w:name="Сумма_окончательного_платежа"/>
      <w:r w:rsidRPr="00D21CD0">
        <w:rPr>
          <w:b/>
          <w:i/>
        </w:rPr>
        <w:t>Сумма окончательного платежа</w:t>
      </w:r>
      <w:bookmarkEnd w:id="201"/>
      <w:r w:rsidRPr="00D21CD0">
        <w:t>») во Второй валюте, а другая сторона уплачивает первой стороне Сумму окончательного пла</w:t>
      </w:r>
      <w:r w:rsidRPr="00D21CD0">
        <w:t>тежа в Первой валюте.</w:t>
      </w:r>
      <w:bookmarkEnd w:id="198"/>
      <w:bookmarkEnd w:id="199"/>
    </w:p>
    <w:p w14:paraId="18CB7099" w14:textId="77777777" w:rsidR="00325D38" w:rsidRPr="00D21CD0" w:rsidRDefault="003D4E6C" w:rsidP="00151328">
      <w:pPr>
        <w:pStyle w:val="FWBRU12"/>
        <w:rPr>
          <w:rFonts w:ascii="Tahoma" w:hAnsi="Tahoma" w:cs="Tahoma"/>
        </w:rPr>
      </w:pPr>
      <w:r w:rsidRPr="00D21CD0">
        <w:rPr>
          <w:rFonts w:ascii="Tahoma" w:hAnsi="Tahoma" w:cs="Tahoma"/>
        </w:rPr>
        <w:t>Договор является производным финансовым инструментом.</w:t>
      </w:r>
    </w:p>
    <w:p w14:paraId="4FAB5148" w14:textId="77777777" w:rsidR="00325D38" w:rsidRPr="00D21CD0" w:rsidRDefault="003D4E6C" w:rsidP="00D21CD0">
      <w:pPr>
        <w:pStyle w:val="FWBRU2"/>
      </w:pPr>
      <w:r w:rsidRPr="00D21CD0">
        <w:t xml:space="preserve">Помимо условий, установленных Правилами </w:t>
      </w:r>
      <w:r w:rsidRPr="00D21CD0">
        <w:t>клиринга</w:t>
      </w:r>
      <w:r w:rsidRPr="00D21CD0">
        <w:t xml:space="preserve">, в </w:t>
      </w:r>
      <w:r w:rsidRPr="00D21CD0">
        <w:rPr>
          <w:spacing w:val="2"/>
        </w:rPr>
        <w:t>Предложении</w:t>
      </w:r>
      <w:r w:rsidRPr="00D21CD0">
        <w:t xml:space="preserve"> Участник </w:t>
      </w:r>
      <w:r w:rsidRPr="00D21CD0">
        <w:t>клиринга</w:t>
      </w:r>
      <w:r w:rsidRPr="00D21CD0">
        <w:t xml:space="preserve"> указывает условия </w:t>
      </w:r>
      <w:r w:rsidRPr="00D21CD0">
        <w:t>Договора</w:t>
      </w:r>
      <w:r w:rsidRPr="00D21CD0">
        <w:t xml:space="preserve">, установленные формой </w:t>
      </w:r>
      <w:r w:rsidRPr="00D21CD0">
        <w:t>Предложения</w:t>
      </w:r>
      <w:r w:rsidRPr="00D21CD0">
        <w:t>, предусмотренной Приложением 1 к Спец</w:t>
      </w:r>
      <w:r w:rsidRPr="00D21CD0">
        <w:t xml:space="preserve">ификации. Условия, заключенные в указанной форме </w:t>
      </w:r>
      <w:r w:rsidRPr="00D21CD0">
        <w:rPr>
          <w:spacing w:val="2"/>
        </w:rPr>
        <w:t>Предложения</w:t>
      </w:r>
      <w:r w:rsidRPr="00D21CD0">
        <w:t xml:space="preserve"> в квадратные скобки, являются факультативными и указываются в </w:t>
      </w:r>
      <w:r w:rsidRPr="00D21CD0">
        <w:rPr>
          <w:spacing w:val="2"/>
        </w:rPr>
        <w:t>Предложении</w:t>
      </w:r>
      <w:r w:rsidRPr="00D21CD0">
        <w:t xml:space="preserve"> в случае их применения к </w:t>
      </w:r>
      <w:r w:rsidRPr="00D21CD0">
        <w:t>Договору</w:t>
      </w:r>
      <w:r w:rsidRPr="00D21CD0">
        <w:t>.</w:t>
      </w:r>
    </w:p>
    <w:p w14:paraId="7A5A1DBB" w14:textId="77777777" w:rsidR="00325D38" w:rsidRPr="00D21CD0" w:rsidRDefault="003D4E6C" w:rsidP="00D21CD0">
      <w:pPr>
        <w:pStyle w:val="FWBRU2"/>
      </w:pPr>
      <w:bookmarkStart w:id="202" w:name="_Ref359416255"/>
      <w:r w:rsidRPr="00D21CD0">
        <w:t xml:space="preserve">Порядок осуществления расчетов по </w:t>
      </w:r>
      <w:r w:rsidRPr="00D21CD0">
        <w:t>Договору</w:t>
      </w:r>
      <w:r w:rsidRPr="00D21CD0">
        <w:t>.</w:t>
      </w:r>
      <w:bookmarkEnd w:id="202"/>
    </w:p>
    <w:p w14:paraId="6E338252" w14:textId="77777777" w:rsidR="00325D38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В Дату первоначального платежа каждая </w:t>
      </w:r>
      <w:r w:rsidRPr="00D21CD0">
        <w:rPr>
          <w:rFonts w:ascii="Tahoma" w:hAnsi="Tahoma" w:cs="Tahoma"/>
        </w:rPr>
        <w:t>с</w:t>
      </w:r>
      <w:r w:rsidRPr="00D21CD0">
        <w:rPr>
          <w:rFonts w:ascii="Tahoma" w:hAnsi="Tahoma" w:cs="Tahoma"/>
        </w:rPr>
        <w:t>тор</w:t>
      </w:r>
      <w:r w:rsidRPr="00D21CD0">
        <w:rPr>
          <w:rFonts w:ascii="Tahoma" w:hAnsi="Tahoma" w:cs="Tahoma"/>
        </w:rPr>
        <w:t xml:space="preserve">она уплачивает другой </w:t>
      </w:r>
      <w:r w:rsidRPr="00D21CD0">
        <w:rPr>
          <w:rFonts w:ascii="Tahoma" w:hAnsi="Tahoma" w:cs="Tahoma"/>
        </w:rPr>
        <w:t>с</w:t>
      </w:r>
      <w:r w:rsidRPr="00D21CD0">
        <w:rPr>
          <w:rFonts w:ascii="Tahoma" w:hAnsi="Tahoma" w:cs="Tahoma"/>
        </w:rPr>
        <w:t>тороне Сумму первоначального платежа.</w:t>
      </w:r>
      <w:r w:rsidRPr="00D21CD0">
        <w:rPr>
          <w:rFonts w:ascii="Tahoma" w:hAnsi="Tahoma" w:cs="Tahoma"/>
        </w:rPr>
        <w:t xml:space="preserve"> Суммы </w:t>
      </w:r>
      <w:r w:rsidRPr="00D21CD0">
        <w:rPr>
          <w:rFonts w:ascii="Tahoma" w:hAnsi="Tahoma" w:cs="Tahoma"/>
        </w:rPr>
        <w:t xml:space="preserve">первоначального платежа </w:t>
      </w:r>
      <w:r w:rsidRPr="00D21CD0">
        <w:rPr>
          <w:rFonts w:ascii="Tahoma" w:hAnsi="Tahoma" w:cs="Tahoma"/>
        </w:rPr>
        <w:t xml:space="preserve">и стороны </w:t>
      </w:r>
      <w:r w:rsidRPr="00D21CD0">
        <w:rPr>
          <w:rFonts w:ascii="Tahoma" w:hAnsi="Tahoma" w:cs="Tahoma"/>
        </w:rPr>
        <w:t>первоначального платежа устанавливаются в следующем порядке:</w:t>
      </w:r>
    </w:p>
    <w:p w14:paraId="491B7980" w14:textId="77777777" w:rsidR="00CC4E09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lastRenderedPageBreak/>
        <w:t xml:space="preserve">Валюта </w:t>
      </w:r>
      <w:r w:rsidRPr="00D21CD0">
        <w:rPr>
          <w:rFonts w:ascii="Tahoma" w:hAnsi="Tahoma" w:cs="Tahoma"/>
        </w:rPr>
        <w:t xml:space="preserve">суммы </w:t>
      </w:r>
      <w:r w:rsidRPr="00D21CD0">
        <w:rPr>
          <w:rFonts w:ascii="Tahoma" w:hAnsi="Tahoma" w:cs="Tahoma"/>
        </w:rPr>
        <w:t xml:space="preserve">платежа, которая является неизменной для </w:t>
      </w:r>
      <w:r w:rsidRPr="00D21CD0">
        <w:rPr>
          <w:rFonts w:ascii="Tahoma" w:hAnsi="Tahoma" w:cs="Tahoma"/>
        </w:rPr>
        <w:t>п</w:t>
      </w:r>
      <w:r w:rsidRPr="00D21CD0">
        <w:rPr>
          <w:rFonts w:ascii="Tahoma" w:hAnsi="Tahoma" w:cs="Tahoma"/>
        </w:rPr>
        <w:t xml:space="preserve">ервоначального платежа и </w:t>
      </w:r>
      <w:r w:rsidRPr="00D21CD0">
        <w:rPr>
          <w:rFonts w:ascii="Tahoma" w:hAnsi="Tahoma" w:cs="Tahoma"/>
        </w:rPr>
        <w:t>о</w:t>
      </w:r>
      <w:r w:rsidRPr="00D21CD0">
        <w:rPr>
          <w:rFonts w:ascii="Tahoma" w:hAnsi="Tahoma" w:cs="Tahoma"/>
        </w:rPr>
        <w:t xml:space="preserve">кончательного платежа, </w:t>
      </w:r>
      <w:r w:rsidRPr="00D21CD0">
        <w:rPr>
          <w:rFonts w:ascii="Tahoma" w:hAnsi="Tahoma" w:cs="Tahoma"/>
        </w:rPr>
        <w:t>устанавливается в Предложении</w:t>
      </w:r>
      <w:r w:rsidRPr="00D21CD0">
        <w:rPr>
          <w:rFonts w:ascii="Tahoma" w:hAnsi="Tahoma" w:cs="Tahoma"/>
        </w:rPr>
        <w:t xml:space="preserve"> (далее – Валюта фиксированно</w:t>
      </w:r>
      <w:r w:rsidRPr="00D21CD0">
        <w:rPr>
          <w:rFonts w:ascii="Tahoma" w:hAnsi="Tahoma" w:cs="Tahoma"/>
        </w:rPr>
        <w:t>й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>суммы</w:t>
      </w:r>
      <w:r w:rsidRPr="00D21CD0">
        <w:rPr>
          <w:rFonts w:ascii="Tahoma" w:hAnsi="Tahoma" w:cs="Tahoma"/>
        </w:rPr>
        <w:t>)</w:t>
      </w:r>
      <w:r w:rsidRPr="00D21CD0">
        <w:rPr>
          <w:rFonts w:ascii="Tahoma" w:hAnsi="Tahoma" w:cs="Tahoma"/>
        </w:rPr>
        <w:t>;</w:t>
      </w:r>
    </w:p>
    <w:p w14:paraId="3E110B20" w14:textId="77777777" w:rsidR="00E25172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Сумма первоначального платежа </w:t>
      </w:r>
      <w:r w:rsidRPr="00D21CD0">
        <w:rPr>
          <w:rFonts w:ascii="Tahoma" w:hAnsi="Tahoma" w:cs="Tahoma"/>
        </w:rPr>
        <w:t>в Валюте фиксированно</w:t>
      </w:r>
      <w:r w:rsidRPr="00D21CD0">
        <w:rPr>
          <w:rFonts w:ascii="Tahoma" w:hAnsi="Tahoma" w:cs="Tahoma"/>
        </w:rPr>
        <w:t>й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>суммы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 xml:space="preserve">устанавливается </w:t>
      </w:r>
      <w:r w:rsidRPr="00D21CD0">
        <w:rPr>
          <w:rFonts w:ascii="Tahoma" w:hAnsi="Tahoma" w:cs="Tahoma"/>
        </w:rPr>
        <w:t xml:space="preserve">в </w:t>
      </w:r>
      <w:r w:rsidRPr="00D21CD0">
        <w:rPr>
          <w:rFonts w:ascii="Tahoma" w:hAnsi="Tahoma" w:cs="Tahoma"/>
        </w:rPr>
        <w:t>Предложении</w:t>
      </w:r>
      <w:r w:rsidRPr="00D21CD0">
        <w:rPr>
          <w:rFonts w:ascii="Tahoma" w:hAnsi="Tahoma" w:cs="Tahoma"/>
        </w:rPr>
        <w:t xml:space="preserve"> (далее – Фиксированная сумма);</w:t>
      </w:r>
    </w:p>
    <w:p w14:paraId="2EE4AC7C" w14:textId="77777777" w:rsidR="00536751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Сумма первоначального платежа </w:t>
      </w:r>
      <w:r w:rsidRPr="00D21CD0">
        <w:rPr>
          <w:rFonts w:ascii="Tahoma" w:hAnsi="Tahoma" w:cs="Tahoma"/>
        </w:rPr>
        <w:t xml:space="preserve">в валюте, не </w:t>
      </w:r>
      <w:r w:rsidRPr="00D21CD0">
        <w:rPr>
          <w:rFonts w:ascii="Tahoma" w:hAnsi="Tahoma" w:cs="Tahoma"/>
        </w:rPr>
        <w:t xml:space="preserve">являющейся </w:t>
      </w:r>
      <w:r w:rsidRPr="00D21CD0">
        <w:rPr>
          <w:rFonts w:ascii="Tahoma" w:hAnsi="Tahoma" w:cs="Tahoma"/>
        </w:rPr>
        <w:t>Валют</w:t>
      </w:r>
      <w:r w:rsidRPr="00D21CD0">
        <w:rPr>
          <w:rFonts w:ascii="Tahoma" w:hAnsi="Tahoma" w:cs="Tahoma"/>
        </w:rPr>
        <w:t>ой</w:t>
      </w:r>
      <w:r w:rsidRPr="00D21CD0">
        <w:rPr>
          <w:rFonts w:ascii="Tahoma" w:hAnsi="Tahoma" w:cs="Tahoma"/>
        </w:rPr>
        <w:t xml:space="preserve"> фиксированно</w:t>
      </w:r>
      <w:r w:rsidRPr="00D21CD0">
        <w:rPr>
          <w:rFonts w:ascii="Tahoma" w:hAnsi="Tahoma" w:cs="Tahoma"/>
        </w:rPr>
        <w:t>й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>суммы</w:t>
      </w:r>
      <w:r w:rsidRPr="00D21CD0">
        <w:rPr>
          <w:rFonts w:ascii="Tahoma" w:hAnsi="Tahoma" w:cs="Tahoma"/>
        </w:rPr>
        <w:t>,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 xml:space="preserve">определяется (А) как произведение Фиксированной суммы и Курса спот, если </w:t>
      </w:r>
      <w:r w:rsidRPr="00D21CD0">
        <w:rPr>
          <w:rFonts w:ascii="Tahoma" w:hAnsi="Tahoma" w:cs="Tahoma"/>
        </w:rPr>
        <w:t>В</w:t>
      </w:r>
      <w:r w:rsidRPr="00D21CD0">
        <w:rPr>
          <w:rFonts w:ascii="Tahoma" w:hAnsi="Tahoma" w:cs="Tahoma"/>
        </w:rPr>
        <w:t xml:space="preserve">алюта </w:t>
      </w:r>
      <w:r w:rsidRPr="00D21CD0">
        <w:rPr>
          <w:rFonts w:ascii="Tahoma" w:hAnsi="Tahoma" w:cs="Tahoma"/>
        </w:rPr>
        <w:t>ф</w:t>
      </w:r>
      <w:r w:rsidRPr="00D21CD0">
        <w:rPr>
          <w:rFonts w:ascii="Tahoma" w:hAnsi="Tahoma" w:cs="Tahoma"/>
        </w:rPr>
        <w:t>иксированной суммы является Первой валютой, либо (Б) как час</w:t>
      </w:r>
      <w:r w:rsidRPr="00D21CD0">
        <w:rPr>
          <w:rFonts w:ascii="Tahoma" w:hAnsi="Tahoma" w:cs="Tahoma"/>
        </w:rPr>
        <w:t xml:space="preserve">тное от деления Фиксированной суммы на Курс спот, если </w:t>
      </w:r>
      <w:r w:rsidRPr="00D21CD0">
        <w:rPr>
          <w:rFonts w:ascii="Tahoma" w:hAnsi="Tahoma" w:cs="Tahoma"/>
        </w:rPr>
        <w:t>В</w:t>
      </w:r>
      <w:r w:rsidRPr="00D21CD0">
        <w:rPr>
          <w:rFonts w:ascii="Tahoma" w:hAnsi="Tahoma" w:cs="Tahoma"/>
        </w:rPr>
        <w:t xml:space="preserve">алюта </w:t>
      </w:r>
      <w:r w:rsidRPr="00D21CD0">
        <w:rPr>
          <w:rFonts w:ascii="Tahoma" w:hAnsi="Tahoma" w:cs="Tahoma"/>
        </w:rPr>
        <w:t>ф</w:t>
      </w:r>
      <w:r w:rsidRPr="00D21CD0">
        <w:rPr>
          <w:rFonts w:ascii="Tahoma" w:hAnsi="Tahoma" w:cs="Tahoma"/>
        </w:rPr>
        <w:t>иксированной суммы является Второй валютой</w:t>
      </w:r>
    </w:p>
    <w:p w14:paraId="15B9CD11" w14:textId="77777777" w:rsidR="00E25172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С</w:t>
      </w:r>
      <w:r w:rsidRPr="00D21CD0">
        <w:rPr>
          <w:rFonts w:ascii="Tahoma" w:hAnsi="Tahoma" w:cs="Tahoma"/>
        </w:rPr>
        <w:t>торон</w:t>
      </w:r>
      <w:r w:rsidRPr="00D21CD0">
        <w:rPr>
          <w:rFonts w:ascii="Tahoma" w:hAnsi="Tahoma" w:cs="Tahoma"/>
        </w:rPr>
        <w:t>а</w:t>
      </w:r>
      <w:r w:rsidRPr="00D21CD0">
        <w:rPr>
          <w:rFonts w:ascii="Tahoma" w:hAnsi="Tahoma" w:cs="Tahoma"/>
        </w:rPr>
        <w:t>, для которой в Предложении Направлени</w:t>
      </w:r>
      <w:r w:rsidRPr="00D21CD0">
        <w:rPr>
          <w:rFonts w:ascii="Tahoma" w:hAnsi="Tahoma" w:cs="Tahoma"/>
        </w:rPr>
        <w:t>ем</w:t>
      </w:r>
      <w:r w:rsidRPr="00D21CD0">
        <w:rPr>
          <w:rFonts w:ascii="Tahoma" w:hAnsi="Tahoma" w:cs="Tahoma"/>
        </w:rPr>
        <w:t xml:space="preserve"> является покупка Первой валюты</w:t>
      </w:r>
      <w:r w:rsidRPr="00D21CD0">
        <w:rPr>
          <w:rFonts w:ascii="Tahoma" w:hAnsi="Tahoma" w:cs="Tahoma"/>
        </w:rPr>
        <w:t xml:space="preserve"> при первоначальном платеже</w:t>
      </w:r>
      <w:r w:rsidRPr="00D21CD0">
        <w:rPr>
          <w:rFonts w:ascii="Tahoma" w:hAnsi="Tahoma" w:cs="Tahoma"/>
        </w:rPr>
        <w:t xml:space="preserve">, </w:t>
      </w:r>
      <w:r w:rsidRPr="00D21CD0">
        <w:rPr>
          <w:rFonts w:ascii="Tahoma" w:hAnsi="Tahoma" w:cs="Tahoma"/>
        </w:rPr>
        <w:t xml:space="preserve">должен уплатить </w:t>
      </w:r>
      <w:r w:rsidRPr="00D21CD0">
        <w:rPr>
          <w:rFonts w:ascii="Tahoma" w:hAnsi="Tahoma" w:cs="Tahoma"/>
        </w:rPr>
        <w:t xml:space="preserve">Сумму </w:t>
      </w:r>
      <w:r w:rsidRPr="00D21CD0">
        <w:rPr>
          <w:rFonts w:ascii="Tahoma" w:hAnsi="Tahoma" w:cs="Tahoma"/>
        </w:rPr>
        <w:t>первоначального платежа во Второй валюте. Сторона, для которой в Предложении Направлени</w:t>
      </w:r>
      <w:r w:rsidRPr="00D21CD0">
        <w:rPr>
          <w:rFonts w:ascii="Tahoma" w:hAnsi="Tahoma" w:cs="Tahoma"/>
        </w:rPr>
        <w:t>ем</w:t>
      </w:r>
      <w:r w:rsidRPr="00D21CD0">
        <w:rPr>
          <w:rFonts w:ascii="Tahoma" w:hAnsi="Tahoma" w:cs="Tahoma"/>
        </w:rPr>
        <w:t xml:space="preserve"> является пр</w:t>
      </w:r>
      <w:r w:rsidRPr="00D21CD0">
        <w:rPr>
          <w:rFonts w:ascii="Tahoma" w:hAnsi="Tahoma" w:cs="Tahoma"/>
        </w:rPr>
        <w:t>одажа</w:t>
      </w:r>
      <w:r w:rsidRPr="00D21CD0">
        <w:rPr>
          <w:rFonts w:ascii="Tahoma" w:hAnsi="Tahoma" w:cs="Tahoma"/>
        </w:rPr>
        <w:t xml:space="preserve"> Первой валюты</w:t>
      </w:r>
      <w:r w:rsidRPr="00D21CD0">
        <w:rPr>
          <w:rFonts w:ascii="Tahoma" w:hAnsi="Tahoma" w:cs="Tahoma"/>
        </w:rPr>
        <w:t xml:space="preserve"> при первоначальном платеже</w:t>
      </w:r>
      <w:r w:rsidRPr="00D21CD0">
        <w:rPr>
          <w:rFonts w:ascii="Tahoma" w:hAnsi="Tahoma" w:cs="Tahoma"/>
        </w:rPr>
        <w:t>, должен уплатить Сумму первоначального платежа в</w:t>
      </w:r>
      <w:r w:rsidRPr="00D21CD0">
        <w:rPr>
          <w:rFonts w:ascii="Tahoma" w:hAnsi="Tahoma" w:cs="Tahoma"/>
        </w:rPr>
        <w:t xml:space="preserve"> Первой</w:t>
      </w:r>
      <w:r w:rsidRPr="00D21CD0">
        <w:rPr>
          <w:rFonts w:ascii="Tahoma" w:hAnsi="Tahoma" w:cs="Tahoma"/>
        </w:rPr>
        <w:t xml:space="preserve"> валюте</w:t>
      </w:r>
      <w:r w:rsidRPr="00D21CD0">
        <w:rPr>
          <w:rFonts w:ascii="Tahoma" w:hAnsi="Tahoma" w:cs="Tahoma"/>
        </w:rPr>
        <w:t>.</w:t>
      </w:r>
    </w:p>
    <w:p w14:paraId="13FCCB9D" w14:textId="77777777" w:rsidR="00325D38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В Дату окончательного платежа каждая </w:t>
      </w:r>
      <w:r w:rsidRPr="00D21CD0">
        <w:rPr>
          <w:rFonts w:ascii="Tahoma" w:hAnsi="Tahoma" w:cs="Tahoma"/>
        </w:rPr>
        <w:t>с</w:t>
      </w:r>
      <w:r w:rsidRPr="00D21CD0">
        <w:rPr>
          <w:rFonts w:ascii="Tahoma" w:hAnsi="Tahoma" w:cs="Tahoma"/>
        </w:rPr>
        <w:t>торона</w:t>
      </w:r>
      <w:r w:rsidRPr="00D21CD0">
        <w:rPr>
          <w:rFonts w:ascii="Tahoma" w:hAnsi="Tahoma" w:cs="Tahoma"/>
        </w:rPr>
        <w:t xml:space="preserve"> уплачивает другой </w:t>
      </w:r>
      <w:r w:rsidRPr="00D21CD0">
        <w:rPr>
          <w:rFonts w:ascii="Tahoma" w:hAnsi="Tahoma" w:cs="Tahoma"/>
        </w:rPr>
        <w:t>с</w:t>
      </w:r>
      <w:r w:rsidRPr="00D21CD0">
        <w:rPr>
          <w:rFonts w:ascii="Tahoma" w:hAnsi="Tahoma" w:cs="Tahoma"/>
        </w:rPr>
        <w:t>тороне Сумму окончательного платежа.</w:t>
      </w:r>
      <w:bookmarkStart w:id="203" w:name="_DV_M490"/>
      <w:bookmarkStart w:id="204" w:name="_DV_M491"/>
      <w:bookmarkStart w:id="205" w:name="_DV_M492"/>
      <w:bookmarkStart w:id="206" w:name="_DV_M493"/>
      <w:bookmarkStart w:id="207" w:name="_DV_M496"/>
      <w:bookmarkStart w:id="208" w:name="_DV_M501"/>
      <w:bookmarkStart w:id="209" w:name="_DV_M502"/>
      <w:bookmarkStart w:id="210" w:name="_DV_M504"/>
      <w:bookmarkStart w:id="211" w:name="_DV_M523"/>
      <w:bookmarkStart w:id="212" w:name="_DV_M524"/>
      <w:bookmarkStart w:id="213" w:name="_DV_M525"/>
      <w:bookmarkStart w:id="214" w:name="_DV_M508"/>
      <w:bookmarkStart w:id="215" w:name="_DV_M521"/>
      <w:bookmarkStart w:id="216" w:name="_DV_M515"/>
      <w:bookmarkStart w:id="217" w:name="BM________________________"/>
      <w:bookmarkStart w:id="218" w:name="_DV_M505"/>
      <w:bookmarkStart w:id="219" w:name="_DV_M506"/>
      <w:bookmarkStart w:id="220" w:name="_DV_M507"/>
      <w:bookmarkStart w:id="221" w:name="_DV_M509"/>
      <w:bookmarkStart w:id="222" w:name="_DV_M510"/>
      <w:bookmarkStart w:id="223" w:name="_DV_M512"/>
      <w:bookmarkStart w:id="224" w:name="_DV_M513"/>
      <w:bookmarkStart w:id="225" w:name="_DV_M514"/>
      <w:bookmarkStart w:id="226" w:name="_DV_M516"/>
      <w:bookmarkStart w:id="227" w:name="_DV_M520"/>
      <w:bookmarkStart w:id="228" w:name="_DV_M522"/>
      <w:bookmarkStart w:id="229" w:name="_DV_M526"/>
      <w:bookmarkStart w:id="230" w:name="_DV_M528"/>
      <w:bookmarkStart w:id="231" w:name="_DV_M529"/>
      <w:bookmarkStart w:id="232" w:name="_DV_M530"/>
      <w:bookmarkStart w:id="233" w:name="_DV_M531"/>
      <w:bookmarkStart w:id="234" w:name="_DV_M532"/>
      <w:bookmarkStart w:id="235" w:name="_DV_M517"/>
      <w:bookmarkStart w:id="236" w:name="_DV_M518"/>
      <w:bookmarkStart w:id="237" w:name="_DV_M519"/>
      <w:bookmarkStart w:id="238" w:name="_DV_M533"/>
      <w:bookmarkStart w:id="239" w:name="_DV_M534"/>
      <w:bookmarkStart w:id="240" w:name="_DV_M536"/>
      <w:bookmarkStart w:id="241" w:name="_DV_M537"/>
      <w:bookmarkStart w:id="242" w:name="_DV_M538"/>
      <w:bookmarkStart w:id="243" w:name="_DV_M539"/>
      <w:bookmarkStart w:id="244" w:name="_DV_M540"/>
      <w:bookmarkStart w:id="245" w:name="_DV_M542"/>
      <w:bookmarkStart w:id="246" w:name="_DV_M543"/>
      <w:bookmarkStart w:id="247" w:name="_DV_M544"/>
      <w:bookmarkStart w:id="248" w:name="_DV_M545"/>
      <w:bookmarkStart w:id="249" w:name="_DV_M547"/>
      <w:bookmarkStart w:id="250" w:name="_DV_M548"/>
      <w:bookmarkStart w:id="251" w:name="_DV_M551"/>
      <w:bookmarkStart w:id="252" w:name="BM____________"/>
      <w:bookmarkStart w:id="253" w:name="_DV_M552"/>
      <w:bookmarkStart w:id="254" w:name="_DV_M553"/>
      <w:bookmarkStart w:id="255" w:name="_DV_M554"/>
      <w:bookmarkStart w:id="256" w:name="_DV_M555"/>
      <w:bookmarkStart w:id="257" w:name="_DV_M556"/>
      <w:bookmarkStart w:id="258" w:name="_DV_M557"/>
      <w:bookmarkStart w:id="259" w:name="_DV_M558"/>
      <w:bookmarkStart w:id="260" w:name="_DV_M559"/>
      <w:bookmarkStart w:id="261" w:name="_DV_M560"/>
      <w:bookmarkStart w:id="262" w:name="_DV_M561"/>
      <w:bookmarkStart w:id="263" w:name="_DV_M566"/>
      <w:bookmarkStart w:id="264" w:name="_DV_M568"/>
      <w:bookmarkStart w:id="265" w:name="_DV_M573"/>
      <w:bookmarkStart w:id="266" w:name="_DV_M574"/>
      <w:bookmarkStart w:id="267" w:name="_DV_M575"/>
      <w:bookmarkStart w:id="268" w:name="_DV_M576"/>
      <w:bookmarkStart w:id="269" w:name="BM____"/>
      <w:bookmarkStart w:id="270" w:name="_DV_M581"/>
      <w:bookmarkStart w:id="271" w:name="_DV_M589"/>
      <w:bookmarkStart w:id="272" w:name="_DV_M590"/>
      <w:bookmarkStart w:id="273" w:name="_DV_M570"/>
      <w:bookmarkStart w:id="274" w:name="_DV_M572"/>
      <w:bookmarkStart w:id="275" w:name="_DV_M580"/>
      <w:bookmarkStart w:id="276" w:name="_DV_M591"/>
      <w:bookmarkStart w:id="277" w:name="_DV_M567"/>
      <w:bookmarkStart w:id="278" w:name="BM____________________"/>
      <w:bookmarkStart w:id="279" w:name="_DV_M592"/>
      <w:bookmarkStart w:id="280" w:name="_DV_M593"/>
      <w:bookmarkStart w:id="281" w:name="_DV_M594"/>
      <w:bookmarkStart w:id="282" w:name="_DV_M595"/>
      <w:bookmarkStart w:id="283" w:name="_DV_M596"/>
      <w:bookmarkStart w:id="284" w:name="_DV_M597"/>
      <w:bookmarkStart w:id="285" w:name="_DV_M577"/>
      <w:bookmarkStart w:id="286" w:name="BM_______________"/>
      <w:bookmarkStart w:id="287" w:name="BM__________________"/>
      <w:bookmarkStart w:id="288" w:name="_DV_M562"/>
      <w:bookmarkStart w:id="289" w:name="_DV_M563"/>
      <w:bookmarkStart w:id="290" w:name="_DV_M564"/>
      <w:bookmarkStart w:id="291" w:name="_DV_M565"/>
      <w:bookmarkStart w:id="292" w:name="BM__"/>
      <w:bookmarkStart w:id="293" w:name="BM__________"/>
      <w:bookmarkStart w:id="294" w:name="_DV_M598"/>
      <w:bookmarkStart w:id="295" w:name="_DV_M602"/>
      <w:bookmarkStart w:id="296" w:name="_DV_M604"/>
      <w:bookmarkStart w:id="297" w:name="_DV_M605"/>
      <w:bookmarkStart w:id="298" w:name="_DV_M606"/>
      <w:bookmarkStart w:id="299" w:name="_DV_M607"/>
      <w:bookmarkStart w:id="300" w:name="_DV_M608"/>
      <w:bookmarkStart w:id="301" w:name="_DV_M609"/>
      <w:bookmarkStart w:id="302" w:name="_DV_M610"/>
      <w:bookmarkStart w:id="303" w:name="_DV_M611"/>
      <w:bookmarkStart w:id="304" w:name="_DV_M612"/>
      <w:bookmarkStart w:id="305" w:name="_DV_M613"/>
      <w:bookmarkStart w:id="306" w:name="_DV_M614"/>
      <w:bookmarkStart w:id="307" w:name="_DV_M615"/>
      <w:bookmarkStart w:id="308" w:name="_DV_M616"/>
      <w:bookmarkStart w:id="309" w:name="_DV_M617"/>
      <w:bookmarkStart w:id="310" w:name="_DV_M618"/>
      <w:bookmarkStart w:id="311" w:name="_DV_M620"/>
      <w:bookmarkStart w:id="312" w:name="_DV_M621"/>
      <w:bookmarkStart w:id="313" w:name="_DV_M622"/>
      <w:bookmarkStart w:id="314" w:name="_DV_M623"/>
      <w:bookmarkStart w:id="315" w:name="_DV_M624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97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D21CD0">
        <w:rPr>
          <w:rFonts w:ascii="Tahoma" w:hAnsi="Tahoma" w:cs="Tahoma"/>
        </w:rPr>
        <w:t xml:space="preserve"> Суммы </w:t>
      </w:r>
      <w:r w:rsidRPr="00D21CD0">
        <w:rPr>
          <w:rFonts w:ascii="Tahoma" w:hAnsi="Tahoma" w:cs="Tahoma"/>
        </w:rPr>
        <w:t xml:space="preserve">окончательного платежа </w:t>
      </w:r>
      <w:r w:rsidRPr="00D21CD0">
        <w:rPr>
          <w:rFonts w:ascii="Tahoma" w:hAnsi="Tahoma" w:cs="Tahoma"/>
        </w:rPr>
        <w:t xml:space="preserve">и стороны </w:t>
      </w:r>
      <w:r w:rsidRPr="00D21CD0">
        <w:rPr>
          <w:rFonts w:ascii="Tahoma" w:hAnsi="Tahoma" w:cs="Tahoma"/>
        </w:rPr>
        <w:t xml:space="preserve">окончательного платежа </w:t>
      </w:r>
      <w:r w:rsidRPr="00D21CD0">
        <w:rPr>
          <w:rFonts w:ascii="Tahoma" w:hAnsi="Tahoma" w:cs="Tahoma"/>
        </w:rPr>
        <w:t>устанавливаются</w:t>
      </w:r>
      <w:r w:rsidRPr="00D21CD0">
        <w:rPr>
          <w:rFonts w:ascii="Tahoma" w:hAnsi="Tahoma" w:cs="Tahoma"/>
        </w:rPr>
        <w:t xml:space="preserve"> в следующем порядке:</w:t>
      </w:r>
    </w:p>
    <w:p w14:paraId="641BEF9E" w14:textId="77777777" w:rsidR="00D62A49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Сумм</w:t>
      </w:r>
      <w:r w:rsidRPr="00D21CD0">
        <w:rPr>
          <w:rFonts w:ascii="Tahoma" w:hAnsi="Tahoma" w:cs="Tahoma"/>
        </w:rPr>
        <w:t>а</w:t>
      </w:r>
      <w:r w:rsidRPr="00D21CD0">
        <w:rPr>
          <w:rFonts w:ascii="Tahoma" w:hAnsi="Tahoma" w:cs="Tahoma"/>
        </w:rPr>
        <w:t xml:space="preserve"> окончательного платежа </w:t>
      </w:r>
      <w:r w:rsidRPr="00D21CD0">
        <w:rPr>
          <w:rFonts w:ascii="Tahoma" w:hAnsi="Tahoma" w:cs="Tahoma"/>
        </w:rPr>
        <w:t xml:space="preserve">в </w:t>
      </w:r>
      <w:r w:rsidRPr="00D21CD0">
        <w:rPr>
          <w:rFonts w:ascii="Tahoma" w:hAnsi="Tahoma" w:cs="Tahoma"/>
        </w:rPr>
        <w:t>В</w:t>
      </w:r>
      <w:r w:rsidRPr="00D21CD0">
        <w:rPr>
          <w:rFonts w:ascii="Tahoma" w:hAnsi="Tahoma" w:cs="Tahoma"/>
        </w:rPr>
        <w:t xml:space="preserve">алюте </w:t>
      </w:r>
      <w:r w:rsidRPr="00D21CD0">
        <w:rPr>
          <w:rFonts w:ascii="Tahoma" w:hAnsi="Tahoma" w:cs="Tahoma"/>
        </w:rPr>
        <w:t>ф</w:t>
      </w:r>
      <w:r w:rsidRPr="00D21CD0">
        <w:rPr>
          <w:rFonts w:ascii="Tahoma" w:hAnsi="Tahoma" w:cs="Tahoma"/>
        </w:rPr>
        <w:t xml:space="preserve">иксированной суммы </w:t>
      </w:r>
      <w:r w:rsidRPr="00D21CD0">
        <w:rPr>
          <w:rFonts w:ascii="Tahoma" w:hAnsi="Tahoma" w:cs="Tahoma"/>
        </w:rPr>
        <w:t>устанавливается равной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>Фиксированн</w:t>
      </w:r>
      <w:r w:rsidRPr="00D21CD0">
        <w:rPr>
          <w:rFonts w:ascii="Tahoma" w:hAnsi="Tahoma" w:cs="Tahoma"/>
        </w:rPr>
        <w:t>ой</w:t>
      </w:r>
      <w:r w:rsidRPr="00D21CD0">
        <w:rPr>
          <w:rFonts w:ascii="Tahoma" w:hAnsi="Tahoma" w:cs="Tahoma"/>
        </w:rPr>
        <w:t xml:space="preserve"> сумм</w:t>
      </w:r>
      <w:r w:rsidRPr="00D21CD0">
        <w:rPr>
          <w:rFonts w:ascii="Tahoma" w:hAnsi="Tahoma" w:cs="Tahoma"/>
        </w:rPr>
        <w:t>е</w:t>
      </w:r>
      <w:r w:rsidRPr="00D21CD0">
        <w:rPr>
          <w:rFonts w:ascii="Tahoma" w:hAnsi="Tahoma" w:cs="Tahoma"/>
        </w:rPr>
        <w:t>;</w:t>
      </w:r>
    </w:p>
    <w:p w14:paraId="1EC47956" w14:textId="77777777" w:rsidR="00E9422B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Сумма окончательного платежа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 xml:space="preserve">в другой валюте </w:t>
      </w:r>
      <w:r w:rsidRPr="00D21CD0">
        <w:rPr>
          <w:rFonts w:ascii="Tahoma" w:hAnsi="Tahoma" w:cs="Tahoma"/>
        </w:rPr>
        <w:t xml:space="preserve">определяется </w:t>
      </w:r>
      <w:r w:rsidRPr="00D21CD0">
        <w:rPr>
          <w:rFonts w:ascii="Tahoma" w:hAnsi="Tahoma" w:cs="Tahoma"/>
        </w:rPr>
        <w:t>(А) как произведение Фиксированной суммы и суммы Курса спот и цены Договора,</w:t>
      </w:r>
      <w:r w:rsidRPr="00D21CD0">
        <w:rPr>
          <w:rFonts w:ascii="Tahoma" w:hAnsi="Tahoma" w:cs="Tahoma"/>
        </w:rPr>
        <w:t xml:space="preserve"> установленной в </w:t>
      </w:r>
      <w:r w:rsidRPr="00D21CD0">
        <w:rPr>
          <w:rFonts w:ascii="Tahoma" w:hAnsi="Tahoma" w:cs="Tahoma"/>
        </w:rPr>
        <w:t>своп-</w:t>
      </w:r>
      <w:r w:rsidRPr="00D21CD0">
        <w:rPr>
          <w:rFonts w:ascii="Tahoma" w:hAnsi="Tahoma" w:cs="Tahoma"/>
        </w:rPr>
        <w:t>пунктах,</w:t>
      </w:r>
      <w:r w:rsidRPr="00D21CD0">
        <w:rPr>
          <w:rFonts w:ascii="Tahoma" w:hAnsi="Tahoma" w:cs="Tahoma"/>
        </w:rPr>
        <w:t xml:space="preserve"> если </w:t>
      </w:r>
      <w:r w:rsidRPr="00D21CD0">
        <w:rPr>
          <w:rFonts w:ascii="Tahoma" w:hAnsi="Tahoma" w:cs="Tahoma"/>
        </w:rPr>
        <w:t>В</w:t>
      </w:r>
      <w:r w:rsidRPr="00D21CD0">
        <w:rPr>
          <w:rFonts w:ascii="Tahoma" w:hAnsi="Tahoma" w:cs="Tahoma"/>
        </w:rPr>
        <w:t xml:space="preserve">алюта </w:t>
      </w:r>
      <w:r w:rsidRPr="00D21CD0">
        <w:rPr>
          <w:rFonts w:ascii="Tahoma" w:hAnsi="Tahoma" w:cs="Tahoma"/>
        </w:rPr>
        <w:t>ф</w:t>
      </w:r>
      <w:r w:rsidRPr="00D21CD0">
        <w:rPr>
          <w:rFonts w:ascii="Tahoma" w:hAnsi="Tahoma" w:cs="Tahoma"/>
        </w:rPr>
        <w:t xml:space="preserve">иксированной суммы является Первой валютой, либо (Б) как </w:t>
      </w:r>
      <w:r w:rsidRPr="00D21CD0">
        <w:rPr>
          <w:rFonts w:ascii="Tahoma" w:hAnsi="Tahoma" w:cs="Tahoma"/>
        </w:rPr>
        <w:t xml:space="preserve">частное от деления Фиксированной суммы платежа на сумму Курса спот и цены Договора, </w:t>
      </w:r>
      <w:r w:rsidRPr="00D21CD0">
        <w:rPr>
          <w:rFonts w:ascii="Tahoma" w:hAnsi="Tahoma" w:cs="Tahoma"/>
        </w:rPr>
        <w:t xml:space="preserve">установленной в </w:t>
      </w:r>
      <w:r w:rsidRPr="00D21CD0">
        <w:rPr>
          <w:rFonts w:ascii="Tahoma" w:hAnsi="Tahoma" w:cs="Tahoma"/>
        </w:rPr>
        <w:t>своп-</w:t>
      </w:r>
      <w:r w:rsidRPr="00D21CD0">
        <w:rPr>
          <w:rFonts w:ascii="Tahoma" w:hAnsi="Tahoma" w:cs="Tahoma"/>
        </w:rPr>
        <w:t xml:space="preserve">пунктах, </w:t>
      </w:r>
      <w:r w:rsidRPr="00D21CD0">
        <w:rPr>
          <w:rFonts w:ascii="Tahoma" w:hAnsi="Tahoma" w:cs="Tahoma"/>
        </w:rPr>
        <w:t xml:space="preserve">если </w:t>
      </w:r>
      <w:r w:rsidRPr="00D21CD0">
        <w:rPr>
          <w:rFonts w:ascii="Tahoma" w:hAnsi="Tahoma" w:cs="Tahoma"/>
        </w:rPr>
        <w:t>В</w:t>
      </w:r>
      <w:r w:rsidRPr="00D21CD0">
        <w:rPr>
          <w:rFonts w:ascii="Tahoma" w:hAnsi="Tahoma" w:cs="Tahoma"/>
        </w:rPr>
        <w:t xml:space="preserve">алюта </w:t>
      </w:r>
      <w:r w:rsidRPr="00D21CD0">
        <w:rPr>
          <w:rFonts w:ascii="Tahoma" w:hAnsi="Tahoma" w:cs="Tahoma"/>
        </w:rPr>
        <w:t>ф</w:t>
      </w:r>
      <w:r w:rsidRPr="00D21CD0">
        <w:rPr>
          <w:rFonts w:ascii="Tahoma" w:hAnsi="Tahoma" w:cs="Tahoma"/>
        </w:rPr>
        <w:t>иксированной суммы является Второй валютой.</w:t>
      </w:r>
      <w:r w:rsidRPr="00D21CD0">
        <w:rPr>
          <w:rFonts w:ascii="Tahoma" w:hAnsi="Tahoma" w:cs="Tahoma"/>
        </w:rPr>
        <w:t xml:space="preserve"> Своп-пункт - </w:t>
      </w:r>
      <w:r w:rsidRPr="00D21CD0">
        <w:rPr>
          <w:rFonts w:ascii="Tahoma" w:hAnsi="Tahoma" w:cs="Tahoma"/>
          <w:spacing w:val="1"/>
        </w:rPr>
        <w:t>к</w:t>
      </w:r>
      <w:r w:rsidRPr="00D21CD0">
        <w:rPr>
          <w:rFonts w:ascii="Tahoma" w:hAnsi="Tahoma" w:cs="Tahoma"/>
          <w:spacing w:val="-4"/>
        </w:rPr>
        <w:t>у</w:t>
      </w:r>
      <w:r w:rsidRPr="00D21CD0">
        <w:rPr>
          <w:rFonts w:ascii="Tahoma" w:hAnsi="Tahoma" w:cs="Tahoma"/>
          <w:spacing w:val="1"/>
        </w:rPr>
        <w:t>р</w:t>
      </w:r>
      <w:r w:rsidRPr="00D21CD0">
        <w:rPr>
          <w:rFonts w:ascii="Tahoma" w:hAnsi="Tahoma" w:cs="Tahoma"/>
        </w:rPr>
        <w:t>с,</w:t>
      </w:r>
      <w:r w:rsidRPr="00D21CD0">
        <w:rPr>
          <w:rFonts w:ascii="Tahoma" w:hAnsi="Tahoma" w:cs="Tahoma"/>
          <w:spacing w:val="3"/>
        </w:rPr>
        <w:t xml:space="preserve"> </w:t>
      </w:r>
      <w:r w:rsidRPr="00D21CD0">
        <w:rPr>
          <w:rFonts w:ascii="Tahoma" w:hAnsi="Tahoma" w:cs="Tahoma"/>
          <w:spacing w:val="1"/>
        </w:rPr>
        <w:t>в</w:t>
      </w:r>
      <w:r w:rsidRPr="00D21CD0">
        <w:rPr>
          <w:rFonts w:ascii="Tahoma" w:hAnsi="Tahoma" w:cs="Tahoma"/>
          <w:spacing w:val="-1"/>
        </w:rPr>
        <w:t>ы</w:t>
      </w:r>
      <w:r w:rsidRPr="00D21CD0">
        <w:rPr>
          <w:rFonts w:ascii="Tahoma" w:hAnsi="Tahoma" w:cs="Tahoma"/>
          <w:spacing w:val="1"/>
        </w:rPr>
        <w:t>р</w:t>
      </w:r>
      <w:r w:rsidRPr="00D21CD0">
        <w:rPr>
          <w:rFonts w:ascii="Tahoma" w:hAnsi="Tahoma" w:cs="Tahoma"/>
          <w:spacing w:val="-1"/>
        </w:rPr>
        <w:t>а</w:t>
      </w:r>
      <w:r w:rsidRPr="00D21CD0">
        <w:rPr>
          <w:rFonts w:ascii="Tahoma" w:hAnsi="Tahoma" w:cs="Tahoma"/>
        </w:rPr>
        <w:t>же</w:t>
      </w:r>
      <w:r w:rsidRPr="00D21CD0">
        <w:rPr>
          <w:rFonts w:ascii="Tahoma" w:hAnsi="Tahoma" w:cs="Tahoma"/>
          <w:spacing w:val="2"/>
        </w:rPr>
        <w:t>н</w:t>
      </w:r>
      <w:r w:rsidRPr="00D21CD0">
        <w:rPr>
          <w:rFonts w:ascii="Tahoma" w:hAnsi="Tahoma" w:cs="Tahoma"/>
        </w:rPr>
        <w:t>н</w:t>
      </w:r>
      <w:r w:rsidRPr="00D21CD0">
        <w:rPr>
          <w:rFonts w:ascii="Tahoma" w:hAnsi="Tahoma" w:cs="Tahoma"/>
          <w:spacing w:val="-1"/>
        </w:rPr>
        <w:t>ы</w:t>
      </w:r>
      <w:r w:rsidRPr="00D21CD0">
        <w:rPr>
          <w:rFonts w:ascii="Tahoma" w:hAnsi="Tahoma" w:cs="Tahoma"/>
        </w:rPr>
        <w:t>й</w:t>
      </w:r>
      <w:r w:rsidRPr="00D21CD0">
        <w:rPr>
          <w:rFonts w:ascii="Tahoma" w:hAnsi="Tahoma" w:cs="Tahoma"/>
          <w:spacing w:val="15"/>
        </w:rPr>
        <w:t xml:space="preserve"> </w:t>
      </w:r>
      <w:r w:rsidRPr="00D21CD0">
        <w:rPr>
          <w:rFonts w:ascii="Tahoma" w:hAnsi="Tahoma" w:cs="Tahoma"/>
          <w:spacing w:val="1"/>
        </w:rPr>
        <w:t>к</w:t>
      </w:r>
      <w:r w:rsidRPr="00D21CD0">
        <w:rPr>
          <w:rFonts w:ascii="Tahoma" w:hAnsi="Tahoma" w:cs="Tahoma"/>
          <w:spacing w:val="-1"/>
        </w:rPr>
        <w:t>а</w:t>
      </w:r>
      <w:r w:rsidRPr="00D21CD0">
        <w:rPr>
          <w:rFonts w:ascii="Tahoma" w:hAnsi="Tahoma" w:cs="Tahoma"/>
        </w:rPr>
        <w:t>к отношение 0</w:t>
      </w:r>
      <w:r w:rsidRPr="00D21CD0">
        <w:rPr>
          <w:rFonts w:ascii="Tahoma" w:hAnsi="Tahoma" w:cs="Tahoma"/>
        </w:rPr>
        <w:t>.</w:t>
      </w:r>
      <w:r w:rsidRPr="00D21CD0">
        <w:rPr>
          <w:rFonts w:ascii="Tahoma" w:hAnsi="Tahoma" w:cs="Tahoma"/>
        </w:rPr>
        <w:t xml:space="preserve">0001 (одной </w:t>
      </w:r>
      <w:r w:rsidRPr="00D21CD0">
        <w:rPr>
          <w:rFonts w:ascii="Tahoma" w:hAnsi="Tahoma" w:cs="Tahoma"/>
        </w:rPr>
        <w:t>десятитысячной)</w:t>
      </w:r>
      <w:r w:rsidRPr="00D21CD0">
        <w:rPr>
          <w:rFonts w:ascii="Tahoma" w:hAnsi="Tahoma" w:cs="Tahoma"/>
        </w:rPr>
        <w:t xml:space="preserve"> Второй валюты к </w:t>
      </w:r>
      <w:r w:rsidRPr="00D21CD0">
        <w:rPr>
          <w:rFonts w:ascii="Tahoma" w:hAnsi="Tahoma" w:cs="Tahoma"/>
          <w:spacing w:val="1"/>
        </w:rPr>
        <w:t>о</w:t>
      </w:r>
      <w:r w:rsidRPr="00D21CD0">
        <w:rPr>
          <w:rFonts w:ascii="Tahoma" w:hAnsi="Tahoma" w:cs="Tahoma"/>
        </w:rPr>
        <w:t>д</w:t>
      </w:r>
      <w:r w:rsidRPr="00D21CD0">
        <w:rPr>
          <w:rFonts w:ascii="Tahoma" w:hAnsi="Tahoma" w:cs="Tahoma"/>
          <w:spacing w:val="-1"/>
        </w:rPr>
        <w:t>н</w:t>
      </w:r>
      <w:r w:rsidRPr="00D21CD0">
        <w:rPr>
          <w:rFonts w:ascii="Tahoma" w:hAnsi="Tahoma" w:cs="Tahoma"/>
          <w:spacing w:val="1"/>
        </w:rPr>
        <w:t>о</w:t>
      </w:r>
      <w:r w:rsidRPr="00D21CD0">
        <w:rPr>
          <w:rFonts w:ascii="Tahoma" w:hAnsi="Tahoma" w:cs="Tahoma"/>
        </w:rPr>
        <w:t>й</w:t>
      </w:r>
      <w:r w:rsidRPr="00D21CD0">
        <w:rPr>
          <w:rFonts w:ascii="Tahoma" w:hAnsi="Tahoma" w:cs="Tahoma"/>
          <w:spacing w:val="3"/>
        </w:rPr>
        <w:t xml:space="preserve"> </w:t>
      </w:r>
      <w:r w:rsidRPr="00D21CD0">
        <w:rPr>
          <w:rFonts w:ascii="Tahoma" w:hAnsi="Tahoma" w:cs="Tahoma"/>
          <w:spacing w:val="-1"/>
        </w:rPr>
        <w:t>е</w:t>
      </w:r>
      <w:r w:rsidRPr="00D21CD0">
        <w:rPr>
          <w:rFonts w:ascii="Tahoma" w:hAnsi="Tahoma" w:cs="Tahoma"/>
        </w:rPr>
        <w:t>д</w:t>
      </w:r>
      <w:r w:rsidRPr="00D21CD0">
        <w:rPr>
          <w:rFonts w:ascii="Tahoma" w:hAnsi="Tahoma" w:cs="Tahoma"/>
          <w:spacing w:val="-1"/>
        </w:rPr>
        <w:t>и</w:t>
      </w:r>
      <w:r w:rsidRPr="00D21CD0">
        <w:rPr>
          <w:rFonts w:ascii="Tahoma" w:hAnsi="Tahoma" w:cs="Tahoma"/>
        </w:rPr>
        <w:t>н</w:t>
      </w:r>
      <w:r w:rsidRPr="00D21CD0">
        <w:rPr>
          <w:rFonts w:ascii="Tahoma" w:hAnsi="Tahoma" w:cs="Tahoma"/>
          <w:spacing w:val="-1"/>
        </w:rPr>
        <w:t>и</w:t>
      </w:r>
      <w:r w:rsidRPr="00D21CD0">
        <w:rPr>
          <w:rFonts w:ascii="Tahoma" w:hAnsi="Tahoma" w:cs="Tahoma"/>
        </w:rPr>
        <w:t>це</w:t>
      </w:r>
      <w:r w:rsidRPr="00D21CD0">
        <w:rPr>
          <w:rFonts w:ascii="Tahoma" w:hAnsi="Tahoma" w:cs="Tahoma"/>
          <w:spacing w:val="6"/>
        </w:rPr>
        <w:t xml:space="preserve"> </w:t>
      </w:r>
      <w:r w:rsidRPr="00D21CD0">
        <w:rPr>
          <w:rFonts w:ascii="Tahoma" w:hAnsi="Tahoma" w:cs="Tahoma"/>
        </w:rPr>
        <w:t>(</w:t>
      </w:r>
      <w:r w:rsidRPr="00D21CD0">
        <w:rPr>
          <w:rFonts w:ascii="Tahoma" w:hAnsi="Tahoma" w:cs="Tahoma"/>
          <w:spacing w:val="2"/>
        </w:rPr>
        <w:t>и</w:t>
      </w:r>
      <w:r w:rsidRPr="00D21CD0">
        <w:rPr>
          <w:rFonts w:ascii="Tahoma" w:hAnsi="Tahoma" w:cs="Tahoma"/>
          <w:spacing w:val="-1"/>
        </w:rPr>
        <w:t>л</w:t>
      </w:r>
      <w:r w:rsidRPr="00D21CD0">
        <w:rPr>
          <w:rFonts w:ascii="Tahoma" w:hAnsi="Tahoma" w:cs="Tahoma"/>
        </w:rPr>
        <w:t>и</w:t>
      </w:r>
      <w:r w:rsidRPr="00D21CD0">
        <w:rPr>
          <w:rFonts w:ascii="Tahoma" w:hAnsi="Tahoma" w:cs="Tahoma"/>
          <w:spacing w:val="3"/>
        </w:rPr>
        <w:t xml:space="preserve"> </w:t>
      </w:r>
      <w:r w:rsidRPr="00D21CD0">
        <w:rPr>
          <w:rFonts w:ascii="Tahoma" w:hAnsi="Tahoma" w:cs="Tahoma"/>
        </w:rPr>
        <w:t>и</w:t>
      </w:r>
      <w:r w:rsidRPr="00D21CD0">
        <w:rPr>
          <w:rFonts w:ascii="Tahoma" w:hAnsi="Tahoma" w:cs="Tahoma"/>
          <w:spacing w:val="-1"/>
        </w:rPr>
        <w:t>н</w:t>
      </w:r>
      <w:r w:rsidRPr="00D21CD0">
        <w:rPr>
          <w:rFonts w:ascii="Tahoma" w:hAnsi="Tahoma" w:cs="Tahoma"/>
          <w:spacing w:val="1"/>
        </w:rPr>
        <w:t>ом</w:t>
      </w:r>
      <w:r w:rsidRPr="00D21CD0">
        <w:rPr>
          <w:rFonts w:ascii="Tahoma" w:hAnsi="Tahoma" w:cs="Tahoma"/>
        </w:rPr>
        <w:t xml:space="preserve">у </w:t>
      </w:r>
      <w:r w:rsidRPr="00D21CD0">
        <w:rPr>
          <w:rFonts w:ascii="Tahoma" w:hAnsi="Tahoma" w:cs="Tahoma"/>
          <w:spacing w:val="1"/>
        </w:rPr>
        <w:t>ч</w:t>
      </w:r>
      <w:r w:rsidRPr="00D21CD0">
        <w:rPr>
          <w:rFonts w:ascii="Tahoma" w:hAnsi="Tahoma" w:cs="Tahoma"/>
        </w:rPr>
        <w:t>и</w:t>
      </w:r>
      <w:r w:rsidRPr="00D21CD0">
        <w:rPr>
          <w:rFonts w:ascii="Tahoma" w:hAnsi="Tahoma" w:cs="Tahoma"/>
          <w:spacing w:val="-1"/>
        </w:rPr>
        <w:t>с</w:t>
      </w:r>
      <w:r w:rsidRPr="00D21CD0">
        <w:rPr>
          <w:rFonts w:ascii="Tahoma" w:hAnsi="Tahoma" w:cs="Tahoma"/>
          <w:spacing w:val="1"/>
        </w:rPr>
        <w:t>л</w:t>
      </w:r>
      <w:r w:rsidRPr="00D21CD0">
        <w:rPr>
          <w:rFonts w:ascii="Tahoma" w:hAnsi="Tahoma" w:cs="Tahoma"/>
          <w:spacing w:val="-4"/>
        </w:rPr>
        <w:t>у</w:t>
      </w:r>
      <w:r w:rsidRPr="00D21CD0">
        <w:rPr>
          <w:rFonts w:ascii="Tahoma" w:hAnsi="Tahoma" w:cs="Tahoma"/>
        </w:rPr>
        <w:t>,</w:t>
      </w:r>
      <w:r w:rsidRPr="00D21CD0">
        <w:rPr>
          <w:rFonts w:ascii="Tahoma" w:hAnsi="Tahoma" w:cs="Tahoma"/>
          <w:spacing w:val="6"/>
        </w:rPr>
        <w:t xml:space="preserve"> </w:t>
      </w:r>
      <w:r w:rsidRPr="00D21CD0">
        <w:rPr>
          <w:rFonts w:ascii="Tahoma" w:hAnsi="Tahoma" w:cs="Tahoma"/>
          <w:spacing w:val="-1"/>
        </w:rPr>
        <w:t>к</w:t>
      </w:r>
      <w:r w:rsidRPr="00D21CD0">
        <w:rPr>
          <w:rFonts w:ascii="Tahoma" w:hAnsi="Tahoma" w:cs="Tahoma"/>
          <w:spacing w:val="1"/>
        </w:rPr>
        <w:t>р</w:t>
      </w:r>
      <w:r w:rsidRPr="00D21CD0">
        <w:rPr>
          <w:rFonts w:ascii="Tahoma" w:hAnsi="Tahoma" w:cs="Tahoma"/>
          <w:spacing w:val="-1"/>
        </w:rPr>
        <w:t>а</w:t>
      </w:r>
      <w:r w:rsidRPr="00D21CD0">
        <w:rPr>
          <w:rFonts w:ascii="Tahoma" w:hAnsi="Tahoma" w:cs="Tahoma"/>
        </w:rPr>
        <w:t>тн</w:t>
      </w:r>
      <w:r w:rsidRPr="00D21CD0">
        <w:rPr>
          <w:rFonts w:ascii="Tahoma" w:hAnsi="Tahoma" w:cs="Tahoma"/>
          <w:spacing w:val="1"/>
        </w:rPr>
        <w:t>ом</w:t>
      </w:r>
      <w:r w:rsidRPr="00D21CD0">
        <w:rPr>
          <w:rFonts w:ascii="Tahoma" w:hAnsi="Tahoma" w:cs="Tahoma"/>
        </w:rPr>
        <w:t>у д</w:t>
      </w:r>
      <w:r w:rsidRPr="00D21CD0">
        <w:rPr>
          <w:rFonts w:ascii="Tahoma" w:hAnsi="Tahoma" w:cs="Tahoma"/>
          <w:spacing w:val="-1"/>
        </w:rPr>
        <w:t>ес</w:t>
      </w:r>
      <w:r w:rsidRPr="00D21CD0">
        <w:rPr>
          <w:rFonts w:ascii="Tahoma" w:hAnsi="Tahoma" w:cs="Tahoma"/>
          <w:spacing w:val="3"/>
        </w:rPr>
        <w:t>я</w:t>
      </w:r>
      <w:r w:rsidRPr="00D21CD0">
        <w:rPr>
          <w:rFonts w:ascii="Tahoma" w:hAnsi="Tahoma" w:cs="Tahoma"/>
        </w:rPr>
        <w:t>ти) Первой валюты</w:t>
      </w:r>
      <w:r w:rsidRPr="00D21CD0">
        <w:rPr>
          <w:rFonts w:ascii="Tahoma" w:hAnsi="Tahoma" w:cs="Tahoma"/>
        </w:rPr>
        <w:t>.</w:t>
      </w:r>
    </w:p>
    <w:p w14:paraId="726F9229" w14:textId="77777777" w:rsidR="00F662A9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Сторона, уплатившая </w:t>
      </w:r>
      <w:r w:rsidRPr="00D21CD0">
        <w:rPr>
          <w:rFonts w:ascii="Tahoma" w:hAnsi="Tahoma" w:cs="Tahoma"/>
        </w:rPr>
        <w:t xml:space="preserve">Сумму </w:t>
      </w:r>
      <w:r w:rsidRPr="00D21CD0">
        <w:rPr>
          <w:rFonts w:ascii="Tahoma" w:hAnsi="Tahoma" w:cs="Tahoma"/>
        </w:rPr>
        <w:t>первоначальн</w:t>
      </w:r>
      <w:r w:rsidRPr="00D21CD0">
        <w:rPr>
          <w:rFonts w:ascii="Tahoma" w:hAnsi="Tahoma" w:cs="Tahoma"/>
        </w:rPr>
        <w:t>ого</w:t>
      </w:r>
      <w:r w:rsidRPr="00D21CD0">
        <w:rPr>
          <w:rFonts w:ascii="Tahoma" w:hAnsi="Tahoma" w:cs="Tahoma"/>
        </w:rPr>
        <w:t xml:space="preserve"> платеж</w:t>
      </w:r>
      <w:r w:rsidRPr="00D21CD0">
        <w:rPr>
          <w:rFonts w:ascii="Tahoma" w:hAnsi="Tahoma" w:cs="Tahoma"/>
        </w:rPr>
        <w:t>а</w:t>
      </w:r>
      <w:r w:rsidRPr="00D21CD0">
        <w:rPr>
          <w:rFonts w:ascii="Tahoma" w:hAnsi="Tahoma" w:cs="Tahoma"/>
        </w:rPr>
        <w:t xml:space="preserve"> </w:t>
      </w:r>
      <w:r w:rsidRPr="00D21CD0">
        <w:rPr>
          <w:rFonts w:ascii="Tahoma" w:hAnsi="Tahoma" w:cs="Tahoma"/>
        </w:rPr>
        <w:t>в Первой валюте, должна уплатить Сумму окончательного платежа в</w:t>
      </w:r>
      <w:r w:rsidRPr="00D21CD0">
        <w:rPr>
          <w:rFonts w:ascii="Tahoma" w:hAnsi="Tahoma" w:cs="Tahoma"/>
        </w:rPr>
        <w:t xml:space="preserve">о Второй валюте. Сторона, уплатившая Сумму </w:t>
      </w:r>
      <w:r w:rsidRPr="00D21CD0">
        <w:rPr>
          <w:rFonts w:ascii="Tahoma" w:hAnsi="Tahoma" w:cs="Tahoma"/>
        </w:rPr>
        <w:t>первоначального платежа во Второй валюте, должна уплатить Сумму окончательного платежа в Первой валюте</w:t>
      </w:r>
      <w:r w:rsidRPr="00D21CD0">
        <w:rPr>
          <w:rFonts w:ascii="Tahoma" w:hAnsi="Tahoma" w:cs="Tahoma"/>
        </w:rPr>
        <w:t>.</w:t>
      </w:r>
    </w:p>
    <w:p w14:paraId="3D471865" w14:textId="77777777" w:rsidR="005260EE" w:rsidRPr="00D21CD0" w:rsidRDefault="003D4E6C" w:rsidP="00D21CD0">
      <w:pPr>
        <w:pStyle w:val="FWBRU2"/>
      </w:pPr>
      <w:bookmarkStart w:id="316" w:name="_DV_M745"/>
      <w:bookmarkStart w:id="317" w:name="_DV_M746"/>
      <w:bookmarkStart w:id="318" w:name="_DV_M747"/>
      <w:bookmarkStart w:id="319" w:name="_DV_M748"/>
      <w:bookmarkStart w:id="320" w:name="_DV_M749"/>
      <w:bookmarkStart w:id="321" w:name="_DV_M750"/>
      <w:bookmarkStart w:id="322" w:name="_DV_M751"/>
      <w:bookmarkStart w:id="323" w:name="_DV_M752"/>
      <w:bookmarkStart w:id="324" w:name="_DV_M753"/>
      <w:bookmarkStart w:id="325" w:name="_DV_M754"/>
      <w:bookmarkStart w:id="326" w:name="_DV_M755"/>
      <w:bookmarkStart w:id="327" w:name="_DV_M756"/>
      <w:bookmarkStart w:id="328" w:name="_DV_M757"/>
      <w:bookmarkStart w:id="329" w:name="_DV_M759"/>
      <w:bookmarkStart w:id="330" w:name="_DV_M760"/>
      <w:bookmarkStart w:id="331" w:name="_DV_M761"/>
      <w:bookmarkStart w:id="332" w:name="_DV_M762"/>
      <w:bookmarkStart w:id="333" w:name="_DV_M763"/>
      <w:bookmarkStart w:id="334" w:name="_DV_M764"/>
      <w:bookmarkStart w:id="335" w:name="_DV_M765"/>
      <w:bookmarkStart w:id="336" w:name="_DV_M766"/>
      <w:bookmarkStart w:id="337" w:name="_DV_M767"/>
      <w:bookmarkStart w:id="338" w:name="_DV_M768"/>
      <w:bookmarkStart w:id="339" w:name="_DV_M773"/>
      <w:bookmarkStart w:id="340" w:name="_DV_M778"/>
      <w:bookmarkStart w:id="341" w:name="_DV_M794"/>
      <w:bookmarkStart w:id="342" w:name="_DV_M795"/>
      <w:bookmarkStart w:id="343" w:name="_DV_M796"/>
      <w:bookmarkStart w:id="344" w:name="_DV_M799"/>
      <w:bookmarkStart w:id="345" w:name="_DV_M800"/>
      <w:bookmarkStart w:id="346" w:name="_DV_M801"/>
      <w:bookmarkStart w:id="347" w:name="_DV_M802"/>
      <w:bookmarkStart w:id="348" w:name="_DV_M803"/>
      <w:bookmarkStart w:id="349" w:name="_DV_M804"/>
      <w:bookmarkStart w:id="350" w:name="_DV_M805"/>
      <w:bookmarkStart w:id="351" w:name="_DV_M806"/>
      <w:bookmarkStart w:id="352" w:name="_DV_M807"/>
      <w:bookmarkStart w:id="353" w:name="_DV_M808"/>
      <w:bookmarkStart w:id="354" w:name="_DV_M809"/>
      <w:bookmarkStart w:id="355" w:name="_DV_M811"/>
      <w:bookmarkStart w:id="356" w:name="_DV_M812"/>
      <w:bookmarkStart w:id="357" w:name="_DV_M813"/>
      <w:bookmarkStart w:id="358" w:name="_DV_M817"/>
      <w:bookmarkStart w:id="359" w:name="_DV_M818"/>
      <w:bookmarkStart w:id="360" w:name="_DV_M823"/>
      <w:bookmarkStart w:id="361" w:name="_DV_M827"/>
      <w:bookmarkStart w:id="362" w:name="_DV_M828"/>
      <w:bookmarkStart w:id="363" w:name="_DV_M829"/>
      <w:bookmarkStart w:id="364" w:name="_DV_M833"/>
      <w:bookmarkStart w:id="365" w:name="_DV_M834"/>
      <w:bookmarkStart w:id="366" w:name="_Toc231730356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D21CD0">
        <w:t xml:space="preserve">Изменение условий </w:t>
      </w:r>
      <w:r w:rsidRPr="00D21CD0">
        <w:t>Договора</w:t>
      </w:r>
      <w:r w:rsidRPr="00D21CD0">
        <w:t xml:space="preserve">. </w:t>
      </w:r>
    </w:p>
    <w:p w14:paraId="6B7FAAF0" w14:textId="77777777" w:rsidR="005260EE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Следующие условия </w:t>
      </w:r>
      <w:r w:rsidRPr="00D21CD0">
        <w:rPr>
          <w:rFonts w:ascii="Tahoma" w:hAnsi="Tahoma" w:cs="Tahoma"/>
        </w:rPr>
        <w:t xml:space="preserve">Договора </w:t>
      </w:r>
      <w:r w:rsidRPr="00D21CD0">
        <w:rPr>
          <w:rFonts w:ascii="Tahoma" w:hAnsi="Tahoma" w:cs="Tahoma"/>
        </w:rPr>
        <w:t xml:space="preserve">могут быть изменены </w:t>
      </w:r>
      <w:r w:rsidRPr="00D21CD0">
        <w:rPr>
          <w:rFonts w:ascii="Tahoma" w:hAnsi="Tahoma" w:cs="Tahoma"/>
        </w:rPr>
        <w:t xml:space="preserve">по согласованию сторон </w:t>
      </w:r>
      <w:r w:rsidRPr="00D21CD0">
        <w:rPr>
          <w:rFonts w:ascii="Tahoma" w:hAnsi="Tahoma" w:cs="Tahoma"/>
        </w:rPr>
        <w:t>в порядке, определенном Правилами клиринга:</w:t>
      </w:r>
    </w:p>
    <w:p w14:paraId="1BCDA7A2" w14:textId="77777777" w:rsidR="005260EE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Валюта уплаты </w:t>
      </w:r>
      <w:r w:rsidRPr="00D21CD0">
        <w:rPr>
          <w:rFonts w:ascii="Tahoma" w:hAnsi="Tahoma" w:cs="Tahoma"/>
        </w:rPr>
        <w:t>депозитн</w:t>
      </w:r>
      <w:r w:rsidRPr="00D21CD0">
        <w:rPr>
          <w:rFonts w:ascii="Tahoma" w:hAnsi="Tahoma" w:cs="Tahoma"/>
        </w:rPr>
        <w:t>ой маржи</w:t>
      </w:r>
      <w:r w:rsidRPr="00D21CD0">
        <w:rPr>
          <w:rFonts w:ascii="Tahoma" w:hAnsi="Tahoma" w:cs="Tahoma"/>
        </w:rPr>
        <w:t>;</w:t>
      </w:r>
    </w:p>
    <w:p w14:paraId="3BA4C1CD" w14:textId="77777777" w:rsidR="005260EE" w:rsidRPr="00D21CD0" w:rsidRDefault="003D4E6C" w:rsidP="00E25172">
      <w:pPr>
        <w:pStyle w:val="FWBRU7"/>
        <w:rPr>
          <w:rFonts w:ascii="Tahoma" w:hAnsi="Tahoma" w:cs="Tahoma"/>
        </w:rPr>
      </w:pPr>
      <w:r w:rsidRPr="00D21CD0">
        <w:rPr>
          <w:rFonts w:ascii="Tahoma" w:hAnsi="Tahoma" w:cs="Tahoma"/>
        </w:rPr>
        <w:t>Дополнительный платеж</w:t>
      </w:r>
      <w:r w:rsidRPr="00D21CD0">
        <w:rPr>
          <w:rFonts w:ascii="Tahoma" w:hAnsi="Tahoma" w:cs="Tahoma"/>
        </w:rPr>
        <w:t>.</w:t>
      </w:r>
    </w:p>
    <w:p w14:paraId="3AABA80B" w14:textId="77777777" w:rsidR="005260EE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lastRenderedPageBreak/>
        <w:t xml:space="preserve">Все прочие условия </w:t>
      </w:r>
      <w:r w:rsidRPr="00D21CD0">
        <w:rPr>
          <w:rFonts w:ascii="Tahoma" w:hAnsi="Tahoma" w:cs="Tahoma"/>
        </w:rPr>
        <w:t xml:space="preserve">Договора </w:t>
      </w:r>
      <w:r w:rsidRPr="00D21CD0">
        <w:rPr>
          <w:rFonts w:ascii="Tahoma" w:hAnsi="Tahoma" w:cs="Tahoma"/>
        </w:rPr>
        <w:t>не могут быть изменены</w:t>
      </w:r>
      <w:r w:rsidRPr="00D21CD0">
        <w:rPr>
          <w:rFonts w:ascii="Tahoma" w:hAnsi="Tahoma" w:cs="Tahoma"/>
        </w:rPr>
        <w:t xml:space="preserve"> по согласованию сторон</w:t>
      </w:r>
      <w:r w:rsidRPr="00D21CD0">
        <w:rPr>
          <w:rFonts w:ascii="Tahoma" w:hAnsi="Tahoma" w:cs="Tahoma"/>
        </w:rPr>
        <w:t>.</w:t>
      </w:r>
    </w:p>
    <w:p w14:paraId="665A8E47" w14:textId="77777777" w:rsidR="00E03D52" w:rsidRPr="00D21CD0" w:rsidRDefault="003D4E6C" w:rsidP="00D21CD0">
      <w:pPr>
        <w:pStyle w:val="FWBRU2"/>
      </w:pPr>
      <w:bookmarkStart w:id="367" w:name="_Ref421808188"/>
      <w:r w:rsidRPr="00D21CD0">
        <w:t xml:space="preserve">При изменении валюты уплаты </w:t>
      </w:r>
      <w:r w:rsidRPr="00D21CD0">
        <w:t>депозитн</w:t>
      </w:r>
      <w:r w:rsidRPr="00D21CD0">
        <w:t xml:space="preserve">ой маржи сторона, для которой предыдущая расчетная стоимость Договора в валюте уплаты </w:t>
      </w:r>
      <w:r w:rsidRPr="00D21CD0">
        <w:t>депо</w:t>
      </w:r>
      <w:r w:rsidRPr="00D21CD0">
        <w:t>зитн</w:t>
      </w:r>
      <w:r w:rsidRPr="00D21CD0">
        <w:t xml:space="preserve">ой маржи до ее изменения является положительной, должна уплатить другой стороне накопленную </w:t>
      </w:r>
      <w:r w:rsidRPr="00D21CD0">
        <w:t>депозитн</w:t>
      </w:r>
      <w:r w:rsidRPr="00D21CD0">
        <w:t xml:space="preserve">ую маржу в размере указанной расчетной стоимости, а другая сторона должна уплатить накопленную </w:t>
      </w:r>
      <w:r w:rsidRPr="00D21CD0">
        <w:t>депозитн</w:t>
      </w:r>
      <w:r w:rsidRPr="00D21CD0">
        <w:t xml:space="preserve">ую маржу в валюте уплаты </w:t>
      </w:r>
      <w:r w:rsidRPr="00D21CD0">
        <w:t>депозитн</w:t>
      </w:r>
      <w:r w:rsidRPr="00D21CD0">
        <w:t>ой маржи после е</w:t>
      </w:r>
      <w:r w:rsidRPr="00D21CD0">
        <w:t>е изменения</w:t>
      </w:r>
      <w:r w:rsidRPr="00D21CD0">
        <w:t xml:space="preserve"> в размере расчетной стоимости Договора</w:t>
      </w:r>
      <w:r w:rsidRPr="00D21CD0">
        <w:t xml:space="preserve">, рассчитанной на день определения предыдущей расчетной стоимости Договора в валюте уплаты </w:t>
      </w:r>
      <w:r w:rsidRPr="00D21CD0">
        <w:t>депозитн</w:t>
      </w:r>
      <w:r w:rsidRPr="00D21CD0">
        <w:t>ой маржи до ее изменения.</w:t>
      </w:r>
      <w:bookmarkEnd w:id="367"/>
    </w:p>
    <w:p w14:paraId="3B11234B" w14:textId="77777777" w:rsidR="00A022A6" w:rsidRPr="00D21CD0" w:rsidRDefault="003D4E6C" w:rsidP="00D21CD0">
      <w:pPr>
        <w:pStyle w:val="FWBRU2"/>
      </w:pPr>
      <w:bookmarkStart w:id="368" w:name="_Ref62490768"/>
      <w:bookmarkStart w:id="369" w:name="_Hlk62491897"/>
      <w:r w:rsidRPr="00D21CD0">
        <w:t>В случае внесения изменений в Методику расчета рисков на рынке Стандартизированны</w:t>
      </w:r>
      <w:r w:rsidRPr="00D21CD0">
        <w:t>х ПФИ, влекущих изменение порядка определения расчетной стоимости Договора, Клиринговый центр вправе принять решение о необходимости проведения дополнительных платежей. Сумма дополнительного платежа определяется с учетом изменения расчетной стоимости Догов</w:t>
      </w:r>
      <w:r w:rsidRPr="00D21CD0">
        <w:t>ора, рассчитанной на основании ранее действовавшего порядка определения расчетной стоимости и введенного в действие измененного порядка определения расчетной стоимости, установленного Методикой расчета рисков на рынке Стандартизированных ПФИ, в порядке, ус</w:t>
      </w:r>
      <w:r w:rsidRPr="00D21CD0">
        <w:t>тановленном указанным решением о необходимости проведения дополнительных платежей.</w:t>
      </w:r>
      <w:bookmarkEnd w:id="368"/>
    </w:p>
    <w:p w14:paraId="1B83C47F" w14:textId="77777777" w:rsidR="00A022A6" w:rsidRPr="00D21CD0" w:rsidRDefault="003D4E6C" w:rsidP="00A022A6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О принятом (принятых) решении (решениях) в соответствии с настоящим пунктом Спецификации Клиринговый центр уведомляет сторону Договора посредством ЭДО не позднее, чем за </w:t>
      </w:r>
      <w:r w:rsidRPr="00D21CD0">
        <w:rPr>
          <w:rFonts w:ascii="Tahoma" w:hAnsi="Tahoma" w:cs="Tahoma"/>
        </w:rPr>
        <w:t>30 (тридцать) календарных дней до наступления даты исполнения обязательства по уплате дополнительного платежа.</w:t>
      </w:r>
    </w:p>
    <w:p w14:paraId="29160438" w14:textId="77777777" w:rsidR="00A022A6" w:rsidRPr="00D21CD0" w:rsidRDefault="003D4E6C" w:rsidP="00A022A6">
      <w:pPr>
        <w:pStyle w:val="FWBRU8"/>
        <w:rPr>
          <w:rFonts w:ascii="Tahoma" w:hAnsi="Tahoma" w:cs="Tahoma"/>
        </w:rPr>
      </w:pPr>
      <w:r w:rsidRPr="00D21CD0">
        <w:rPr>
          <w:rFonts w:ascii="Tahoma" w:hAnsi="Tahoma" w:cs="Tahoma"/>
        </w:rPr>
        <w:t>Исполнение обязательства по уплате дополнительного платежа в соответствии с настоящим пунктом Спецификации осуществляется в валюте депозитной мар</w:t>
      </w:r>
      <w:r w:rsidRPr="00D21CD0">
        <w:rPr>
          <w:rFonts w:ascii="Tahoma" w:hAnsi="Tahoma" w:cs="Tahoma"/>
        </w:rPr>
        <w:t>жи.</w:t>
      </w:r>
    </w:p>
    <w:bookmarkEnd w:id="369"/>
    <w:p w14:paraId="4CACA824" w14:textId="77777777" w:rsidR="00261E06" w:rsidRPr="00D21CD0" w:rsidRDefault="003D4E6C" w:rsidP="00261E06">
      <w:pPr>
        <w:pStyle w:val="FWBRU"/>
        <w:suppressAutoHyphens/>
        <w:rPr>
          <w:rFonts w:ascii="Tahoma" w:hAnsi="Tahoma" w:cs="Tahoma"/>
          <w:szCs w:val="24"/>
        </w:rPr>
      </w:pPr>
      <w:r w:rsidRPr="00D21CD0">
        <w:rPr>
          <w:rFonts w:ascii="Tahoma" w:hAnsi="Tahoma" w:cs="Tahoma"/>
          <w:szCs w:val="24"/>
        </w:rPr>
        <w:t>Округление</w:t>
      </w:r>
    </w:p>
    <w:p w14:paraId="16BB5814" w14:textId="77777777" w:rsidR="00261E06" w:rsidRPr="00D21CD0" w:rsidRDefault="003D4E6C" w:rsidP="00D21CD0">
      <w:pPr>
        <w:pStyle w:val="FWBRU2"/>
      </w:pPr>
      <w:r w:rsidRPr="00D21CD0">
        <w:t>Для целей любых расчетов, производимых в соответствии с настоящей Спецификацией:</w:t>
      </w:r>
    </w:p>
    <w:p w14:paraId="2C2EB96E" w14:textId="77777777" w:rsidR="00261E06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r w:rsidRPr="00D21CD0">
        <w:rPr>
          <w:rFonts w:ascii="Tahoma" w:hAnsi="Tahoma" w:cs="Tahoma"/>
        </w:rPr>
        <w:t xml:space="preserve">округление любых сумм, подлежащих уплате в соответствии с пунктом </w:t>
      </w:r>
      <w:r w:rsidRPr="00D21CD0">
        <w:rPr>
          <w:rFonts w:ascii="Tahoma" w:hAnsi="Tahoma" w:cs="Tahoma"/>
        </w:rPr>
        <w:fldChar w:fldCharType="begin"/>
      </w:r>
      <w:r w:rsidRPr="00D21CD0">
        <w:rPr>
          <w:rFonts w:ascii="Tahoma" w:hAnsi="Tahoma" w:cs="Tahoma"/>
        </w:rPr>
        <w:instrText xml:space="preserve"> REF _Ref433204048 \r \h </w:instrText>
      </w:r>
      <w:r>
        <w:rPr>
          <w:rFonts w:ascii="Tahoma" w:hAnsi="Tahoma" w:cs="Tahoma"/>
        </w:rPr>
        <w:instrText xml:space="preserve"> \* MERGEFORMAT </w:instrText>
      </w:r>
      <w:r w:rsidRPr="00D21CD0">
        <w:rPr>
          <w:rFonts w:ascii="Tahoma" w:hAnsi="Tahoma" w:cs="Tahoma"/>
        </w:rPr>
      </w:r>
      <w:r w:rsidRPr="00D21CD0">
        <w:rPr>
          <w:rFonts w:ascii="Tahoma" w:hAnsi="Tahoma" w:cs="Tahoma"/>
        </w:rPr>
        <w:fldChar w:fldCharType="separate"/>
      </w:r>
      <w:r w:rsidRPr="00D21CD0">
        <w:rPr>
          <w:rFonts w:ascii="Tahoma" w:hAnsi="Tahoma" w:cs="Tahoma"/>
        </w:rPr>
        <w:t>3.3</w:t>
      </w:r>
      <w:r w:rsidRPr="00D21CD0">
        <w:rPr>
          <w:rFonts w:ascii="Tahoma" w:hAnsi="Tahoma" w:cs="Tahoma"/>
        </w:rPr>
        <w:fldChar w:fldCharType="end"/>
      </w:r>
      <w:r w:rsidRPr="00D21CD0">
        <w:rPr>
          <w:rFonts w:ascii="Tahoma" w:hAnsi="Tahoma" w:cs="Tahoma"/>
        </w:rPr>
        <w:t xml:space="preserve"> Спецификации, осуществляется до второго знака после запятой (включительно) по правилам математического округления;</w:t>
      </w:r>
    </w:p>
    <w:p w14:paraId="178C735A" w14:textId="77777777" w:rsidR="00261E06" w:rsidRPr="00D21CD0" w:rsidRDefault="003D4E6C" w:rsidP="00D21CD0">
      <w:pPr>
        <w:pStyle w:val="FWBRU5"/>
        <w:tabs>
          <w:tab w:val="clear" w:pos="862"/>
          <w:tab w:val="num" w:pos="1418"/>
        </w:tabs>
        <w:ind w:left="1446" w:hanging="709"/>
        <w:rPr>
          <w:rFonts w:ascii="Tahoma" w:hAnsi="Tahoma" w:cs="Tahoma"/>
        </w:rPr>
      </w:pPr>
      <w:bookmarkStart w:id="370" w:name="_Hlk42623721"/>
      <w:r w:rsidRPr="00D21CD0">
        <w:rPr>
          <w:rFonts w:ascii="Tahoma" w:hAnsi="Tahoma" w:cs="Tahoma"/>
        </w:rPr>
        <w:t>округление любых других значений (валютных курсов и т.д.) не осуществляется.</w:t>
      </w:r>
      <w:r w:rsidRPr="00D21CD0">
        <w:rPr>
          <w:rFonts w:ascii="Tahoma" w:hAnsi="Tahoma" w:cs="Tahoma"/>
        </w:rPr>
        <w:t xml:space="preserve"> Указанные значения используются с той точностью, с которой они могут быть </w:t>
      </w:r>
      <w:r w:rsidRPr="00D21CD0">
        <w:rPr>
          <w:rFonts w:ascii="Tahoma" w:hAnsi="Tahoma" w:cs="Tahoma"/>
        </w:rPr>
        <w:t>указаны</w:t>
      </w:r>
      <w:r w:rsidRPr="00D21CD0">
        <w:rPr>
          <w:rFonts w:ascii="Tahoma" w:hAnsi="Tahoma" w:cs="Tahoma"/>
        </w:rPr>
        <w:t xml:space="preserve"> при вводе Предложения, </w:t>
      </w:r>
      <w:r w:rsidRPr="00D21CD0">
        <w:rPr>
          <w:rFonts w:ascii="Tahoma" w:hAnsi="Tahoma" w:cs="Tahoma"/>
        </w:rPr>
        <w:t xml:space="preserve">получены </w:t>
      </w:r>
      <w:r w:rsidRPr="00D21CD0">
        <w:rPr>
          <w:rFonts w:ascii="Tahoma" w:hAnsi="Tahoma" w:cs="Tahoma"/>
        </w:rPr>
        <w:t>из источника публикации и т.д.</w:t>
      </w:r>
      <w:bookmarkEnd w:id="370"/>
    </w:p>
    <w:p w14:paraId="0231F4A1" w14:textId="77777777" w:rsidR="00F8599D" w:rsidRPr="00D21CD0" w:rsidRDefault="003D4E6C" w:rsidP="002D5E42">
      <w:pPr>
        <w:pStyle w:val="FWBRU4"/>
        <w:numPr>
          <w:ilvl w:val="0"/>
          <w:numId w:val="0"/>
        </w:numPr>
        <w:ind w:left="720"/>
        <w:rPr>
          <w:rFonts w:ascii="Tahoma" w:hAnsi="Tahoma" w:cs="Tahoma"/>
        </w:rPr>
      </w:pPr>
    </w:p>
    <w:p w14:paraId="5182690D" w14:textId="77777777" w:rsidR="00325D38" w:rsidRPr="00D21CD0" w:rsidRDefault="003D4E6C" w:rsidP="00325D38">
      <w:pPr>
        <w:pStyle w:val="50"/>
        <w:rPr>
          <w:rFonts w:ascii="Tahoma" w:hAnsi="Tahoma" w:cs="Tahoma"/>
          <w:w w:val="0"/>
          <w:sz w:val="24"/>
          <w:lang w:val="ru-RU"/>
        </w:rPr>
      </w:pPr>
      <w:r w:rsidRPr="00D21CD0">
        <w:rPr>
          <w:rFonts w:ascii="Tahoma" w:hAnsi="Tahoma" w:cs="Tahoma"/>
          <w:b w:val="0"/>
          <w:caps w:val="0"/>
          <w:w w:val="0"/>
          <w:sz w:val="24"/>
          <w:lang w:val="ru-RU"/>
        </w:rPr>
        <w:br w:type="page"/>
      </w:r>
      <w:r w:rsidRPr="00D21CD0">
        <w:rPr>
          <w:rFonts w:ascii="Tahoma" w:hAnsi="Tahoma" w:cs="Tahoma"/>
          <w:w w:val="0"/>
          <w:sz w:val="24"/>
          <w:lang w:val="ru-RU"/>
        </w:rPr>
        <w:lastRenderedPageBreak/>
        <w:t>ПРИЛОЖЕНИЕ 1</w:t>
      </w:r>
      <w:bookmarkEnd w:id="366"/>
    </w:p>
    <w:p w14:paraId="13050A25" w14:textId="77777777" w:rsidR="004F53D6" w:rsidRPr="00D21CD0" w:rsidRDefault="003D4E6C" w:rsidP="00D275BE">
      <w:pPr>
        <w:pStyle w:val="a3"/>
        <w:spacing w:after="120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bookmarkStart w:id="371" w:name="_Toc231730361"/>
      <w:r w:rsidRPr="00D21CD0">
        <w:rPr>
          <w:rFonts w:ascii="Tahoma" w:hAnsi="Tahoma" w:cs="Tahoma"/>
          <w:b/>
          <w:bCs/>
          <w:w w:val="0"/>
          <w:sz w:val="24"/>
          <w:lang w:val="ru-RU"/>
        </w:rPr>
        <w:t xml:space="preserve">к Спецификации </w:t>
      </w:r>
      <w:r w:rsidRPr="00D21CD0">
        <w:rPr>
          <w:rFonts w:ascii="Tahoma" w:hAnsi="Tahoma" w:cs="Tahoma"/>
          <w:b/>
          <w:bCs/>
          <w:w w:val="0"/>
          <w:sz w:val="24"/>
          <w:lang w:val="ru-RU"/>
        </w:rPr>
        <w:t xml:space="preserve">внебиржевых </w:t>
      </w:r>
      <w:r w:rsidRPr="00D21CD0">
        <w:rPr>
          <w:rFonts w:ascii="Tahoma" w:hAnsi="Tahoma" w:cs="Tahoma"/>
          <w:b/>
          <w:bCs/>
          <w:w w:val="0"/>
          <w:sz w:val="24"/>
          <w:lang w:val="ru-RU"/>
        </w:rPr>
        <w:t>договоров (контрактов) валютный своп</w:t>
      </w:r>
    </w:p>
    <w:p w14:paraId="4362DF92" w14:textId="77777777" w:rsidR="004F53D6" w:rsidRPr="00D21CD0" w:rsidRDefault="003D4E6C" w:rsidP="00D275BE">
      <w:pPr>
        <w:pStyle w:val="6"/>
        <w:spacing w:after="120"/>
        <w:rPr>
          <w:rFonts w:ascii="Tahoma" w:hAnsi="Tahoma" w:cs="Tahoma"/>
          <w:w w:val="0"/>
          <w:sz w:val="24"/>
          <w:lang w:val="ru-RU"/>
        </w:rPr>
      </w:pPr>
      <w:r w:rsidRPr="00D21CD0">
        <w:rPr>
          <w:rFonts w:ascii="Tahoma" w:hAnsi="Tahoma" w:cs="Tahoma"/>
          <w:w w:val="0"/>
          <w:sz w:val="24"/>
          <w:lang w:val="ru-RU"/>
        </w:rPr>
        <w:t xml:space="preserve">Форма </w:t>
      </w:r>
      <w:r w:rsidRPr="00D21CD0">
        <w:rPr>
          <w:rFonts w:ascii="Tahoma" w:hAnsi="Tahoma" w:cs="Tahoma"/>
          <w:w w:val="0"/>
          <w:sz w:val="24"/>
          <w:lang w:val="ru-RU"/>
        </w:rPr>
        <w:t xml:space="preserve">Предложения </w:t>
      </w:r>
      <w:r w:rsidRPr="00D21CD0">
        <w:rPr>
          <w:rFonts w:ascii="Tahoma" w:hAnsi="Tahoma" w:cs="Tahoma"/>
          <w:w w:val="0"/>
          <w:sz w:val="24"/>
          <w:lang w:val="ru-RU"/>
        </w:rPr>
        <w:t xml:space="preserve">для </w:t>
      </w:r>
      <w:r w:rsidRPr="00D21CD0">
        <w:rPr>
          <w:rFonts w:ascii="Tahoma" w:hAnsi="Tahoma" w:cs="Tahoma"/>
          <w:w w:val="0"/>
          <w:sz w:val="24"/>
          <w:lang w:val="ru-RU"/>
        </w:rPr>
        <w:t xml:space="preserve">внебиржевого </w:t>
      </w:r>
      <w:r w:rsidRPr="00D21CD0">
        <w:rPr>
          <w:rFonts w:ascii="Tahoma" w:hAnsi="Tahoma" w:cs="Tahoma"/>
          <w:w w:val="0"/>
          <w:sz w:val="24"/>
          <w:lang w:val="ru-RU"/>
        </w:rPr>
        <w:t>д</w:t>
      </w:r>
      <w:r w:rsidRPr="00D21CD0">
        <w:rPr>
          <w:rFonts w:ascii="Tahoma" w:hAnsi="Tahoma" w:cs="Tahoma"/>
          <w:w w:val="0"/>
          <w:sz w:val="24"/>
          <w:lang w:val="ru-RU"/>
        </w:rPr>
        <w:t xml:space="preserve">оговора </w:t>
      </w:r>
      <w:r w:rsidRPr="00D21CD0">
        <w:rPr>
          <w:rFonts w:ascii="Tahoma" w:hAnsi="Tahoma" w:cs="Tahoma"/>
          <w:w w:val="0"/>
          <w:sz w:val="24"/>
          <w:lang w:val="ru-RU"/>
        </w:rPr>
        <w:t>валютный своп</w:t>
      </w:r>
    </w:p>
    <w:p w14:paraId="4327AB5F" w14:textId="77777777" w:rsidR="00325D38" w:rsidRPr="00D21CD0" w:rsidRDefault="003D4E6C" w:rsidP="00D275BE">
      <w:pPr>
        <w:pStyle w:val="a3"/>
        <w:spacing w:after="120"/>
        <w:rPr>
          <w:rFonts w:ascii="Tahoma" w:hAnsi="Tahoma" w:cs="Tahoma"/>
          <w:color w:val="000000"/>
          <w:w w:val="0"/>
          <w:sz w:val="24"/>
          <w:lang w:val="ru-RU"/>
        </w:rPr>
      </w:pPr>
      <w:r w:rsidRPr="00D21CD0">
        <w:rPr>
          <w:rFonts w:ascii="Tahoma" w:hAnsi="Tahoma" w:cs="Tahoma"/>
          <w:color w:val="000000"/>
          <w:w w:val="0"/>
          <w:sz w:val="24"/>
          <w:lang w:val="ru-RU"/>
        </w:rPr>
        <w:t>Условиями Договора, к которому относится настоящ</w:t>
      </w:r>
      <w:r w:rsidRPr="00D21CD0">
        <w:rPr>
          <w:rFonts w:ascii="Tahoma" w:hAnsi="Tahoma" w:cs="Tahoma"/>
          <w:color w:val="000000"/>
          <w:w w:val="0"/>
          <w:sz w:val="24"/>
          <w:lang w:val="ru-RU"/>
        </w:rPr>
        <w:t>ее</w:t>
      </w:r>
      <w:r w:rsidRPr="00D21CD0">
        <w:rPr>
          <w:rFonts w:ascii="Tahoma" w:hAnsi="Tahoma" w:cs="Tahoma"/>
          <w:color w:val="000000"/>
          <w:w w:val="0"/>
          <w:sz w:val="24"/>
          <w:lang w:val="ru-RU"/>
        </w:rPr>
        <w:t xml:space="preserve"> </w:t>
      </w:r>
      <w:r w:rsidRPr="00D21CD0">
        <w:rPr>
          <w:rFonts w:ascii="Tahoma" w:hAnsi="Tahoma" w:cs="Tahoma"/>
          <w:spacing w:val="2"/>
          <w:sz w:val="24"/>
          <w:lang w:val="ru-RU"/>
        </w:rPr>
        <w:t>Предложение</w:t>
      </w:r>
      <w:r w:rsidRPr="00D21CD0">
        <w:rPr>
          <w:rFonts w:ascii="Tahoma" w:hAnsi="Tahoma" w:cs="Tahoma"/>
          <w:color w:val="000000"/>
          <w:w w:val="0"/>
          <w:sz w:val="24"/>
          <w:lang w:val="ru-RU"/>
        </w:rPr>
        <w:t>, являются: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778"/>
        <w:gridCol w:w="4395"/>
      </w:tblGrid>
      <w:tr w:rsidR="00E51FFF" w14:paraId="101D56EA" w14:textId="77777777" w:rsidTr="00582973">
        <w:tc>
          <w:tcPr>
            <w:tcW w:w="5778" w:type="dxa"/>
          </w:tcPr>
          <w:p w14:paraId="63E6325A" w14:textId="77777777" w:rsidR="00431954" w:rsidRPr="00D21CD0" w:rsidRDefault="003D4E6C" w:rsidP="002129F3">
            <w:pPr>
              <w:pStyle w:val="FWBRU4"/>
              <w:numPr>
                <w:ilvl w:val="3"/>
                <w:numId w:val="22"/>
              </w:numPr>
              <w:rPr>
                <w:rFonts w:ascii="Tahoma" w:hAnsi="Tahoma" w:cs="Tahoma"/>
                <w:color w:val="000000"/>
                <w:w w:val="0"/>
              </w:rPr>
            </w:pPr>
            <w:r w:rsidRPr="00D21CD0">
              <w:rPr>
                <w:rFonts w:ascii="Tahoma" w:hAnsi="Tahoma" w:cs="Tahoma"/>
              </w:rPr>
              <w:t>Общие условия:</w:t>
            </w:r>
          </w:p>
        </w:tc>
        <w:tc>
          <w:tcPr>
            <w:tcW w:w="4395" w:type="dxa"/>
          </w:tcPr>
          <w:p w14:paraId="1126948B" w14:textId="77777777" w:rsidR="00431954" w:rsidRPr="00D21CD0" w:rsidRDefault="003D4E6C" w:rsidP="000F2611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:rsidRPr="00F800B7" w14:paraId="35DAFD11" w14:textId="77777777" w:rsidTr="00582973">
        <w:tc>
          <w:tcPr>
            <w:tcW w:w="5778" w:type="dxa"/>
          </w:tcPr>
          <w:p w14:paraId="509C0E3F" w14:textId="77777777" w:rsidR="00431954" w:rsidRPr="00D21CD0" w:rsidRDefault="003D4E6C" w:rsidP="00431954">
            <w:pPr>
              <w:pStyle w:val="FWBRU12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 xml:space="preserve">Валюта уплаты </w:t>
            </w:r>
            <w:r w:rsidRPr="00D21CD0">
              <w:rPr>
                <w:rFonts w:ascii="Tahoma" w:hAnsi="Tahoma" w:cs="Tahoma"/>
              </w:rPr>
              <w:t>депозитн</w:t>
            </w:r>
            <w:r w:rsidRPr="00D21CD0">
              <w:rPr>
                <w:rFonts w:ascii="Tahoma" w:hAnsi="Tahoma" w:cs="Tahoma"/>
              </w:rPr>
              <w:t>ой маржи</w:t>
            </w:r>
            <w:r w:rsidRPr="00D21CD0">
              <w:rPr>
                <w:rFonts w:ascii="Tahoma" w:hAnsi="Tahoma" w:cs="Tahoma"/>
              </w:rPr>
              <w:t xml:space="preserve"> (Валюта ДМ)</w:t>
            </w:r>
            <w:r w:rsidRPr="00D21CD0">
              <w:rPr>
                <w:rFonts w:ascii="Tahoma" w:hAnsi="Tahoma" w:cs="Tahoma"/>
              </w:rPr>
              <w:t>:</w:t>
            </w:r>
            <w:bookmarkStart w:id="372" w:name="_Ref46421636"/>
            <w:r>
              <w:rPr>
                <w:rStyle w:val="af5"/>
                <w:rFonts w:ascii="Tahoma" w:hAnsi="Tahoma" w:cs="Tahoma"/>
              </w:rPr>
              <w:footnoteReference w:id="1"/>
            </w:r>
            <w:bookmarkEnd w:id="372"/>
          </w:p>
        </w:tc>
        <w:tc>
          <w:tcPr>
            <w:tcW w:w="4395" w:type="dxa"/>
          </w:tcPr>
          <w:p w14:paraId="0DDB6C6B" w14:textId="77777777" w:rsidR="00431954" w:rsidRPr="00D21CD0" w:rsidRDefault="003D4E6C" w:rsidP="000F2611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:rsidRPr="00F800B7" w14:paraId="229C5A1D" w14:textId="77777777" w:rsidTr="00582973">
        <w:tc>
          <w:tcPr>
            <w:tcW w:w="5778" w:type="dxa"/>
          </w:tcPr>
          <w:p w14:paraId="2D2B57DC" w14:textId="77777777" w:rsidR="00166908" w:rsidRPr="00D21CD0" w:rsidRDefault="003D4E6C" w:rsidP="004D425F">
            <w:pPr>
              <w:pStyle w:val="FWBRU12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>Валютная пара (Первая валюта / Вторая валюта)</w:t>
            </w:r>
            <w:r>
              <w:rPr>
                <w:rStyle w:val="af5"/>
                <w:rFonts w:ascii="Tahoma" w:hAnsi="Tahoma" w:cs="Tahoma"/>
              </w:rPr>
              <w:footnoteReference w:id="2"/>
            </w:r>
          </w:p>
        </w:tc>
        <w:tc>
          <w:tcPr>
            <w:tcW w:w="4395" w:type="dxa"/>
          </w:tcPr>
          <w:p w14:paraId="72D64EDD" w14:textId="77777777" w:rsidR="00166908" w:rsidRPr="00D21CD0" w:rsidRDefault="003D4E6C" w:rsidP="004D425F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029C4C90" w14:textId="77777777" w:rsidTr="00582973">
        <w:tc>
          <w:tcPr>
            <w:tcW w:w="5778" w:type="dxa"/>
          </w:tcPr>
          <w:p w14:paraId="6339DEAE" w14:textId="77777777" w:rsidR="00166908" w:rsidRPr="00D21CD0" w:rsidRDefault="003D4E6C" w:rsidP="004D425F">
            <w:pPr>
              <w:pStyle w:val="FWBRU12"/>
              <w:rPr>
                <w:rFonts w:ascii="Tahoma" w:hAnsi="Tahoma" w:cs="Tahoma"/>
                <w:spacing w:val="3"/>
              </w:rPr>
            </w:pPr>
            <w:r w:rsidRPr="00D21CD0">
              <w:rPr>
                <w:rFonts w:ascii="Tahoma" w:hAnsi="Tahoma" w:cs="Tahoma"/>
              </w:rPr>
              <w:t>Направление</w:t>
            </w:r>
          </w:p>
        </w:tc>
        <w:tc>
          <w:tcPr>
            <w:tcW w:w="4395" w:type="dxa"/>
          </w:tcPr>
          <w:p w14:paraId="3E209260" w14:textId="77777777" w:rsidR="00166908" w:rsidRPr="00D21CD0" w:rsidRDefault="003D4E6C" w:rsidP="004D425F">
            <w:pPr>
              <w:pStyle w:val="a3"/>
              <w:suppressAutoHyphens/>
              <w:jc w:val="left"/>
              <w:rPr>
                <w:rFonts w:ascii="Tahoma" w:hAnsi="Tahoma" w:cs="Tahoma"/>
                <w:sz w:val="24"/>
                <w:lang w:val="en-US"/>
              </w:rPr>
            </w:pPr>
            <w:r w:rsidRPr="00D21CD0">
              <w:rPr>
                <w:rFonts w:ascii="Tahoma" w:hAnsi="Tahoma" w:cs="Tahoma"/>
                <w:sz w:val="24"/>
                <w:lang w:val="ru-RU"/>
              </w:rPr>
              <w:t>Покупка</w:t>
            </w:r>
            <w:r w:rsidRPr="00D21CD0">
              <w:rPr>
                <w:rFonts w:ascii="Tahoma" w:hAnsi="Tahoma" w:cs="Tahoma"/>
                <w:sz w:val="24"/>
                <w:lang w:val="en-US"/>
              </w:rPr>
              <w:t xml:space="preserve"> (Buy/Sell) / </w:t>
            </w:r>
            <w:r w:rsidRPr="00D21CD0">
              <w:rPr>
                <w:rFonts w:ascii="Tahoma" w:hAnsi="Tahoma" w:cs="Tahoma"/>
                <w:sz w:val="24"/>
                <w:lang w:val="ru-RU"/>
              </w:rPr>
              <w:t>Продажа</w:t>
            </w:r>
            <w:r w:rsidRPr="00D21CD0">
              <w:rPr>
                <w:rFonts w:ascii="Tahoma" w:hAnsi="Tahoma" w:cs="Tahoma"/>
                <w:sz w:val="24"/>
                <w:lang w:val="en-US"/>
              </w:rPr>
              <w:t xml:space="preserve"> (Sell/Buy)</w:t>
            </w:r>
          </w:p>
        </w:tc>
      </w:tr>
      <w:tr w:rsidR="00E51FFF" w14:paraId="588F1BFE" w14:textId="77777777" w:rsidTr="00582973">
        <w:tc>
          <w:tcPr>
            <w:tcW w:w="5778" w:type="dxa"/>
          </w:tcPr>
          <w:p w14:paraId="4131E211" w14:textId="77777777" w:rsidR="00431954" w:rsidRPr="00D21CD0" w:rsidRDefault="003D4E6C" w:rsidP="00431954">
            <w:pPr>
              <w:pStyle w:val="FWBRU12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 xml:space="preserve">Конвенция </w:t>
            </w:r>
            <w:r w:rsidRPr="00D21CD0">
              <w:rPr>
                <w:rFonts w:ascii="Tahoma" w:hAnsi="Tahoma" w:cs="Tahoma"/>
              </w:rPr>
              <w:t>Дат</w:t>
            </w:r>
            <w:r w:rsidRPr="00D21CD0">
              <w:rPr>
                <w:rFonts w:ascii="Tahoma" w:hAnsi="Tahoma" w:cs="Tahoma"/>
              </w:rPr>
              <w:t>ы</w:t>
            </w:r>
            <w:r w:rsidRPr="00D21CD0">
              <w:rPr>
                <w:rFonts w:ascii="Tahoma" w:hAnsi="Tahoma" w:cs="Tahoma"/>
              </w:rPr>
              <w:t xml:space="preserve"> окончательного платежа</w:t>
            </w:r>
            <w:r w:rsidRPr="00D21CD0">
              <w:rPr>
                <w:rFonts w:ascii="Tahoma" w:hAnsi="Tahoma" w:cs="Tahoma"/>
              </w:rPr>
              <w:t>:</w:t>
            </w:r>
          </w:p>
        </w:tc>
        <w:tc>
          <w:tcPr>
            <w:tcW w:w="4395" w:type="dxa"/>
          </w:tcPr>
          <w:p w14:paraId="31BA7108" w14:textId="77777777" w:rsidR="00431954" w:rsidRPr="00D21CD0" w:rsidRDefault="003D4E6C" w:rsidP="000F2611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6C745A69" w14:textId="77777777" w:rsidTr="00582973">
        <w:tc>
          <w:tcPr>
            <w:tcW w:w="5778" w:type="dxa"/>
          </w:tcPr>
          <w:p w14:paraId="0531C22F" w14:textId="77777777" w:rsidR="00022662" w:rsidRPr="00D21CD0" w:rsidRDefault="003D4E6C" w:rsidP="00431954">
            <w:pPr>
              <w:pStyle w:val="FWBRU12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 xml:space="preserve">Цена </w:t>
            </w:r>
            <w:r w:rsidRPr="00D21CD0">
              <w:rPr>
                <w:rFonts w:ascii="Tahoma" w:hAnsi="Tahoma" w:cs="Tahoma"/>
                <w:iCs/>
              </w:rPr>
              <w:t>договора</w:t>
            </w:r>
            <w:r w:rsidRPr="00D21CD0">
              <w:rPr>
                <w:rFonts w:ascii="Tahoma" w:hAnsi="Tahoma" w:cs="Tahoma"/>
                <w:iCs/>
              </w:rPr>
              <w:t xml:space="preserve"> (Цена</w:t>
            </w:r>
            <w:r w:rsidRPr="00D21CD0">
              <w:rPr>
                <w:rFonts w:ascii="Tahoma" w:hAnsi="Tahoma" w:cs="Tahoma"/>
                <w:iCs/>
              </w:rPr>
              <w:t xml:space="preserve"> (своп-пункты)</w:t>
            </w:r>
            <w:r w:rsidRPr="00D21CD0">
              <w:rPr>
                <w:rFonts w:ascii="Tahoma" w:hAnsi="Tahoma" w:cs="Tahoma"/>
                <w:iCs/>
              </w:rPr>
              <w:t>)</w:t>
            </w:r>
            <w:r w:rsidRPr="00D21CD0">
              <w:rPr>
                <w:rFonts w:ascii="Tahoma" w:hAnsi="Tahoma" w:cs="Tahoma"/>
                <w:iCs/>
              </w:rPr>
              <w:t>:</w:t>
            </w:r>
          </w:p>
        </w:tc>
        <w:tc>
          <w:tcPr>
            <w:tcW w:w="4395" w:type="dxa"/>
          </w:tcPr>
          <w:p w14:paraId="60F32F8F" w14:textId="77777777" w:rsidR="00022662" w:rsidRPr="00D21CD0" w:rsidRDefault="003D4E6C" w:rsidP="00A8572B">
            <w:pPr>
              <w:pStyle w:val="FWBRU12"/>
              <w:ind w:left="0"/>
              <w:rPr>
                <w:rFonts w:ascii="Tahoma" w:hAnsi="Tahoma" w:cs="Tahoma"/>
                <w:color w:val="000000"/>
              </w:rPr>
            </w:pPr>
            <w:r w:rsidRPr="00D21CD0">
              <w:rPr>
                <w:rFonts w:ascii="Tahoma" w:hAnsi="Tahoma" w:cs="Tahoma"/>
                <w:iCs/>
              </w:rPr>
              <w:t xml:space="preserve">[плюс/минус [●] </w:t>
            </w:r>
            <w:r w:rsidRPr="00D21CD0">
              <w:rPr>
                <w:rFonts w:ascii="Tahoma" w:hAnsi="Tahoma" w:cs="Tahoma"/>
                <w:iCs/>
              </w:rPr>
              <w:t>с</w:t>
            </w:r>
            <w:r w:rsidRPr="00D21CD0">
              <w:rPr>
                <w:rFonts w:ascii="Tahoma" w:hAnsi="Tahoma" w:cs="Tahoma"/>
                <w:iCs/>
              </w:rPr>
              <w:t>.п.]</w:t>
            </w:r>
          </w:p>
        </w:tc>
      </w:tr>
      <w:tr w:rsidR="00E51FFF" w14:paraId="17642068" w14:textId="77777777" w:rsidTr="00582973">
        <w:tc>
          <w:tcPr>
            <w:tcW w:w="5778" w:type="dxa"/>
          </w:tcPr>
          <w:p w14:paraId="46BD69B4" w14:textId="77777777" w:rsidR="00431954" w:rsidRPr="00D21CD0" w:rsidRDefault="003D4E6C" w:rsidP="004F4A31">
            <w:pPr>
              <w:pStyle w:val="FWBRU4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>Первоначальный платеж:</w:t>
            </w:r>
          </w:p>
        </w:tc>
        <w:tc>
          <w:tcPr>
            <w:tcW w:w="4395" w:type="dxa"/>
          </w:tcPr>
          <w:p w14:paraId="6B8CE618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0F1F1CB9" w14:textId="77777777" w:rsidTr="00582973">
        <w:tc>
          <w:tcPr>
            <w:tcW w:w="5778" w:type="dxa"/>
          </w:tcPr>
          <w:p w14:paraId="773BE8A8" w14:textId="77777777" w:rsidR="00431954" w:rsidRPr="00D21CD0" w:rsidRDefault="003D4E6C" w:rsidP="00431954">
            <w:pPr>
              <w:pStyle w:val="FWBRU12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>Дата первоначального платежа:</w:t>
            </w:r>
          </w:p>
        </w:tc>
        <w:tc>
          <w:tcPr>
            <w:tcW w:w="4395" w:type="dxa"/>
          </w:tcPr>
          <w:p w14:paraId="50595BAF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4F61E842" w14:textId="77777777" w:rsidTr="00582973">
        <w:tc>
          <w:tcPr>
            <w:tcW w:w="5778" w:type="dxa"/>
          </w:tcPr>
          <w:p w14:paraId="379D9802" w14:textId="77777777" w:rsidR="00431954" w:rsidRPr="00D21CD0" w:rsidRDefault="003D4E6C" w:rsidP="00BB0F9F">
            <w:pPr>
              <w:pStyle w:val="a3"/>
              <w:spacing w:after="120"/>
              <w:ind w:left="709"/>
              <w:jc w:val="left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Фиксированная сумма 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(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en-US"/>
              </w:rPr>
              <w:t>Buy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 / 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en-US"/>
              </w:rPr>
              <w:t>Sell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)</w:t>
            </w:r>
          </w:p>
        </w:tc>
        <w:tc>
          <w:tcPr>
            <w:tcW w:w="4395" w:type="dxa"/>
          </w:tcPr>
          <w:p w14:paraId="33DD6469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40BC7902" w14:textId="77777777" w:rsidTr="00582973">
        <w:tc>
          <w:tcPr>
            <w:tcW w:w="5778" w:type="dxa"/>
          </w:tcPr>
          <w:p w14:paraId="7A181D31" w14:textId="77777777" w:rsidR="00D43B75" w:rsidRPr="00D21CD0" w:rsidRDefault="003D4E6C" w:rsidP="004D425F">
            <w:pPr>
              <w:pStyle w:val="FWBRU12"/>
              <w:rPr>
                <w:rFonts w:ascii="Tahoma" w:hAnsi="Tahoma" w:cs="Tahoma"/>
                <w:spacing w:val="3"/>
              </w:rPr>
            </w:pPr>
            <w:r w:rsidRPr="00D21CD0">
              <w:rPr>
                <w:rFonts w:ascii="Tahoma" w:hAnsi="Tahoma" w:cs="Tahoma"/>
                <w:spacing w:val="3"/>
              </w:rPr>
              <w:t xml:space="preserve">Валюта </w:t>
            </w:r>
            <w:r w:rsidRPr="00D21CD0">
              <w:rPr>
                <w:rFonts w:ascii="Tahoma" w:hAnsi="Tahoma" w:cs="Tahoma"/>
                <w:spacing w:val="3"/>
              </w:rPr>
              <w:t>фиксированной суммы</w:t>
            </w:r>
          </w:p>
        </w:tc>
        <w:tc>
          <w:tcPr>
            <w:tcW w:w="4395" w:type="dxa"/>
          </w:tcPr>
          <w:p w14:paraId="0A24CC40" w14:textId="77777777" w:rsidR="00D43B75" w:rsidRPr="00D21CD0" w:rsidRDefault="003D4E6C" w:rsidP="004D425F">
            <w:pPr>
              <w:pStyle w:val="a3"/>
              <w:suppressAutoHyphens/>
              <w:jc w:val="left"/>
              <w:rPr>
                <w:rFonts w:ascii="Tahoma" w:hAnsi="Tahoma" w:cs="Tahoma"/>
                <w:spacing w:val="2"/>
                <w:sz w:val="24"/>
                <w:lang w:val="ru-RU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Первая валюта / Вторая валюта</w:t>
            </w:r>
          </w:p>
        </w:tc>
      </w:tr>
      <w:tr w:rsidR="00E51FFF" w14:paraId="5226FEB5" w14:textId="77777777" w:rsidTr="00582973">
        <w:tc>
          <w:tcPr>
            <w:tcW w:w="5778" w:type="dxa"/>
          </w:tcPr>
          <w:p w14:paraId="197B1FB0" w14:textId="77777777" w:rsidR="00022662" w:rsidRPr="00D21CD0" w:rsidRDefault="003D4E6C" w:rsidP="00F2222A">
            <w:pPr>
              <w:pStyle w:val="a3"/>
              <w:spacing w:after="120"/>
              <w:ind w:left="709"/>
              <w:rPr>
                <w:rFonts w:ascii="Tahoma" w:hAnsi="Tahoma" w:cs="Tahoma"/>
                <w:color w:val="000000"/>
                <w:w w:val="0"/>
                <w:sz w:val="24"/>
                <w:lang w:val="en-US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Курс спот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 (Спот)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:</w:t>
            </w:r>
          </w:p>
        </w:tc>
        <w:tc>
          <w:tcPr>
            <w:tcW w:w="4395" w:type="dxa"/>
          </w:tcPr>
          <w:p w14:paraId="237B743D" w14:textId="77777777" w:rsidR="00022662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78195618" w14:textId="77777777" w:rsidTr="00582973">
        <w:tc>
          <w:tcPr>
            <w:tcW w:w="5778" w:type="dxa"/>
          </w:tcPr>
          <w:p w14:paraId="3D064896" w14:textId="77777777" w:rsidR="00431954" w:rsidRPr="00D21CD0" w:rsidRDefault="003D4E6C" w:rsidP="00431954">
            <w:pPr>
              <w:pStyle w:val="FWBRU4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</w:rPr>
              <w:t>Окончательный платеж:</w:t>
            </w:r>
          </w:p>
        </w:tc>
        <w:tc>
          <w:tcPr>
            <w:tcW w:w="4395" w:type="dxa"/>
          </w:tcPr>
          <w:p w14:paraId="351B6C5F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3417D192" w14:textId="77777777" w:rsidTr="00582973">
        <w:tc>
          <w:tcPr>
            <w:tcW w:w="5778" w:type="dxa"/>
          </w:tcPr>
          <w:p w14:paraId="7F08D1E6" w14:textId="77777777" w:rsidR="00431954" w:rsidRPr="00D21CD0" w:rsidRDefault="003D4E6C" w:rsidP="00431954">
            <w:pPr>
              <w:pStyle w:val="a3"/>
              <w:spacing w:after="120"/>
              <w:ind w:left="709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Дата окончательного платежа:</w:t>
            </w:r>
          </w:p>
        </w:tc>
        <w:tc>
          <w:tcPr>
            <w:tcW w:w="4395" w:type="dxa"/>
          </w:tcPr>
          <w:p w14:paraId="10695613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07510AF7" w14:textId="77777777" w:rsidTr="00582973">
        <w:tc>
          <w:tcPr>
            <w:tcW w:w="5778" w:type="dxa"/>
          </w:tcPr>
          <w:p w14:paraId="10CFB07F" w14:textId="77777777" w:rsidR="00431954" w:rsidRPr="00D21CD0" w:rsidRDefault="003D4E6C" w:rsidP="00431954">
            <w:pPr>
              <w:pStyle w:val="FWBRU4"/>
              <w:rPr>
                <w:rFonts w:ascii="Tahoma" w:hAnsi="Tahoma" w:cs="Tahoma"/>
              </w:rPr>
            </w:pPr>
            <w:r w:rsidRPr="00D21CD0">
              <w:rPr>
                <w:rFonts w:ascii="Tahoma" w:hAnsi="Tahoma" w:cs="Tahoma"/>
                <w:lang w:val="en-US"/>
              </w:rPr>
              <w:t>[</w:t>
            </w:r>
            <w:r w:rsidRPr="00D21CD0">
              <w:rPr>
                <w:rFonts w:ascii="Tahoma" w:hAnsi="Tahoma" w:cs="Tahoma"/>
              </w:rPr>
              <w:t>Иные условия:</w:t>
            </w:r>
            <w:r w:rsidRPr="00D21CD0">
              <w:rPr>
                <w:rFonts w:ascii="Tahoma" w:hAnsi="Tahoma" w:cs="Tahoma"/>
                <w:lang w:val="en-US"/>
              </w:rPr>
              <w:t>]</w:t>
            </w:r>
          </w:p>
        </w:tc>
        <w:tc>
          <w:tcPr>
            <w:tcW w:w="4395" w:type="dxa"/>
          </w:tcPr>
          <w:p w14:paraId="0AB2C58B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2EC1AA8C" w14:textId="77777777" w:rsidTr="00582973">
        <w:tc>
          <w:tcPr>
            <w:tcW w:w="5778" w:type="dxa"/>
          </w:tcPr>
          <w:p w14:paraId="4B1E5250" w14:textId="77777777" w:rsidR="00431954" w:rsidRPr="00D21CD0" w:rsidRDefault="003D4E6C" w:rsidP="00431954">
            <w:pPr>
              <w:pStyle w:val="a3"/>
              <w:spacing w:after="120"/>
              <w:ind w:left="709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[Дополнительный платеж]</w:t>
            </w:r>
          </w:p>
        </w:tc>
        <w:tc>
          <w:tcPr>
            <w:tcW w:w="4395" w:type="dxa"/>
          </w:tcPr>
          <w:p w14:paraId="6548A3D2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  <w:r w:rsidRPr="00D21CD0">
              <w:rPr>
                <w:rFonts w:ascii="Tahoma" w:hAnsi="Tahoma" w:cs="Tahoma"/>
                <w:sz w:val="24"/>
                <w:lang w:val="ru-RU"/>
              </w:rPr>
              <w:t>Получение / Уплата</w:t>
            </w:r>
          </w:p>
        </w:tc>
      </w:tr>
      <w:tr w:rsidR="00E51FFF" w14:paraId="443D6BAE" w14:textId="77777777" w:rsidTr="00582973">
        <w:tc>
          <w:tcPr>
            <w:tcW w:w="5778" w:type="dxa"/>
          </w:tcPr>
          <w:p w14:paraId="56B88EFB" w14:textId="77777777" w:rsidR="00431954" w:rsidRPr="00D21CD0" w:rsidRDefault="003D4E6C" w:rsidP="00B66872">
            <w:pPr>
              <w:pStyle w:val="a3"/>
              <w:spacing w:after="120"/>
              <w:ind w:left="709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[Сумма дополнительного платежа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 (Сумма)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]</w:t>
            </w:r>
          </w:p>
        </w:tc>
        <w:tc>
          <w:tcPr>
            <w:tcW w:w="4395" w:type="dxa"/>
          </w:tcPr>
          <w:p w14:paraId="01521006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tr w:rsidR="00E51FFF" w14:paraId="7627CD91" w14:textId="77777777" w:rsidTr="00582973">
        <w:tc>
          <w:tcPr>
            <w:tcW w:w="5778" w:type="dxa"/>
          </w:tcPr>
          <w:p w14:paraId="0358C037" w14:textId="77777777" w:rsidR="00431954" w:rsidRPr="00D21CD0" w:rsidRDefault="003D4E6C" w:rsidP="00B66872">
            <w:pPr>
              <w:pStyle w:val="a3"/>
              <w:spacing w:after="120"/>
              <w:ind w:left="709"/>
              <w:rPr>
                <w:rFonts w:ascii="Tahoma" w:hAnsi="Tahoma" w:cs="Tahoma"/>
                <w:color w:val="000000"/>
                <w:w w:val="0"/>
                <w:sz w:val="24"/>
                <w:lang w:val="en-US"/>
              </w:rPr>
            </w:pP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[Валюта 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дополнительного платежа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 xml:space="preserve"> (Валюта)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  <w:t>]</w:t>
            </w:r>
            <w:r w:rsidRPr="00D21CD0">
              <w:rPr>
                <w:rFonts w:ascii="Tahoma" w:hAnsi="Tahoma" w:cs="Tahoma"/>
                <w:color w:val="000000"/>
                <w:w w:val="0"/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4395" w:type="dxa"/>
          </w:tcPr>
          <w:p w14:paraId="7ED2C04A" w14:textId="77777777" w:rsidR="00431954" w:rsidRPr="00D21CD0" w:rsidRDefault="003D4E6C" w:rsidP="00D275BE">
            <w:pPr>
              <w:pStyle w:val="a3"/>
              <w:spacing w:after="120"/>
              <w:rPr>
                <w:rFonts w:ascii="Tahoma" w:hAnsi="Tahoma" w:cs="Tahoma"/>
                <w:color w:val="000000"/>
                <w:w w:val="0"/>
                <w:sz w:val="24"/>
                <w:lang w:val="ru-RU"/>
              </w:rPr>
            </w:pPr>
          </w:p>
        </w:tc>
      </w:tr>
      <w:bookmarkEnd w:id="1"/>
      <w:bookmarkEnd w:id="371"/>
    </w:tbl>
    <w:p w14:paraId="70062916" w14:textId="77777777" w:rsidR="00E97265" w:rsidRPr="00D21CD0" w:rsidRDefault="003D4E6C" w:rsidP="00E97265">
      <w:pPr>
        <w:rPr>
          <w:rFonts w:ascii="Tahoma" w:hAnsi="Tahoma" w:cs="Tahoma"/>
          <w:w w:val="0"/>
          <w:sz w:val="24"/>
        </w:rPr>
        <w:sectPr w:rsidR="00E97265" w:rsidRPr="00D21CD0" w:rsidSect="00A06EF4">
          <w:footerReference w:type="default" r:id="rId11"/>
          <w:pgSz w:w="11907" w:h="16839" w:code="9"/>
          <w:pgMar w:top="1134" w:right="709" w:bottom="1134" w:left="1134" w:header="567" w:footer="567" w:gutter="0"/>
          <w:pgNumType w:start="1"/>
          <w:cols w:space="708"/>
          <w:titlePg/>
          <w:docGrid w:linePitch="360"/>
        </w:sectPr>
      </w:pPr>
    </w:p>
    <w:p w14:paraId="3763231C" w14:textId="77777777" w:rsidR="00E97265" w:rsidRPr="00D21CD0" w:rsidRDefault="003D4E6C" w:rsidP="00E97265">
      <w:pPr>
        <w:pStyle w:val="a3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r w:rsidRPr="00D21CD0">
        <w:rPr>
          <w:rFonts w:ascii="Tahoma" w:hAnsi="Tahoma" w:cs="Tahoma"/>
          <w:b/>
          <w:bCs/>
          <w:w w:val="0"/>
          <w:sz w:val="24"/>
          <w:lang w:val="ru-RU"/>
        </w:rPr>
        <w:lastRenderedPageBreak/>
        <w:t>ПРИЛОЖЕНИЕ</w:t>
      </w:r>
      <w:r w:rsidRPr="00D21CD0">
        <w:rPr>
          <w:rFonts w:ascii="Tahoma" w:hAnsi="Tahoma" w:cs="Tahoma"/>
          <w:b/>
          <w:bCs/>
          <w:w w:val="0"/>
          <w:sz w:val="24"/>
        </w:rPr>
        <w:t> </w:t>
      </w:r>
      <w:r w:rsidRPr="00D21CD0">
        <w:rPr>
          <w:rFonts w:ascii="Tahoma" w:hAnsi="Tahoma" w:cs="Tahoma"/>
          <w:b/>
          <w:bCs/>
          <w:w w:val="0"/>
          <w:sz w:val="24"/>
          <w:lang w:val="ru-RU"/>
        </w:rPr>
        <w:t>2</w:t>
      </w:r>
    </w:p>
    <w:p w14:paraId="7146B539" w14:textId="77777777" w:rsidR="00E97265" w:rsidRPr="00D21CD0" w:rsidRDefault="003D4E6C" w:rsidP="00E97265">
      <w:pPr>
        <w:pStyle w:val="a3"/>
        <w:jc w:val="center"/>
        <w:rPr>
          <w:rFonts w:ascii="Tahoma" w:hAnsi="Tahoma" w:cs="Tahoma"/>
          <w:b/>
          <w:bCs/>
          <w:w w:val="0"/>
          <w:sz w:val="24"/>
          <w:lang w:val="ru-RU"/>
        </w:rPr>
      </w:pPr>
      <w:r w:rsidRPr="00D21CD0">
        <w:rPr>
          <w:rFonts w:ascii="Tahoma" w:hAnsi="Tahoma" w:cs="Tahoma"/>
          <w:b/>
          <w:bCs/>
          <w:w w:val="0"/>
          <w:sz w:val="24"/>
          <w:lang w:val="ru-RU"/>
        </w:rPr>
        <w:t>к Спецификации внебиржевых договоров (контрактов) валютный своп</w:t>
      </w:r>
    </w:p>
    <w:p w14:paraId="40A3338F" w14:textId="77777777" w:rsidR="00E97265" w:rsidRPr="00D21CD0" w:rsidRDefault="003D4E6C" w:rsidP="00A06EF4">
      <w:pPr>
        <w:spacing w:after="240"/>
        <w:jc w:val="both"/>
        <w:rPr>
          <w:rFonts w:ascii="Tahoma" w:hAnsi="Tahoma" w:cs="Tahoma"/>
          <w:sz w:val="24"/>
          <w:lang w:val="ru-RU"/>
        </w:rPr>
      </w:pPr>
      <w:r w:rsidRPr="00D21CD0">
        <w:rPr>
          <w:rFonts w:ascii="Tahoma" w:hAnsi="Tahoma" w:cs="Tahoma"/>
          <w:sz w:val="24"/>
          <w:lang w:val="ru-RU"/>
        </w:rPr>
        <w:t xml:space="preserve">Таблица соответствия базисного актива, валюты уплаты </w:t>
      </w:r>
      <w:r w:rsidRPr="00D21CD0">
        <w:rPr>
          <w:rFonts w:ascii="Tahoma" w:hAnsi="Tahoma" w:cs="Tahoma"/>
          <w:sz w:val="24"/>
          <w:lang w:val="ru-RU"/>
        </w:rPr>
        <w:t xml:space="preserve">депозитной </w:t>
      </w:r>
      <w:r w:rsidRPr="00D21CD0">
        <w:rPr>
          <w:rFonts w:ascii="Tahoma" w:hAnsi="Tahoma" w:cs="Tahoma"/>
          <w:sz w:val="24"/>
          <w:lang w:val="ru-RU"/>
        </w:rPr>
        <w:t>маржи, валюты уплаты дополнительного платежа, платежа при изменении условий Договора, компенсации при досрочном прекращении Договора и ограничения на срок договора</w:t>
      </w:r>
      <w:r w:rsidRPr="00D21CD0">
        <w:rPr>
          <w:rFonts w:ascii="Tahoma" w:hAnsi="Tahoma" w:cs="Tahoma"/>
          <w:sz w:val="24"/>
          <w:lang w:val="ru-RU"/>
        </w:rPr>
        <w:t>: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  <w:gridCol w:w="4536"/>
      </w:tblGrid>
      <w:tr w:rsidR="00E51FFF" w:rsidRPr="00F800B7" w14:paraId="7C8826B0" w14:textId="77777777" w:rsidTr="002A3F64">
        <w:trPr>
          <w:trHeight w:val="723"/>
        </w:trPr>
        <w:tc>
          <w:tcPr>
            <w:tcW w:w="1985" w:type="dxa"/>
            <w:shd w:val="clear" w:color="auto" w:fill="auto"/>
            <w:vAlign w:val="center"/>
          </w:tcPr>
          <w:p w14:paraId="4FFDC57F" w14:textId="77777777" w:rsidR="00E97265" w:rsidRPr="00D21CD0" w:rsidRDefault="003D4E6C" w:rsidP="00A06EF4">
            <w:pPr>
              <w:ind w:left="-142" w:right="-108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bookmarkStart w:id="373" w:name="_Hlk42705800"/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Базисный актив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 (Валютная па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ра)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:</w:t>
            </w:r>
          </w:p>
          <w:p w14:paraId="558E7D17" w14:textId="77777777" w:rsidR="00E97265" w:rsidRPr="00D21CD0" w:rsidRDefault="003D4E6C" w:rsidP="00A06EF4">
            <w:pPr>
              <w:ind w:left="-142" w:right="-108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Первая валюта/</w:t>
            </w:r>
          </w:p>
          <w:p w14:paraId="5661C108" w14:textId="77777777" w:rsidR="00E97265" w:rsidRPr="00D21CD0" w:rsidRDefault="003D4E6C" w:rsidP="00A06EF4">
            <w:pPr>
              <w:ind w:left="-142" w:right="-108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Вторая валюта</w:t>
            </w:r>
          </w:p>
        </w:tc>
        <w:tc>
          <w:tcPr>
            <w:tcW w:w="1984" w:type="dxa"/>
            <w:vAlign w:val="center"/>
          </w:tcPr>
          <w:p w14:paraId="7F373C66" w14:textId="77777777" w:rsidR="00E97265" w:rsidRPr="00D21CD0" w:rsidRDefault="003D4E6C" w:rsidP="00A06EF4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CD0">
              <w:rPr>
                <w:rFonts w:ascii="Tahoma" w:hAnsi="Tahoma" w:cs="Tahoma"/>
                <w:sz w:val="20"/>
                <w:szCs w:val="20"/>
              </w:rPr>
              <w:t xml:space="preserve">Валюта уплаты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депозитной</w:t>
            </w:r>
            <w:r w:rsidRPr="00D21C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1CD0">
              <w:rPr>
                <w:rFonts w:ascii="Tahoma" w:hAnsi="Tahoma" w:cs="Tahoma"/>
                <w:sz w:val="20"/>
                <w:szCs w:val="20"/>
              </w:rPr>
              <w:t>маржи</w:t>
            </w:r>
          </w:p>
        </w:tc>
        <w:tc>
          <w:tcPr>
            <w:tcW w:w="4111" w:type="dxa"/>
            <w:vAlign w:val="center"/>
          </w:tcPr>
          <w:p w14:paraId="051515DC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</w:t>
            </w:r>
          </w:p>
        </w:tc>
        <w:tc>
          <w:tcPr>
            <w:tcW w:w="4536" w:type="dxa"/>
            <w:vAlign w:val="center"/>
          </w:tcPr>
          <w:p w14:paraId="14F455B1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Максимальный срок между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ближайшим Рабочим днем для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платежей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в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каждой из валют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Валютной пары, следующим за 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Датой договора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 и Датой окончательного платежа</w:t>
            </w:r>
          </w:p>
        </w:tc>
      </w:tr>
      <w:tr w:rsidR="00E51FFF" w14:paraId="621A9AEB" w14:textId="77777777" w:rsidTr="002A3F64">
        <w:trPr>
          <w:trHeight w:val="1109"/>
        </w:trPr>
        <w:tc>
          <w:tcPr>
            <w:tcW w:w="1985" w:type="dxa"/>
            <w:shd w:val="clear" w:color="auto" w:fill="auto"/>
            <w:vAlign w:val="center"/>
          </w:tcPr>
          <w:p w14:paraId="0E412168" w14:textId="77777777" w:rsidR="00E97265" w:rsidRPr="00D21CD0" w:rsidRDefault="003D4E6C" w:rsidP="00A06EF4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1CD0">
              <w:rPr>
                <w:rFonts w:ascii="Tahoma" w:hAnsi="Tahoma" w:cs="Tahoma"/>
                <w:sz w:val="20"/>
                <w:szCs w:val="20"/>
              </w:rPr>
              <w:t>Доллар</w:t>
            </w:r>
            <w:proofErr w:type="spellEnd"/>
            <w:r w:rsidRPr="00D21CD0">
              <w:rPr>
                <w:rFonts w:ascii="Tahoma" w:hAnsi="Tahoma" w:cs="Tahoma"/>
                <w:sz w:val="20"/>
                <w:szCs w:val="20"/>
              </w:rPr>
              <w:t xml:space="preserve"> США/</w:t>
            </w:r>
          </w:p>
          <w:p w14:paraId="73AB42CF" w14:textId="77777777" w:rsidR="00E97265" w:rsidRPr="00D21CD0" w:rsidRDefault="003D4E6C" w:rsidP="00A06EF4">
            <w:pPr>
              <w:ind w:left="-108" w:right="-61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21CD0">
              <w:rPr>
                <w:rFonts w:ascii="Tahoma" w:hAnsi="Tahoma" w:cs="Tahoma"/>
                <w:sz w:val="20"/>
                <w:szCs w:val="20"/>
              </w:rPr>
              <w:t>Российский рубль</w:t>
            </w:r>
          </w:p>
        </w:tc>
        <w:tc>
          <w:tcPr>
            <w:tcW w:w="1984" w:type="dxa"/>
            <w:vAlign w:val="center"/>
          </w:tcPr>
          <w:p w14:paraId="0C2EE99A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7EC469B8" w14:textId="77777777" w:rsidR="008D5E2C" w:rsidRPr="00D21CD0" w:rsidRDefault="003D4E6C" w:rsidP="00FB5EBE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5018C190" w14:textId="77777777" w:rsidR="006976FC" w:rsidRPr="00D21CD0" w:rsidRDefault="003D4E6C" w:rsidP="00FE3448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4111" w:type="dxa"/>
            <w:vAlign w:val="center"/>
          </w:tcPr>
          <w:p w14:paraId="60C685C1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3B063227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77BED15D" w14:textId="77777777" w:rsidR="008D5E2C" w:rsidRPr="00D21CD0" w:rsidRDefault="003D4E6C" w:rsidP="008D5E2C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Евро </w:t>
            </w:r>
          </w:p>
          <w:p w14:paraId="6E72DCC3" w14:textId="77777777" w:rsidR="00CE0B37" w:rsidRPr="00D21CD0" w:rsidRDefault="003D4E6C" w:rsidP="008D5E2C">
            <w:pPr>
              <w:jc w:val="center"/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78C07F8" w14:textId="77777777" w:rsidR="00E97265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CD0"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  <w:t>10</w:t>
            </w:r>
            <w:r w:rsidRPr="00D21CD0">
              <w:rPr>
                <w:rFonts w:ascii="Tahoma" w:hAnsi="Tahoma" w:cs="Tahoma"/>
                <w:w w:val="0"/>
                <w:sz w:val="20"/>
                <w:szCs w:val="20"/>
              </w:rPr>
              <w:t xml:space="preserve"> лет</w:t>
            </w:r>
          </w:p>
        </w:tc>
      </w:tr>
      <w:tr w:rsidR="00E51FFF" w14:paraId="23A71BA9" w14:textId="77777777" w:rsidTr="002A3F64">
        <w:trPr>
          <w:trHeight w:val="1109"/>
        </w:trPr>
        <w:tc>
          <w:tcPr>
            <w:tcW w:w="1985" w:type="dxa"/>
            <w:shd w:val="clear" w:color="auto" w:fill="auto"/>
            <w:vAlign w:val="center"/>
          </w:tcPr>
          <w:p w14:paraId="31B623CE" w14:textId="77777777" w:rsidR="00CE0B37" w:rsidRPr="00D21CD0" w:rsidRDefault="003D4E6C" w:rsidP="00A06EF4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Евро/</w:t>
            </w:r>
          </w:p>
          <w:p w14:paraId="33886809" w14:textId="77777777" w:rsidR="00CE0B37" w:rsidRPr="00D21CD0" w:rsidRDefault="003D4E6C" w:rsidP="00A06EF4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</w:tc>
        <w:tc>
          <w:tcPr>
            <w:tcW w:w="1984" w:type="dxa"/>
            <w:vAlign w:val="center"/>
          </w:tcPr>
          <w:p w14:paraId="130BDEB7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496BC3DC" w14:textId="77777777" w:rsidR="00CE0B37" w:rsidRPr="00D21CD0" w:rsidRDefault="003D4E6C" w:rsidP="00FB5EBE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46459D4C" w14:textId="77777777" w:rsidR="006976FC" w:rsidRPr="00D21CD0" w:rsidRDefault="003D4E6C" w:rsidP="003F2B5E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Евро</w:t>
            </w:r>
          </w:p>
        </w:tc>
        <w:tc>
          <w:tcPr>
            <w:tcW w:w="4111" w:type="dxa"/>
            <w:vAlign w:val="center"/>
          </w:tcPr>
          <w:p w14:paraId="77B0464C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4085BBB5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657EF062" w14:textId="77777777" w:rsidR="008D5E2C" w:rsidRPr="00D21CD0" w:rsidRDefault="003D4E6C" w:rsidP="008D5E2C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 xml:space="preserve">Евро </w:t>
            </w:r>
          </w:p>
          <w:p w14:paraId="51D8D371" w14:textId="77777777" w:rsidR="00CE0B37" w:rsidRPr="00D21CD0" w:rsidRDefault="003D4E6C" w:rsidP="008D5E2C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63468DA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D21CD0"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  <w:t>10</w:t>
            </w:r>
            <w:r w:rsidRPr="00D21CD0">
              <w:rPr>
                <w:rFonts w:ascii="Tahoma" w:hAnsi="Tahoma" w:cs="Tahoma"/>
                <w:w w:val="0"/>
                <w:sz w:val="20"/>
                <w:szCs w:val="20"/>
              </w:rPr>
              <w:t xml:space="preserve"> лет</w:t>
            </w:r>
          </w:p>
        </w:tc>
      </w:tr>
      <w:tr w:rsidR="00E51FFF" w14:paraId="40E38D2D" w14:textId="77777777" w:rsidTr="002A3F64">
        <w:trPr>
          <w:trHeight w:val="1109"/>
        </w:trPr>
        <w:tc>
          <w:tcPr>
            <w:tcW w:w="1985" w:type="dxa"/>
            <w:shd w:val="clear" w:color="auto" w:fill="auto"/>
            <w:vAlign w:val="center"/>
          </w:tcPr>
          <w:p w14:paraId="5CDCD92A" w14:textId="77777777" w:rsidR="00CE0B37" w:rsidRPr="00D21CD0" w:rsidRDefault="003D4E6C" w:rsidP="00A06EF4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Евро/Доллар США</w:t>
            </w:r>
          </w:p>
        </w:tc>
        <w:tc>
          <w:tcPr>
            <w:tcW w:w="1984" w:type="dxa"/>
            <w:vAlign w:val="center"/>
          </w:tcPr>
          <w:p w14:paraId="1F8417FF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29994F28" w14:textId="77777777" w:rsidR="00CE0B37" w:rsidRPr="00D21CD0" w:rsidRDefault="003D4E6C" w:rsidP="00FB5EBE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797E69E0" w14:textId="77777777" w:rsidR="006976FC" w:rsidRPr="00D21CD0" w:rsidRDefault="003D4E6C" w:rsidP="003F2B5E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lang w:val="ru-RU"/>
              </w:rPr>
              <w:t>Евро</w:t>
            </w:r>
          </w:p>
        </w:tc>
        <w:tc>
          <w:tcPr>
            <w:tcW w:w="4111" w:type="dxa"/>
            <w:vAlign w:val="center"/>
          </w:tcPr>
          <w:p w14:paraId="01B0A6FF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  <w:p w14:paraId="71033869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Доллар США</w:t>
            </w:r>
          </w:p>
          <w:p w14:paraId="239801B2" w14:textId="77777777" w:rsidR="008D5E2C" w:rsidRPr="00D21CD0" w:rsidRDefault="003D4E6C" w:rsidP="008D5E2C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1CD0">
              <w:rPr>
                <w:rFonts w:ascii="Tahoma" w:hAnsi="Tahoma" w:cs="Tahoma"/>
                <w:sz w:val="20"/>
                <w:szCs w:val="20"/>
                <w:lang w:val="ru-RU"/>
              </w:rPr>
              <w:t>Евро</w:t>
            </w:r>
          </w:p>
          <w:p w14:paraId="1985C349" w14:textId="77777777" w:rsidR="00CE0B37" w:rsidRPr="00D21CD0" w:rsidRDefault="003D4E6C" w:rsidP="008D5E2C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3BA19525" w14:textId="77777777" w:rsidR="00CE0B37" w:rsidRPr="00D21CD0" w:rsidRDefault="003D4E6C" w:rsidP="00A06EF4">
            <w:pPr>
              <w:jc w:val="center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D21CD0"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  <w:t>10</w:t>
            </w:r>
            <w:r w:rsidRPr="00D21CD0">
              <w:rPr>
                <w:rFonts w:ascii="Tahoma" w:hAnsi="Tahoma" w:cs="Tahoma"/>
                <w:w w:val="0"/>
                <w:sz w:val="20"/>
                <w:szCs w:val="20"/>
              </w:rPr>
              <w:t xml:space="preserve"> лет</w:t>
            </w:r>
          </w:p>
        </w:tc>
      </w:tr>
      <w:tr w:rsidR="00E51FFF" w14:paraId="2F956D95" w14:textId="77777777" w:rsidTr="002A3F64">
        <w:trPr>
          <w:trHeight w:val="1109"/>
        </w:trPr>
        <w:tc>
          <w:tcPr>
            <w:tcW w:w="1985" w:type="dxa"/>
            <w:shd w:val="clear" w:color="auto" w:fill="auto"/>
            <w:vAlign w:val="center"/>
          </w:tcPr>
          <w:p w14:paraId="74ABBDED" w14:textId="77777777" w:rsidR="00981733" w:rsidRPr="00981733" w:rsidRDefault="003D4E6C" w:rsidP="00981733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1733">
              <w:rPr>
                <w:rFonts w:ascii="Tahoma" w:hAnsi="Tahoma" w:cs="Tahoma"/>
                <w:sz w:val="20"/>
                <w:szCs w:val="20"/>
                <w:lang w:val="ru-RU"/>
              </w:rPr>
              <w:t>Китайский юань/</w:t>
            </w:r>
          </w:p>
          <w:p w14:paraId="7BA23158" w14:textId="77777777" w:rsidR="00981733" w:rsidRPr="00D21CD0" w:rsidRDefault="003D4E6C" w:rsidP="00981733">
            <w:pPr>
              <w:ind w:left="-108" w:right="-61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1733"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</w:tc>
        <w:tc>
          <w:tcPr>
            <w:tcW w:w="1984" w:type="dxa"/>
            <w:vAlign w:val="center"/>
          </w:tcPr>
          <w:p w14:paraId="184BEDBD" w14:textId="77777777" w:rsidR="00981733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</w:tc>
        <w:tc>
          <w:tcPr>
            <w:tcW w:w="4111" w:type="dxa"/>
            <w:vAlign w:val="center"/>
          </w:tcPr>
          <w:p w14:paraId="33EC2D60" w14:textId="77777777" w:rsidR="00981733" w:rsidRPr="00D21CD0" w:rsidRDefault="003D4E6C" w:rsidP="00A06EF4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Российский рубль</w:t>
            </w:r>
          </w:p>
        </w:tc>
        <w:tc>
          <w:tcPr>
            <w:tcW w:w="4536" w:type="dxa"/>
            <w:vAlign w:val="center"/>
          </w:tcPr>
          <w:p w14:paraId="06957AD2" w14:textId="77777777" w:rsidR="00981733" w:rsidRPr="00D21CD0" w:rsidRDefault="003D4E6C" w:rsidP="00A06EF4">
            <w:pPr>
              <w:jc w:val="center"/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ahoma" w:hAnsi="Tahoma" w:cs="Tahoma"/>
                <w:w w:val="0"/>
                <w:sz w:val="20"/>
                <w:szCs w:val="20"/>
                <w:lang w:val="ru-RU"/>
              </w:rPr>
              <w:t>год</w:t>
            </w:r>
          </w:p>
        </w:tc>
      </w:tr>
      <w:bookmarkEnd w:id="373"/>
    </w:tbl>
    <w:p w14:paraId="1299B5D0" w14:textId="77777777" w:rsidR="00A61B32" w:rsidRPr="00D275BE" w:rsidRDefault="003D4E6C" w:rsidP="00A61B32">
      <w:pPr>
        <w:pStyle w:val="a3"/>
        <w:rPr>
          <w:color w:val="000000"/>
          <w:w w:val="0"/>
          <w:sz w:val="24"/>
          <w:lang w:val="ru-RU"/>
        </w:rPr>
      </w:pPr>
    </w:p>
    <w:sectPr w:rsidR="00A61B32" w:rsidRPr="00D275BE" w:rsidSect="00A06EF4">
      <w:footerReference w:type="default" r:id="rId12"/>
      <w:pgSz w:w="16839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D5BA" w14:textId="77777777" w:rsidR="003D4E6C" w:rsidRDefault="003D4E6C">
      <w:r>
        <w:separator/>
      </w:r>
    </w:p>
  </w:endnote>
  <w:endnote w:type="continuationSeparator" w:id="0">
    <w:p w14:paraId="38A1BD7D" w14:textId="77777777" w:rsidR="003D4E6C" w:rsidRDefault="003D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B0A" w14:textId="77777777" w:rsidR="00A06EF4" w:rsidRPr="00A06EF4" w:rsidRDefault="003D4E6C">
    <w:pPr>
      <w:pStyle w:val="ac"/>
      <w:jc w:val="right"/>
      <w:rPr>
        <w:sz w:val="24"/>
      </w:rPr>
    </w:pPr>
    <w:r w:rsidRPr="00A06EF4">
      <w:rPr>
        <w:sz w:val="24"/>
      </w:rPr>
      <w:fldChar w:fldCharType="begin"/>
    </w:r>
    <w:r w:rsidRPr="00A06EF4">
      <w:rPr>
        <w:sz w:val="24"/>
      </w:rPr>
      <w:instrText>PAGE   \* MERGEFORMAT</w:instrText>
    </w:r>
    <w:r w:rsidRPr="00A06EF4">
      <w:rPr>
        <w:sz w:val="24"/>
      </w:rPr>
      <w:fldChar w:fldCharType="separate"/>
    </w:r>
    <w:r w:rsidRPr="008227D6">
      <w:rPr>
        <w:noProof/>
        <w:sz w:val="24"/>
        <w:lang w:val="ru-RU"/>
      </w:rPr>
      <w:t>8</w:t>
    </w:r>
    <w:r w:rsidRPr="00A06EF4">
      <w:rPr>
        <w:sz w:val="24"/>
      </w:rPr>
      <w:fldChar w:fldCharType="end"/>
    </w:r>
  </w:p>
  <w:p w14:paraId="461346A2" w14:textId="77777777" w:rsidR="00A06EF4" w:rsidRDefault="003D4E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6636" w14:textId="77777777" w:rsidR="0082369C" w:rsidRPr="00A06EF4" w:rsidRDefault="003D4E6C">
    <w:pPr>
      <w:pStyle w:val="ac"/>
      <w:jc w:val="right"/>
      <w:rPr>
        <w:sz w:val="24"/>
      </w:rPr>
    </w:pPr>
    <w:r w:rsidRPr="00A06EF4">
      <w:rPr>
        <w:sz w:val="24"/>
      </w:rPr>
      <w:fldChar w:fldCharType="begin"/>
    </w:r>
    <w:r w:rsidRPr="00A06EF4">
      <w:rPr>
        <w:sz w:val="24"/>
      </w:rPr>
      <w:instrText>PAGE   \* MERGEFORMAT</w:instrText>
    </w:r>
    <w:r w:rsidRPr="00A06EF4">
      <w:rPr>
        <w:sz w:val="24"/>
      </w:rPr>
      <w:fldChar w:fldCharType="separate"/>
    </w:r>
    <w:r w:rsidRPr="008227D6">
      <w:rPr>
        <w:noProof/>
        <w:sz w:val="24"/>
        <w:lang w:val="ru-RU"/>
      </w:rPr>
      <w:t>9</w:t>
    </w:r>
    <w:r w:rsidRPr="00A06EF4">
      <w:rPr>
        <w:sz w:val="24"/>
      </w:rPr>
      <w:fldChar w:fldCharType="end"/>
    </w:r>
  </w:p>
  <w:p w14:paraId="5FBE146F" w14:textId="77777777" w:rsidR="0082369C" w:rsidRDefault="003D4E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E007" w14:textId="77777777" w:rsidR="003D4E6C" w:rsidRDefault="003D4E6C" w:rsidP="00325D38">
      <w:r>
        <w:separator/>
      </w:r>
    </w:p>
  </w:footnote>
  <w:footnote w:type="continuationSeparator" w:id="0">
    <w:p w14:paraId="0429FFF2" w14:textId="77777777" w:rsidR="003D4E6C" w:rsidRDefault="003D4E6C" w:rsidP="00325D38">
      <w:r>
        <w:continuationSeparator/>
      </w:r>
    </w:p>
  </w:footnote>
  <w:footnote w:id="1">
    <w:p w14:paraId="37A3C38D" w14:textId="77777777" w:rsidR="00431954" w:rsidRPr="008C6A35" w:rsidRDefault="003D4E6C" w:rsidP="00633CA8">
      <w:pPr>
        <w:pStyle w:val="af6"/>
        <w:ind w:left="284" w:hanging="284"/>
        <w:rPr>
          <w:sz w:val="16"/>
          <w:szCs w:val="16"/>
          <w:lang w:val="ru-RU"/>
        </w:rPr>
      </w:pPr>
      <w:r>
        <w:rPr>
          <w:rStyle w:val="af5"/>
        </w:rPr>
        <w:footnoteRef/>
      </w:r>
      <w:r>
        <w:rPr>
          <w:lang w:val="ru-RU"/>
        </w:rPr>
        <w:t xml:space="preserve"> </w:t>
      </w:r>
      <w:r w:rsidRPr="008C6A35">
        <w:rPr>
          <w:sz w:val="16"/>
          <w:szCs w:val="16"/>
          <w:lang w:val="ru-RU"/>
        </w:rPr>
        <w:t>указывается одна из в</w:t>
      </w:r>
      <w:r w:rsidRPr="008C6A35">
        <w:rPr>
          <w:w w:val="0"/>
          <w:sz w:val="16"/>
          <w:szCs w:val="16"/>
          <w:lang w:val="ru-RU"/>
        </w:rPr>
        <w:t xml:space="preserve">алют, предусмотренных </w:t>
      </w:r>
      <w:r w:rsidRPr="0083428A">
        <w:rPr>
          <w:sz w:val="16"/>
          <w:szCs w:val="16"/>
          <w:lang w:val="ru-RU"/>
        </w:rPr>
        <w:t>Приложени</w:t>
      </w:r>
      <w:r>
        <w:rPr>
          <w:sz w:val="16"/>
          <w:szCs w:val="16"/>
          <w:lang w:val="ru-RU"/>
        </w:rPr>
        <w:t>ем</w:t>
      </w:r>
      <w:r w:rsidRPr="0083428A">
        <w:rPr>
          <w:sz w:val="16"/>
          <w:szCs w:val="16"/>
          <w:lang w:val="ru-RU"/>
        </w:rPr>
        <w:t xml:space="preserve"> 2 к Спецификации</w:t>
      </w:r>
      <w:r>
        <w:rPr>
          <w:w w:val="0"/>
          <w:sz w:val="16"/>
          <w:szCs w:val="16"/>
          <w:lang w:val="ru-RU"/>
        </w:rPr>
        <w:t>.</w:t>
      </w:r>
    </w:p>
  </w:footnote>
  <w:footnote w:id="2">
    <w:p w14:paraId="2091CFBE" w14:textId="77777777" w:rsidR="00166908" w:rsidRPr="004A5E78" w:rsidRDefault="003D4E6C" w:rsidP="00166908">
      <w:pPr>
        <w:pStyle w:val="af6"/>
        <w:ind w:left="284" w:hanging="284"/>
        <w:rPr>
          <w:sz w:val="16"/>
          <w:szCs w:val="16"/>
          <w:lang w:val="ru-RU"/>
        </w:rPr>
      </w:pPr>
      <w:r w:rsidRPr="003560C5">
        <w:rPr>
          <w:vertAlign w:val="superscript"/>
          <w:lang w:val="ru-RU"/>
        </w:rPr>
        <w:footnoteRef/>
      </w:r>
      <w:r w:rsidRPr="009F6921">
        <w:rPr>
          <w:sz w:val="16"/>
          <w:szCs w:val="16"/>
          <w:lang w:val="ru-RU"/>
        </w:rPr>
        <w:t xml:space="preserve"> </w:t>
      </w:r>
      <w:r w:rsidRPr="008C6A35">
        <w:rPr>
          <w:sz w:val="16"/>
          <w:szCs w:val="16"/>
          <w:lang w:val="ru-RU"/>
        </w:rPr>
        <w:t>указывается одна из в</w:t>
      </w:r>
      <w:r w:rsidRPr="009F6921">
        <w:rPr>
          <w:sz w:val="16"/>
          <w:szCs w:val="16"/>
          <w:lang w:val="ru-RU"/>
        </w:rPr>
        <w:t>алю</w:t>
      </w:r>
      <w:r>
        <w:rPr>
          <w:sz w:val="16"/>
          <w:szCs w:val="16"/>
          <w:lang w:val="ru-RU"/>
        </w:rPr>
        <w:t>тных пар</w:t>
      </w:r>
      <w:r w:rsidRPr="009F6921">
        <w:rPr>
          <w:sz w:val="16"/>
          <w:szCs w:val="16"/>
          <w:lang w:val="ru-RU"/>
        </w:rPr>
        <w:t xml:space="preserve">, предусмотренных </w:t>
      </w:r>
      <w:r w:rsidRPr="0083428A">
        <w:rPr>
          <w:sz w:val="16"/>
          <w:szCs w:val="16"/>
          <w:lang w:val="ru-RU"/>
        </w:rPr>
        <w:t>Приложени</w:t>
      </w:r>
      <w:r>
        <w:rPr>
          <w:sz w:val="16"/>
          <w:szCs w:val="16"/>
          <w:lang w:val="ru-RU"/>
        </w:rPr>
        <w:t>ем</w:t>
      </w:r>
      <w:r w:rsidRPr="0083428A">
        <w:rPr>
          <w:sz w:val="16"/>
          <w:szCs w:val="16"/>
          <w:lang w:val="ru-RU"/>
        </w:rPr>
        <w:t xml:space="preserve"> 2 к Спецификации</w:t>
      </w:r>
      <w:r>
        <w:rPr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6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6A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1E7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D46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C47B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893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AE5A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C33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08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65C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5E6A"/>
    <w:multiLevelType w:val="hybridMultilevel"/>
    <w:tmpl w:val="92006FB8"/>
    <w:lvl w:ilvl="0" w:tplc="659225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EC08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02C9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1A4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30B3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D842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143F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BC26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A493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A26CC"/>
    <w:multiLevelType w:val="hybridMultilevel"/>
    <w:tmpl w:val="D470716C"/>
    <w:lvl w:ilvl="0" w:tplc="CC847068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9BC0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D8F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164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9CE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40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00E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1C4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600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55BA1"/>
    <w:multiLevelType w:val="hybridMultilevel"/>
    <w:tmpl w:val="33B64D88"/>
    <w:name w:val="zzmpFWB||FW Body Text|2|3|1|1|0|49||1|0|32||1|0|32||1|0|32||1|0|32||1|0|32||1|0|32||1|0|32||mpNA||2"/>
    <w:lvl w:ilvl="0" w:tplc="7764BA40">
      <w:start w:val="4"/>
      <w:numFmt w:val="russianLower"/>
      <w:lvlText w:val="(%1)"/>
      <w:lvlJc w:val="left"/>
      <w:pPr>
        <w:ind w:left="1429" w:hanging="360"/>
      </w:pPr>
      <w:rPr>
        <w:rFonts w:cs="Times New Roman" w:hint="default"/>
      </w:rPr>
    </w:lvl>
    <w:lvl w:ilvl="1" w:tplc="C65C67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3CD4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8E59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B6A6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4CF0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D4D9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EC54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2441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116BBF"/>
    <w:multiLevelType w:val="multilevel"/>
    <w:tmpl w:val="09B0F352"/>
    <w:lvl w:ilvl="0">
      <w:start w:val="1"/>
      <w:numFmt w:val="decimal"/>
      <w:pStyle w:val="a0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14" w15:restartNumberingAfterBreak="0">
    <w:nsid w:val="484259BA"/>
    <w:multiLevelType w:val="hybridMultilevel"/>
    <w:tmpl w:val="7EBECB48"/>
    <w:lvl w:ilvl="0" w:tplc="1728B66C">
      <w:start w:val="1"/>
      <w:numFmt w:val="bullet"/>
      <w:pStyle w:val="FWBRU10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E22EB458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3FE45C1A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EDDA7D3E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10A282DE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1E06A38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7DBAE568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5D0275F8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4C189FB4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4D3074DD"/>
    <w:multiLevelType w:val="hybridMultilevel"/>
    <w:tmpl w:val="85DCD75A"/>
    <w:lvl w:ilvl="0" w:tplc="FDC6489C">
      <w:start w:val="1"/>
      <w:numFmt w:val="bullet"/>
      <w:pStyle w:val="FWBRU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B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0A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8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63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6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6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A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EE9EBF80"/>
    <w:lvl w:ilvl="0">
      <w:start w:val="1"/>
      <w:numFmt w:val="decimal"/>
      <w:pStyle w:val="FWBRU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RU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russianLower"/>
      <w:pStyle w:val="FWBRU4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russianLower"/>
      <w:pStyle w:val="FWBRU5"/>
      <w:lvlText w:val="(%5)"/>
      <w:lvlJc w:val="left"/>
      <w:pPr>
        <w:tabs>
          <w:tab w:val="num" w:pos="862"/>
        </w:tabs>
        <w:ind w:left="862" w:hanging="720"/>
      </w:pPr>
      <w:rPr>
        <w:rFonts w:ascii="Tahoma" w:hAnsi="Tahoma" w:cs="Tahoma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BRU7"/>
      <w:lvlText w:val="(%7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B5E4B43"/>
    <w:multiLevelType w:val="multilevel"/>
    <w:tmpl w:val="7AB017A2"/>
    <w:name w:val="zzmpFWB||FW Body Text|2|3|0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8" w15:restartNumberingAfterBreak="0">
    <w:nsid w:val="7BC33F9F"/>
    <w:multiLevelType w:val="hybridMultilevel"/>
    <w:tmpl w:val="B6600E3E"/>
    <w:lvl w:ilvl="0" w:tplc="2BE449E2">
      <w:start w:val="1"/>
      <w:numFmt w:val="upperLetter"/>
      <w:pStyle w:val="FWRecit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 w:tplc="F55A1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C8F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846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B6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30D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042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12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527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FF"/>
    <w:rsid w:val="000541D1"/>
    <w:rsid w:val="003D4E6C"/>
    <w:rsid w:val="00E51FFF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1FA0"/>
  <w15:docId w15:val="{989E46EF-5DAE-43CF-A2A5-B9EB897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footnote reference" w:locked="1"/>
    <w:lsdException w:name="annotation reference" w:locked="1" w:uiPriority="99"/>
    <w:lsdException w:name="page number" w:locked="1"/>
    <w:lsdException w:name="toa heading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HTML Variable" w:semiHidden="1" w:unhideWhenUsed="1"/>
    <w:lsdException w:name="Normal Table" w:semiHidden="1" w:unhideWhenUsed="1"/>
    <w:lsdException w:name="annotation subject" w:lock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87411"/>
    <w:rPr>
      <w:rFonts w:ascii="Times New Roman" w:hAnsi="Times New Roman"/>
      <w:sz w:val="18"/>
      <w:szCs w:val="24"/>
      <w:lang w:val="en-GB" w:eastAsia="en-US"/>
    </w:rPr>
  </w:style>
  <w:style w:type="paragraph" w:styleId="10">
    <w:name w:val="heading 1"/>
    <w:basedOn w:val="a3"/>
    <w:next w:val="a3"/>
    <w:link w:val="11"/>
    <w:qFormat/>
    <w:rsid w:val="00D87411"/>
    <w:pPr>
      <w:keepNext/>
      <w:keepLines/>
      <w:jc w:val="left"/>
      <w:outlineLvl w:val="0"/>
    </w:pPr>
    <w:rPr>
      <w:b/>
      <w:caps/>
    </w:rPr>
  </w:style>
  <w:style w:type="paragraph" w:styleId="20">
    <w:name w:val="heading 2"/>
    <w:basedOn w:val="a3"/>
    <w:next w:val="a3"/>
    <w:link w:val="21"/>
    <w:qFormat/>
    <w:rsid w:val="00D87411"/>
    <w:pPr>
      <w:keepNext/>
      <w:keepLines/>
      <w:jc w:val="left"/>
      <w:outlineLvl w:val="1"/>
    </w:pPr>
    <w:rPr>
      <w:b/>
      <w:smallCaps/>
    </w:rPr>
  </w:style>
  <w:style w:type="paragraph" w:styleId="30">
    <w:name w:val="heading 3"/>
    <w:basedOn w:val="a3"/>
    <w:next w:val="a3"/>
    <w:link w:val="31"/>
    <w:qFormat/>
    <w:rsid w:val="00D87411"/>
    <w:pPr>
      <w:keepNext/>
      <w:keepLines/>
      <w:jc w:val="left"/>
      <w:outlineLvl w:val="2"/>
    </w:pPr>
    <w:rPr>
      <w:b/>
    </w:rPr>
  </w:style>
  <w:style w:type="paragraph" w:styleId="40">
    <w:name w:val="heading 4"/>
    <w:basedOn w:val="30"/>
    <w:next w:val="a3"/>
    <w:link w:val="41"/>
    <w:qFormat/>
    <w:rsid w:val="00D87411"/>
    <w:pPr>
      <w:outlineLvl w:val="3"/>
    </w:pPr>
  </w:style>
  <w:style w:type="paragraph" w:styleId="50">
    <w:name w:val="heading 5"/>
    <w:basedOn w:val="a3"/>
    <w:next w:val="a3"/>
    <w:link w:val="51"/>
    <w:qFormat/>
    <w:rsid w:val="00D87411"/>
    <w:pPr>
      <w:keepNext/>
      <w:keepLines/>
      <w:jc w:val="center"/>
      <w:outlineLvl w:val="4"/>
    </w:pPr>
    <w:rPr>
      <w:b/>
      <w:caps/>
    </w:rPr>
  </w:style>
  <w:style w:type="paragraph" w:styleId="6">
    <w:name w:val="heading 6"/>
    <w:basedOn w:val="a3"/>
    <w:next w:val="a3"/>
    <w:link w:val="60"/>
    <w:qFormat/>
    <w:rsid w:val="00D87411"/>
    <w:pPr>
      <w:keepNext/>
      <w:jc w:val="center"/>
      <w:outlineLvl w:val="5"/>
    </w:pPr>
    <w:rPr>
      <w:b/>
    </w:rPr>
  </w:style>
  <w:style w:type="paragraph" w:styleId="7">
    <w:name w:val="heading 7"/>
    <w:basedOn w:val="a3"/>
    <w:next w:val="a3"/>
    <w:link w:val="70"/>
    <w:qFormat/>
    <w:rsid w:val="00D87411"/>
    <w:pPr>
      <w:keepNext/>
      <w:keepLines/>
      <w:outlineLvl w:val="6"/>
    </w:pPr>
  </w:style>
  <w:style w:type="paragraph" w:styleId="8">
    <w:name w:val="heading 8"/>
    <w:basedOn w:val="a3"/>
    <w:next w:val="a3"/>
    <w:link w:val="80"/>
    <w:qFormat/>
    <w:rsid w:val="00D87411"/>
    <w:pPr>
      <w:jc w:val="left"/>
      <w:outlineLvl w:val="7"/>
    </w:pPr>
  </w:style>
  <w:style w:type="paragraph" w:styleId="9">
    <w:name w:val="heading 9"/>
    <w:basedOn w:val="a3"/>
    <w:next w:val="a2"/>
    <w:link w:val="90"/>
    <w:qFormat/>
    <w:rsid w:val="00D87411"/>
    <w:pPr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2"/>
    <w:link w:val="a8"/>
    <w:semiHidden/>
    <w:rsid w:val="00D8741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locked/>
    <w:rsid w:val="00D87411"/>
    <w:rPr>
      <w:rFonts w:ascii="Times New Roman" w:hAnsi="Times New Roman" w:cs="Times New Roman"/>
      <w:b/>
      <w:caps/>
      <w:sz w:val="24"/>
      <w:szCs w:val="24"/>
      <w:lang w:val="en-GB"/>
    </w:rPr>
  </w:style>
  <w:style w:type="character" w:customStyle="1" w:styleId="21">
    <w:name w:val="Заголовок 2 Знак"/>
    <w:link w:val="20"/>
    <w:locked/>
    <w:rsid w:val="00D87411"/>
    <w:rPr>
      <w:rFonts w:ascii="Times New Roman" w:hAnsi="Times New Roman" w:cs="Times New Roman"/>
      <w:b/>
      <w:smallCaps/>
      <w:sz w:val="24"/>
      <w:szCs w:val="24"/>
      <w:lang w:val="en-GB"/>
    </w:rPr>
  </w:style>
  <w:style w:type="character" w:customStyle="1" w:styleId="31">
    <w:name w:val="Заголовок 3 Знак"/>
    <w:link w:val="30"/>
    <w:locked/>
    <w:rsid w:val="00D87411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41">
    <w:name w:val="Заголовок 4 Знак"/>
    <w:link w:val="40"/>
    <w:locked/>
    <w:rsid w:val="00D87411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51">
    <w:name w:val="Заголовок 5 Знак"/>
    <w:link w:val="50"/>
    <w:locked/>
    <w:rsid w:val="00D87411"/>
    <w:rPr>
      <w:rFonts w:ascii="Times New Roman" w:hAnsi="Times New Roman" w:cs="Times New Roman"/>
      <w:b/>
      <w:caps/>
      <w:sz w:val="24"/>
      <w:szCs w:val="24"/>
      <w:lang w:val="en-GB"/>
    </w:rPr>
  </w:style>
  <w:style w:type="character" w:customStyle="1" w:styleId="60">
    <w:name w:val="Заголовок 6 Знак"/>
    <w:link w:val="6"/>
    <w:locked/>
    <w:rsid w:val="00D87411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70">
    <w:name w:val="Заголовок 7 Знак"/>
    <w:link w:val="7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link w:val="8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character" w:customStyle="1" w:styleId="90">
    <w:name w:val="Заголовок 9 Знак"/>
    <w:link w:val="9"/>
    <w:locked/>
    <w:rsid w:val="00D87411"/>
    <w:rPr>
      <w:rFonts w:ascii="Times New Roman" w:hAnsi="Times New Roman" w:cs="Arial"/>
      <w:sz w:val="18"/>
      <w:lang w:val="en-GB"/>
    </w:rPr>
  </w:style>
  <w:style w:type="paragraph" w:styleId="a3">
    <w:name w:val="Body Text"/>
    <w:basedOn w:val="a2"/>
    <w:link w:val="a9"/>
    <w:rsid w:val="00D87411"/>
    <w:pPr>
      <w:spacing w:after="240"/>
      <w:jc w:val="both"/>
    </w:pPr>
  </w:style>
  <w:style w:type="character" w:customStyle="1" w:styleId="a9">
    <w:name w:val="Основной текст Знак"/>
    <w:link w:val="a3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paragraph" w:styleId="aa">
    <w:name w:val="header"/>
    <w:basedOn w:val="a3"/>
    <w:link w:val="ab"/>
    <w:rsid w:val="00D87411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ab">
    <w:name w:val="Верхний колонтитул Знак"/>
    <w:link w:val="aa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paragraph" w:styleId="ac">
    <w:name w:val="footer"/>
    <w:basedOn w:val="a3"/>
    <w:link w:val="ad"/>
    <w:uiPriority w:val="99"/>
    <w:rsid w:val="00D87411"/>
    <w:pPr>
      <w:tabs>
        <w:tab w:val="right" w:pos="8280"/>
      </w:tabs>
      <w:spacing w:after="0"/>
    </w:pPr>
    <w:rPr>
      <w:sz w:val="16"/>
    </w:rPr>
  </w:style>
  <w:style w:type="character" w:customStyle="1" w:styleId="ad">
    <w:name w:val="Нижний колонтитул Знак"/>
    <w:link w:val="ac"/>
    <w:uiPriority w:val="99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character" w:styleId="ae">
    <w:name w:val="page number"/>
    <w:rsid w:val="00D87411"/>
    <w:rPr>
      <w:rFonts w:ascii="Times New Roman" w:hAnsi="Times New Roman"/>
      <w:sz w:val="16"/>
    </w:rPr>
  </w:style>
  <w:style w:type="paragraph" w:customStyle="1" w:styleId="af">
    <w:name w:val="(a)"/>
    <w:basedOn w:val="a3"/>
    <w:rsid w:val="00D87411"/>
    <w:pPr>
      <w:ind w:left="720" w:hanging="720"/>
    </w:pPr>
  </w:style>
  <w:style w:type="paragraph" w:styleId="af0">
    <w:name w:val="toa heading"/>
    <w:basedOn w:val="a2"/>
    <w:next w:val="a2"/>
    <w:semiHidden/>
    <w:rsid w:val="00D87411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a3"/>
    <w:rsid w:val="00D87411"/>
    <w:pPr>
      <w:tabs>
        <w:tab w:val="right" w:pos="1296"/>
      </w:tabs>
      <w:ind w:left="1440" w:hanging="1440"/>
    </w:pPr>
  </w:style>
  <w:style w:type="paragraph" w:customStyle="1" w:styleId="Af1">
    <w:name w:val="A"/>
    <w:basedOn w:val="a3"/>
    <w:rsid w:val="00D87411"/>
    <w:pPr>
      <w:ind w:left="1872" w:hanging="432"/>
    </w:pPr>
  </w:style>
  <w:style w:type="paragraph" w:customStyle="1" w:styleId="Address">
    <w:name w:val="Address"/>
    <w:basedOn w:val="a3"/>
    <w:rsid w:val="00D87411"/>
    <w:pPr>
      <w:spacing w:after="720" w:line="280" w:lineRule="exact"/>
    </w:pPr>
    <w:rPr>
      <w:noProof/>
    </w:rPr>
  </w:style>
  <w:style w:type="character" w:customStyle="1" w:styleId="FsHidden">
    <w:name w:val="FsHidden"/>
    <w:rsid w:val="00D87411"/>
    <w:rPr>
      <w:vanish/>
      <w:color w:val="FFFF00"/>
    </w:rPr>
  </w:style>
  <w:style w:type="paragraph" w:customStyle="1" w:styleId="FsTable">
    <w:name w:val="FsTable"/>
    <w:basedOn w:val="a3"/>
    <w:rsid w:val="00D87411"/>
    <w:pPr>
      <w:spacing w:before="120" w:after="120"/>
      <w:jc w:val="left"/>
    </w:pPr>
  </w:style>
  <w:style w:type="paragraph" w:customStyle="1" w:styleId="FsTableHeading">
    <w:name w:val="FsTableHeading"/>
    <w:basedOn w:val="a3"/>
    <w:next w:val="FsTable"/>
    <w:rsid w:val="00D87411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a3"/>
    <w:rsid w:val="00D87411"/>
    <w:pPr>
      <w:numPr>
        <w:numId w:val="1"/>
      </w:numPr>
    </w:pPr>
  </w:style>
  <w:style w:type="paragraph" w:customStyle="1" w:styleId="FWRecital">
    <w:name w:val="FWRecital"/>
    <w:basedOn w:val="a3"/>
    <w:rsid w:val="00D87411"/>
    <w:pPr>
      <w:numPr>
        <w:numId w:val="2"/>
      </w:numPr>
      <w:tabs>
        <w:tab w:val="clear" w:pos="360"/>
        <w:tab w:val="left" w:pos="720"/>
      </w:tabs>
    </w:pPr>
  </w:style>
  <w:style w:type="paragraph" w:styleId="12">
    <w:name w:val="index 1"/>
    <w:basedOn w:val="a2"/>
    <w:next w:val="a2"/>
    <w:semiHidden/>
    <w:rsid w:val="00D87411"/>
    <w:pPr>
      <w:ind w:left="240" w:hanging="240"/>
    </w:pPr>
  </w:style>
  <w:style w:type="paragraph" w:styleId="af2">
    <w:name w:val="index heading"/>
    <w:basedOn w:val="a2"/>
    <w:next w:val="12"/>
    <w:semiHidden/>
    <w:rsid w:val="00D8741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af2"/>
    <w:rsid w:val="00D87411"/>
    <w:pPr>
      <w:tabs>
        <w:tab w:val="right" w:pos="8280"/>
      </w:tabs>
      <w:jc w:val="left"/>
    </w:pPr>
  </w:style>
  <w:style w:type="paragraph" w:customStyle="1" w:styleId="MarginalNote">
    <w:name w:val="Marginal Note"/>
    <w:basedOn w:val="a3"/>
    <w:next w:val="a3"/>
    <w:rsid w:val="00D87411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f3">
    <w:name w:val="Salutation"/>
    <w:basedOn w:val="a3"/>
    <w:next w:val="a2"/>
    <w:link w:val="af4"/>
    <w:rsid w:val="00D87411"/>
  </w:style>
  <w:style w:type="character" w:customStyle="1" w:styleId="af4">
    <w:name w:val="Приветствие Знак"/>
    <w:link w:val="af3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paragraph" w:customStyle="1" w:styleId="Sealing">
    <w:name w:val="Sealing"/>
    <w:basedOn w:val="a3"/>
    <w:rsid w:val="00D87411"/>
    <w:pPr>
      <w:keepLines/>
      <w:tabs>
        <w:tab w:val="left" w:pos="1728"/>
        <w:tab w:val="left" w:pos="4320"/>
      </w:tabs>
      <w:spacing w:after="480"/>
    </w:pPr>
  </w:style>
  <w:style w:type="paragraph" w:styleId="13">
    <w:name w:val="toc 1"/>
    <w:basedOn w:val="a3"/>
    <w:next w:val="a3"/>
    <w:semiHidden/>
    <w:rsid w:val="00D87411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22">
    <w:name w:val="toc 2"/>
    <w:basedOn w:val="a3"/>
    <w:next w:val="a3"/>
    <w:semiHidden/>
    <w:rsid w:val="00D87411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32">
    <w:name w:val="toc 3"/>
    <w:basedOn w:val="a3"/>
    <w:next w:val="a3"/>
    <w:semiHidden/>
    <w:rsid w:val="00D87411"/>
    <w:pPr>
      <w:tabs>
        <w:tab w:val="right" w:leader="dot" w:pos="8307"/>
      </w:tabs>
      <w:spacing w:after="0"/>
      <w:ind w:left="720" w:right="720"/>
    </w:pPr>
  </w:style>
  <w:style w:type="paragraph" w:styleId="42">
    <w:name w:val="toc 4"/>
    <w:basedOn w:val="a3"/>
    <w:next w:val="a3"/>
    <w:semiHidden/>
    <w:rsid w:val="00D87411"/>
    <w:pPr>
      <w:tabs>
        <w:tab w:val="right" w:leader="dot" w:pos="8309"/>
      </w:tabs>
      <w:spacing w:after="0"/>
      <w:ind w:left="1440" w:right="720"/>
    </w:pPr>
  </w:style>
  <w:style w:type="paragraph" w:styleId="52">
    <w:name w:val="toc 5"/>
    <w:basedOn w:val="a3"/>
    <w:semiHidden/>
    <w:rsid w:val="00D87411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61">
    <w:name w:val="toc 6"/>
    <w:basedOn w:val="a3"/>
    <w:semiHidden/>
    <w:rsid w:val="00D87411"/>
    <w:pPr>
      <w:tabs>
        <w:tab w:val="right" w:leader="dot" w:pos="8309"/>
      </w:tabs>
      <w:ind w:left="720" w:right="720"/>
    </w:pPr>
  </w:style>
  <w:style w:type="paragraph" w:styleId="71">
    <w:name w:val="toc 7"/>
    <w:basedOn w:val="a3"/>
    <w:semiHidden/>
    <w:rsid w:val="00D87411"/>
    <w:pPr>
      <w:tabs>
        <w:tab w:val="right" w:leader="dot" w:pos="8309"/>
      </w:tabs>
      <w:ind w:left="1080" w:right="720"/>
    </w:pPr>
    <w:rPr>
      <w:i/>
    </w:rPr>
  </w:style>
  <w:style w:type="paragraph" w:styleId="81">
    <w:name w:val="toc 8"/>
    <w:basedOn w:val="a3"/>
    <w:semiHidden/>
    <w:rsid w:val="00D87411"/>
    <w:pPr>
      <w:tabs>
        <w:tab w:val="right" w:leader="dot" w:pos="8309"/>
      </w:tabs>
      <w:ind w:left="1440" w:right="720"/>
    </w:pPr>
    <w:rPr>
      <w:i/>
    </w:rPr>
  </w:style>
  <w:style w:type="paragraph" w:styleId="91">
    <w:name w:val="toc 9"/>
    <w:basedOn w:val="a3"/>
    <w:next w:val="a2"/>
    <w:semiHidden/>
    <w:rsid w:val="00D87411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a3"/>
    <w:next w:val="a3"/>
    <w:rsid w:val="00D87411"/>
    <w:pPr>
      <w:keepNext/>
      <w:keepLines/>
    </w:pPr>
    <w:rPr>
      <w:b/>
    </w:rPr>
  </w:style>
  <w:style w:type="character" w:styleId="af5">
    <w:name w:val="footnote reference"/>
    <w:semiHidden/>
    <w:rsid w:val="00D87411"/>
    <w:rPr>
      <w:vertAlign w:val="superscript"/>
    </w:rPr>
  </w:style>
  <w:style w:type="paragraph" w:styleId="af6">
    <w:name w:val="footnote text"/>
    <w:basedOn w:val="a3"/>
    <w:link w:val="af7"/>
    <w:semiHidden/>
    <w:rsid w:val="00D87411"/>
    <w:pPr>
      <w:spacing w:after="120"/>
      <w:ind w:left="357" w:hanging="357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D87411"/>
    <w:rPr>
      <w:rFonts w:ascii="Times New Roman" w:hAnsi="Times New Roman" w:cs="Times New Roman"/>
      <w:sz w:val="20"/>
      <w:szCs w:val="20"/>
      <w:lang w:val="en-GB"/>
    </w:rPr>
  </w:style>
  <w:style w:type="paragraph" w:customStyle="1" w:styleId="FootNoteSeparator">
    <w:name w:val="FootNote Separator"/>
    <w:basedOn w:val="a2"/>
    <w:rsid w:val="00D87411"/>
    <w:pPr>
      <w:pBdr>
        <w:top w:val="single" w:sz="4" w:space="1" w:color="auto"/>
      </w:pBdr>
    </w:pPr>
  </w:style>
  <w:style w:type="paragraph" w:styleId="a">
    <w:name w:val="List Bullet"/>
    <w:basedOn w:val="a2"/>
    <w:rsid w:val="00D87411"/>
    <w:pPr>
      <w:numPr>
        <w:numId w:val="4"/>
      </w:numPr>
    </w:pPr>
  </w:style>
  <w:style w:type="paragraph" w:styleId="2">
    <w:name w:val="List Bullet 2"/>
    <w:basedOn w:val="a2"/>
    <w:rsid w:val="00D87411"/>
    <w:pPr>
      <w:numPr>
        <w:numId w:val="5"/>
      </w:numPr>
    </w:pPr>
  </w:style>
  <w:style w:type="paragraph" w:styleId="3">
    <w:name w:val="List Bullet 3"/>
    <w:basedOn w:val="a2"/>
    <w:rsid w:val="00D87411"/>
    <w:pPr>
      <w:numPr>
        <w:numId w:val="6"/>
      </w:numPr>
    </w:pPr>
  </w:style>
  <w:style w:type="paragraph" w:styleId="4">
    <w:name w:val="List Bullet 4"/>
    <w:basedOn w:val="a2"/>
    <w:rsid w:val="00D87411"/>
    <w:pPr>
      <w:numPr>
        <w:numId w:val="7"/>
      </w:numPr>
    </w:pPr>
  </w:style>
  <w:style w:type="paragraph" w:styleId="5">
    <w:name w:val="List Bullet 5"/>
    <w:basedOn w:val="a2"/>
    <w:rsid w:val="00D87411"/>
    <w:pPr>
      <w:numPr>
        <w:numId w:val="8"/>
      </w:numPr>
    </w:pPr>
  </w:style>
  <w:style w:type="paragraph" w:styleId="23">
    <w:name w:val="index 2"/>
    <w:basedOn w:val="a2"/>
    <w:next w:val="a2"/>
    <w:semiHidden/>
    <w:rsid w:val="00D87411"/>
    <w:pPr>
      <w:ind w:left="480" w:hanging="240"/>
    </w:pPr>
  </w:style>
  <w:style w:type="paragraph" w:styleId="33">
    <w:name w:val="index 3"/>
    <w:basedOn w:val="a2"/>
    <w:next w:val="a2"/>
    <w:semiHidden/>
    <w:rsid w:val="00D87411"/>
    <w:pPr>
      <w:ind w:left="720" w:hanging="240"/>
    </w:pPr>
  </w:style>
  <w:style w:type="paragraph" w:styleId="43">
    <w:name w:val="index 4"/>
    <w:basedOn w:val="a2"/>
    <w:next w:val="a2"/>
    <w:semiHidden/>
    <w:rsid w:val="00D87411"/>
    <w:pPr>
      <w:ind w:left="960" w:hanging="240"/>
    </w:pPr>
  </w:style>
  <w:style w:type="paragraph" w:styleId="53">
    <w:name w:val="index 5"/>
    <w:basedOn w:val="a2"/>
    <w:next w:val="a2"/>
    <w:semiHidden/>
    <w:rsid w:val="00D87411"/>
    <w:pPr>
      <w:ind w:left="1200" w:hanging="240"/>
    </w:pPr>
  </w:style>
  <w:style w:type="paragraph" w:styleId="62">
    <w:name w:val="index 6"/>
    <w:basedOn w:val="a2"/>
    <w:next w:val="a2"/>
    <w:semiHidden/>
    <w:rsid w:val="00D87411"/>
    <w:pPr>
      <w:ind w:left="1440" w:hanging="240"/>
    </w:pPr>
  </w:style>
  <w:style w:type="paragraph" w:styleId="72">
    <w:name w:val="index 7"/>
    <w:basedOn w:val="a2"/>
    <w:next w:val="a2"/>
    <w:semiHidden/>
    <w:rsid w:val="00D87411"/>
    <w:pPr>
      <w:ind w:left="1680" w:hanging="240"/>
    </w:pPr>
  </w:style>
  <w:style w:type="paragraph" w:styleId="82">
    <w:name w:val="index 8"/>
    <w:basedOn w:val="a2"/>
    <w:next w:val="a2"/>
    <w:semiHidden/>
    <w:rsid w:val="00D87411"/>
    <w:pPr>
      <w:ind w:left="1920" w:hanging="240"/>
    </w:pPr>
  </w:style>
  <w:style w:type="paragraph" w:styleId="92">
    <w:name w:val="index 9"/>
    <w:basedOn w:val="a2"/>
    <w:next w:val="a2"/>
    <w:semiHidden/>
    <w:rsid w:val="00D87411"/>
    <w:pPr>
      <w:ind w:left="2160" w:hanging="240"/>
    </w:pPr>
  </w:style>
  <w:style w:type="paragraph" w:customStyle="1" w:styleId="FSDraftReady">
    <w:name w:val="FSDraftReady"/>
    <w:basedOn w:val="a3"/>
    <w:next w:val="aa"/>
    <w:rsid w:val="00D87411"/>
    <w:pPr>
      <w:spacing w:after="0"/>
      <w:jc w:val="right"/>
    </w:pPr>
    <w:rPr>
      <w:sz w:val="36"/>
    </w:rPr>
  </w:style>
  <w:style w:type="paragraph" w:customStyle="1" w:styleId="HeaderCPN">
    <w:name w:val="HeaderCPN"/>
    <w:basedOn w:val="a3"/>
    <w:rsid w:val="00D87411"/>
    <w:pPr>
      <w:spacing w:before="360" w:after="0"/>
      <w:jc w:val="right"/>
    </w:pPr>
  </w:style>
  <w:style w:type="paragraph" w:styleId="af8">
    <w:name w:val="Date"/>
    <w:basedOn w:val="a2"/>
    <w:next w:val="a2"/>
    <w:link w:val="af9"/>
    <w:rsid w:val="00D87411"/>
  </w:style>
  <w:style w:type="character" w:customStyle="1" w:styleId="af9">
    <w:name w:val="Дата Знак"/>
    <w:link w:val="af8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paragraph" w:customStyle="1" w:styleId="FWBCont1">
    <w:name w:val="FWB Cont 1"/>
    <w:basedOn w:val="a2"/>
    <w:rsid w:val="00D87411"/>
    <w:pPr>
      <w:spacing w:after="240"/>
      <w:jc w:val="both"/>
    </w:pPr>
    <w:rPr>
      <w:szCs w:val="20"/>
    </w:rPr>
  </w:style>
  <w:style w:type="paragraph" w:customStyle="1" w:styleId="HeaderFPN">
    <w:name w:val="HeaderFPN"/>
    <w:basedOn w:val="HeaderCPN"/>
    <w:rsid w:val="00D87411"/>
    <w:pPr>
      <w:spacing w:before="0"/>
    </w:pPr>
  </w:style>
  <w:style w:type="paragraph" w:customStyle="1" w:styleId="HeaderFPCSLogo">
    <w:name w:val="HeaderFPCSLogo"/>
    <w:basedOn w:val="aa"/>
    <w:rsid w:val="00D87411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rsid w:val="00D87411"/>
    <w:pPr>
      <w:spacing w:before="360"/>
    </w:pPr>
  </w:style>
  <w:style w:type="paragraph" w:customStyle="1" w:styleId="FWBCont2">
    <w:name w:val="FWB Cont 2"/>
    <w:basedOn w:val="FWBCont1"/>
    <w:rsid w:val="00D87411"/>
  </w:style>
  <w:style w:type="paragraph" w:customStyle="1" w:styleId="FWBCont3">
    <w:name w:val="FWB Cont 3"/>
    <w:basedOn w:val="FWBCont2"/>
    <w:rsid w:val="00D87411"/>
    <w:pPr>
      <w:ind w:left="720"/>
    </w:pPr>
  </w:style>
  <w:style w:type="paragraph" w:customStyle="1" w:styleId="FWBCont4">
    <w:name w:val="FWB Cont 4"/>
    <w:basedOn w:val="FWBCont3"/>
    <w:rsid w:val="00D87411"/>
    <w:pPr>
      <w:ind w:left="1440"/>
    </w:pPr>
  </w:style>
  <w:style w:type="paragraph" w:customStyle="1" w:styleId="FWBCont5">
    <w:name w:val="FWB Cont 5"/>
    <w:basedOn w:val="FWBCont4"/>
    <w:rsid w:val="00D87411"/>
    <w:pPr>
      <w:ind w:left="2160"/>
    </w:pPr>
  </w:style>
  <w:style w:type="paragraph" w:customStyle="1" w:styleId="FWBCont6">
    <w:name w:val="FWB Cont 6"/>
    <w:basedOn w:val="FWBCont5"/>
    <w:rsid w:val="00D87411"/>
    <w:pPr>
      <w:ind w:left="2880"/>
    </w:pPr>
  </w:style>
  <w:style w:type="paragraph" w:customStyle="1" w:styleId="FWBCont7">
    <w:name w:val="FWB Cont 7"/>
    <w:basedOn w:val="FWBCont6"/>
    <w:rsid w:val="00D87411"/>
    <w:pPr>
      <w:ind w:left="3600"/>
    </w:pPr>
  </w:style>
  <w:style w:type="paragraph" w:customStyle="1" w:styleId="FWBCont8">
    <w:name w:val="FWB Cont 8"/>
    <w:basedOn w:val="FWBCont7"/>
    <w:rsid w:val="00D87411"/>
    <w:pPr>
      <w:ind w:left="4321"/>
    </w:pPr>
  </w:style>
  <w:style w:type="paragraph" w:customStyle="1" w:styleId="FWBL1">
    <w:name w:val="FWB_L1"/>
    <w:basedOn w:val="a2"/>
    <w:next w:val="FWBL2"/>
    <w:rsid w:val="00D87411"/>
    <w:pPr>
      <w:keepNext/>
      <w:keepLines/>
      <w:numPr>
        <w:numId w:val="3"/>
      </w:numPr>
      <w:spacing w:after="240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D8741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D87411"/>
    <w:pPr>
      <w:numPr>
        <w:ilvl w:val="2"/>
      </w:numPr>
    </w:pPr>
  </w:style>
  <w:style w:type="paragraph" w:customStyle="1" w:styleId="FWBL4">
    <w:name w:val="FWB_L4"/>
    <w:basedOn w:val="FWBL3"/>
    <w:rsid w:val="00D87411"/>
    <w:pPr>
      <w:numPr>
        <w:ilvl w:val="3"/>
      </w:numPr>
    </w:pPr>
  </w:style>
  <w:style w:type="paragraph" w:customStyle="1" w:styleId="FWBL5">
    <w:name w:val="FWB_L5"/>
    <w:basedOn w:val="FWBL4"/>
    <w:rsid w:val="00D87411"/>
    <w:pPr>
      <w:numPr>
        <w:ilvl w:val="4"/>
      </w:numPr>
    </w:pPr>
  </w:style>
  <w:style w:type="paragraph" w:customStyle="1" w:styleId="FWBL6">
    <w:name w:val="FWB_L6"/>
    <w:basedOn w:val="FWBL5"/>
    <w:rsid w:val="00D87411"/>
    <w:pPr>
      <w:numPr>
        <w:ilvl w:val="5"/>
      </w:numPr>
    </w:pPr>
  </w:style>
  <w:style w:type="paragraph" w:customStyle="1" w:styleId="FWBL7">
    <w:name w:val="FWB_L7"/>
    <w:basedOn w:val="FWBL6"/>
    <w:rsid w:val="00D87411"/>
    <w:pPr>
      <w:numPr>
        <w:ilvl w:val="6"/>
      </w:numPr>
    </w:pPr>
  </w:style>
  <w:style w:type="paragraph" w:customStyle="1" w:styleId="FWBL8">
    <w:name w:val="FWB_L8"/>
    <w:basedOn w:val="FWBL7"/>
    <w:rsid w:val="00D87411"/>
    <w:pPr>
      <w:numPr>
        <w:ilvl w:val="7"/>
      </w:numPr>
    </w:pPr>
  </w:style>
  <w:style w:type="character" w:styleId="afa">
    <w:name w:val="FollowedHyperlink"/>
    <w:rsid w:val="00D87411"/>
    <w:rPr>
      <w:color w:val="800080"/>
      <w:u w:val="single"/>
    </w:rPr>
  </w:style>
  <w:style w:type="paragraph" w:styleId="afb">
    <w:name w:val="Document Map"/>
    <w:basedOn w:val="a2"/>
    <w:link w:val="afc"/>
    <w:semiHidden/>
    <w:rsid w:val="00D87411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link w:val="afb"/>
    <w:semiHidden/>
    <w:locked/>
    <w:rsid w:val="00D87411"/>
    <w:rPr>
      <w:rFonts w:ascii="Tahoma" w:hAnsi="Tahoma" w:cs="Tahoma"/>
      <w:sz w:val="24"/>
      <w:szCs w:val="24"/>
      <w:shd w:val="clear" w:color="auto" w:fill="000080"/>
      <w:lang w:val="en-GB"/>
    </w:rPr>
  </w:style>
  <w:style w:type="character" w:customStyle="1" w:styleId="DeltaViewDeletion">
    <w:name w:val="DeltaView Deletion"/>
    <w:rsid w:val="00D87411"/>
    <w:rPr>
      <w:strike/>
      <w:color w:val="FF0000"/>
      <w:spacing w:val="0"/>
    </w:rPr>
  </w:style>
  <w:style w:type="character" w:customStyle="1" w:styleId="DeltaViewInsertion">
    <w:name w:val="DeltaView Insertion"/>
    <w:rsid w:val="00D8741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D87411"/>
    <w:rPr>
      <w:color w:val="00C000"/>
      <w:spacing w:val="0"/>
      <w:u w:val="double"/>
    </w:rPr>
  </w:style>
  <w:style w:type="character" w:styleId="afd">
    <w:name w:val="Hyperlink"/>
    <w:rsid w:val="00D87411"/>
    <w:rPr>
      <w:color w:val="0000FF"/>
      <w:spacing w:val="0"/>
      <w:u w:val="single"/>
    </w:rPr>
  </w:style>
  <w:style w:type="paragraph" w:customStyle="1" w:styleId="DeltaViewTableBody">
    <w:name w:val="DeltaView Table Body"/>
    <w:basedOn w:val="a2"/>
    <w:rsid w:val="00D87411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e">
    <w:name w:val="annotation reference"/>
    <w:uiPriority w:val="99"/>
    <w:rsid w:val="00D87411"/>
    <w:rPr>
      <w:sz w:val="16"/>
    </w:rPr>
  </w:style>
  <w:style w:type="paragraph" w:styleId="aff">
    <w:name w:val="annotation text"/>
    <w:basedOn w:val="a2"/>
    <w:link w:val="aff0"/>
    <w:uiPriority w:val="99"/>
    <w:rsid w:val="00D8741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locked/>
    <w:rsid w:val="00D87411"/>
    <w:rPr>
      <w:rFonts w:ascii="Times New Roman" w:hAnsi="Times New Roman" w:cs="Times New Roman"/>
      <w:sz w:val="20"/>
      <w:szCs w:val="20"/>
      <w:lang w:val="en-GB"/>
    </w:rPr>
  </w:style>
  <w:style w:type="paragraph" w:customStyle="1" w:styleId="WGLTableBody">
    <w:name w:val="WGL Table Body"/>
    <w:basedOn w:val="a2"/>
    <w:rsid w:val="00D87411"/>
    <w:pPr>
      <w:spacing w:before="30" w:after="100" w:line="200" w:lineRule="exact"/>
    </w:pPr>
    <w:rPr>
      <w:rFonts w:ascii="Arial" w:hAnsi="Arial"/>
      <w:sz w:val="16"/>
      <w:szCs w:val="20"/>
    </w:rPr>
  </w:style>
  <w:style w:type="paragraph" w:customStyle="1" w:styleId="aff1">
    <w:name w:val="Название"/>
    <w:basedOn w:val="a2"/>
    <w:link w:val="aff2"/>
    <w:qFormat/>
    <w:rsid w:val="00D8741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  <w:lang w:val="ru-RU" w:eastAsia="ru-RU"/>
    </w:rPr>
  </w:style>
  <w:style w:type="character" w:customStyle="1" w:styleId="aff2">
    <w:name w:val="Название Знак"/>
    <w:link w:val="aff1"/>
    <w:locked/>
    <w:rsid w:val="00D87411"/>
    <w:rPr>
      <w:rFonts w:ascii="Arial" w:hAnsi="Arial" w:cs="Times New Roman"/>
      <w:sz w:val="20"/>
      <w:szCs w:val="20"/>
      <w:lang w:eastAsia="ru-RU"/>
    </w:rPr>
  </w:style>
  <w:style w:type="paragraph" w:customStyle="1" w:styleId="pr">
    <w:name w:val="pr"/>
    <w:basedOn w:val="a2"/>
    <w:rsid w:val="00D87411"/>
    <w:pPr>
      <w:spacing w:before="100" w:beforeAutospacing="1" w:after="100" w:afterAutospacing="1"/>
      <w:jc w:val="both"/>
    </w:pPr>
    <w:rPr>
      <w:rFonts w:eastAsia="Arial Unicode MS"/>
      <w:color w:val="001F4B"/>
      <w:sz w:val="20"/>
      <w:szCs w:val="20"/>
    </w:rPr>
  </w:style>
  <w:style w:type="character" w:customStyle="1" w:styleId="a8">
    <w:name w:val="Текст выноски Знак"/>
    <w:link w:val="a7"/>
    <w:semiHidden/>
    <w:locked/>
    <w:rsid w:val="00D87411"/>
    <w:rPr>
      <w:rFonts w:ascii="Tahoma" w:hAnsi="Tahoma" w:cs="Tahoma"/>
      <w:sz w:val="16"/>
      <w:szCs w:val="16"/>
      <w:lang w:val="en-GB"/>
    </w:rPr>
  </w:style>
  <w:style w:type="paragraph" w:styleId="aff3">
    <w:name w:val="annotation subject"/>
    <w:basedOn w:val="aff"/>
    <w:next w:val="aff"/>
    <w:link w:val="aff4"/>
    <w:semiHidden/>
    <w:rsid w:val="00D87411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D87411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FWBRU">
    <w:name w:val="FWB_RU"/>
    <w:basedOn w:val="a2"/>
    <w:next w:val="FWBRU2"/>
    <w:rsid w:val="00DA38F9"/>
    <w:pPr>
      <w:keepNext/>
      <w:keepLines/>
      <w:numPr>
        <w:numId w:val="13"/>
      </w:numPr>
      <w:spacing w:after="240"/>
      <w:outlineLvl w:val="0"/>
    </w:pPr>
    <w:rPr>
      <w:rFonts w:eastAsia="Times New Roman"/>
      <w:b/>
      <w:smallCaps/>
      <w:sz w:val="24"/>
      <w:szCs w:val="20"/>
      <w:lang w:val="ru-RU" w:eastAsia="ru-RU"/>
    </w:rPr>
  </w:style>
  <w:style w:type="paragraph" w:customStyle="1" w:styleId="FWBRU2">
    <w:name w:val="FWB_RU2"/>
    <w:autoRedefine/>
    <w:rsid w:val="00D21CD0"/>
    <w:pPr>
      <w:numPr>
        <w:ilvl w:val="1"/>
        <w:numId w:val="13"/>
      </w:numPr>
      <w:tabs>
        <w:tab w:val="clear" w:pos="1288"/>
        <w:tab w:val="num" w:pos="709"/>
      </w:tabs>
      <w:spacing w:after="240"/>
      <w:ind w:left="709" w:hanging="709"/>
      <w:jc w:val="both"/>
    </w:pPr>
    <w:rPr>
      <w:rFonts w:ascii="Tahoma" w:eastAsia="Times New Roman" w:hAnsi="Tahoma" w:cs="Tahoma"/>
      <w:w w:val="0"/>
      <w:sz w:val="24"/>
      <w:szCs w:val="24"/>
    </w:rPr>
  </w:style>
  <w:style w:type="paragraph" w:customStyle="1" w:styleId="FWBRU3">
    <w:name w:val="FWB_RU3"/>
    <w:autoRedefine/>
    <w:rsid w:val="0097175E"/>
    <w:pPr>
      <w:numPr>
        <w:numId w:val="12"/>
      </w:numPr>
      <w:tabs>
        <w:tab w:val="left" w:pos="709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WBRU4">
    <w:name w:val="FWB_RU4"/>
    <w:rsid w:val="00DA38F9"/>
    <w:pPr>
      <w:numPr>
        <w:ilvl w:val="3"/>
        <w:numId w:val="13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WBRU5">
    <w:name w:val="FWB_RU5"/>
    <w:rsid w:val="0097175E"/>
    <w:pPr>
      <w:numPr>
        <w:ilvl w:val="4"/>
        <w:numId w:val="13"/>
      </w:numPr>
      <w:spacing w:after="240"/>
      <w:jc w:val="both"/>
    </w:pPr>
    <w:rPr>
      <w:rFonts w:ascii="Times New Roman" w:eastAsia="Times New Roman" w:hAnsi="Times New Roman"/>
      <w:w w:val="0"/>
      <w:sz w:val="24"/>
      <w:szCs w:val="24"/>
    </w:rPr>
  </w:style>
  <w:style w:type="paragraph" w:customStyle="1" w:styleId="FWBRU6">
    <w:name w:val="FWB_RU6"/>
    <w:basedOn w:val="FWBRU3"/>
    <w:rsid w:val="0097175E"/>
    <w:pPr>
      <w:tabs>
        <w:tab w:val="clear" w:pos="709"/>
        <w:tab w:val="left" w:pos="1134"/>
      </w:tabs>
      <w:spacing w:after="240"/>
      <w:ind w:left="1134" w:hanging="425"/>
    </w:pPr>
  </w:style>
  <w:style w:type="paragraph" w:customStyle="1" w:styleId="FWBRU7">
    <w:name w:val="FWB_RU7"/>
    <w:rsid w:val="00E25172"/>
    <w:pPr>
      <w:numPr>
        <w:ilvl w:val="6"/>
        <w:numId w:val="13"/>
      </w:numPr>
      <w:tabs>
        <w:tab w:val="left" w:pos="2410"/>
      </w:tabs>
      <w:spacing w:after="240"/>
      <w:jc w:val="both"/>
    </w:pPr>
    <w:rPr>
      <w:rFonts w:ascii="Times New Roman" w:eastAsia="Times New Roman" w:hAnsi="Times New Roman"/>
      <w:w w:val="0"/>
      <w:sz w:val="24"/>
      <w:szCs w:val="24"/>
    </w:rPr>
  </w:style>
  <w:style w:type="paragraph" w:customStyle="1" w:styleId="FWBRU8">
    <w:name w:val="FWB_RU8"/>
    <w:autoRedefine/>
    <w:rsid w:val="00DA38F9"/>
    <w:pPr>
      <w:spacing w:after="240"/>
      <w:ind w:left="709"/>
      <w:jc w:val="both"/>
    </w:pPr>
    <w:rPr>
      <w:rFonts w:ascii="Times New Roman" w:eastAsia="Times New Roman" w:hAnsi="Times New Roman"/>
      <w:w w:val="0"/>
      <w:sz w:val="24"/>
      <w:szCs w:val="24"/>
    </w:rPr>
  </w:style>
  <w:style w:type="paragraph" w:customStyle="1" w:styleId="1Char">
    <w:name w:val="Знак1 Знак Знак Char"/>
    <w:basedOn w:val="a2"/>
    <w:rsid w:val="00D8741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Char1CharChar">
    <w:name w:val="Char1 Char Char"/>
    <w:basedOn w:val="a2"/>
    <w:rsid w:val="00D874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1">
    <w:name w:val="Подпункт спецификации"/>
    <w:basedOn w:val="aff5"/>
    <w:rsid w:val="00D87411"/>
    <w:pPr>
      <w:numPr>
        <w:ilvl w:val="1"/>
        <w:numId w:val="9"/>
      </w:numPr>
      <w:tabs>
        <w:tab w:val="clear" w:pos="3240"/>
        <w:tab w:val="num" w:pos="1440"/>
        <w:tab w:val="left" w:pos="9000"/>
      </w:tabs>
      <w:autoSpaceDE w:val="0"/>
      <w:autoSpaceDN w:val="0"/>
      <w:spacing w:after="0"/>
      <w:ind w:left="1440" w:right="57"/>
      <w:jc w:val="both"/>
    </w:pPr>
    <w:rPr>
      <w:rFonts w:ascii="Arial" w:hAnsi="Arial" w:cs="Arial"/>
      <w:sz w:val="20"/>
      <w:szCs w:val="20"/>
      <w:lang w:val="ru-RU" w:eastAsia="ru-RU"/>
    </w:rPr>
  </w:style>
  <w:style w:type="paragraph" w:customStyle="1" w:styleId="a0">
    <w:name w:val="Пункт спецификации"/>
    <w:basedOn w:val="a2"/>
    <w:rsid w:val="00D87411"/>
    <w:pPr>
      <w:numPr>
        <w:numId w:val="9"/>
      </w:numPr>
      <w:tabs>
        <w:tab w:val="num" w:pos="720"/>
        <w:tab w:val="left" w:pos="9000"/>
      </w:tabs>
      <w:autoSpaceDE w:val="0"/>
      <w:autoSpaceDN w:val="0"/>
      <w:ind w:left="720" w:right="57" w:hanging="720"/>
      <w:jc w:val="both"/>
    </w:pPr>
    <w:rPr>
      <w:rFonts w:ascii="Arial" w:hAnsi="Arial" w:cs="Arial"/>
      <w:sz w:val="20"/>
      <w:szCs w:val="20"/>
      <w:lang w:val="ru-RU" w:eastAsia="ru-RU"/>
    </w:rPr>
  </w:style>
  <w:style w:type="paragraph" w:customStyle="1" w:styleId="1">
    <w:name w:val="Подпункт спецификации 1"/>
    <w:basedOn w:val="a1"/>
    <w:rsid w:val="00D87411"/>
    <w:pPr>
      <w:numPr>
        <w:ilvl w:val="2"/>
      </w:numPr>
      <w:tabs>
        <w:tab w:val="clear" w:pos="4320"/>
        <w:tab w:val="num" w:pos="709"/>
        <w:tab w:val="num" w:pos="1492"/>
        <w:tab w:val="num" w:pos="2160"/>
      </w:tabs>
      <w:ind w:left="709" w:hanging="709"/>
    </w:pPr>
  </w:style>
  <w:style w:type="paragraph" w:styleId="aff5">
    <w:name w:val="Body Text Indent"/>
    <w:basedOn w:val="a2"/>
    <w:link w:val="aff6"/>
    <w:rsid w:val="00D87411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locked/>
    <w:rsid w:val="00D87411"/>
    <w:rPr>
      <w:rFonts w:ascii="Times New Roman" w:hAnsi="Times New Roman" w:cs="Times New Roman"/>
      <w:sz w:val="24"/>
      <w:szCs w:val="24"/>
      <w:lang w:val="en-GB"/>
    </w:rPr>
  </w:style>
  <w:style w:type="paragraph" w:styleId="aff7">
    <w:name w:val="Plain Text"/>
    <w:basedOn w:val="a2"/>
    <w:link w:val="aff8"/>
    <w:rsid w:val="00D87411"/>
    <w:pPr>
      <w:tabs>
        <w:tab w:val="left" w:pos="9000"/>
      </w:tabs>
      <w:autoSpaceDE w:val="0"/>
      <w:autoSpaceDN w:val="0"/>
      <w:spacing w:before="60"/>
      <w:ind w:right="58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f8">
    <w:name w:val="Текст Знак"/>
    <w:link w:val="aff7"/>
    <w:locked/>
    <w:rsid w:val="00D87411"/>
    <w:rPr>
      <w:rFonts w:ascii="Arial" w:hAnsi="Arial" w:cs="Arial"/>
      <w:sz w:val="20"/>
      <w:szCs w:val="20"/>
      <w:lang w:val="en-US" w:eastAsia="ru-RU"/>
    </w:rPr>
  </w:style>
  <w:style w:type="paragraph" w:customStyle="1" w:styleId="14">
    <w:name w:val="Рецензия1"/>
    <w:hidden/>
    <w:rsid w:val="00D87411"/>
    <w:rPr>
      <w:rFonts w:ascii="Times New Roman" w:hAnsi="Times New Roman"/>
      <w:sz w:val="18"/>
      <w:szCs w:val="24"/>
      <w:lang w:val="en-GB" w:eastAsia="en-US"/>
    </w:rPr>
  </w:style>
  <w:style w:type="paragraph" w:customStyle="1" w:styleId="FWBRU10">
    <w:name w:val="FWB_RU10"/>
    <w:qFormat/>
    <w:rsid w:val="00DA38F9"/>
    <w:pPr>
      <w:numPr>
        <w:numId w:val="11"/>
      </w:numPr>
      <w:tabs>
        <w:tab w:val="left" w:pos="2410"/>
      </w:tabs>
      <w:jc w:val="both"/>
    </w:pPr>
    <w:rPr>
      <w:rFonts w:ascii="Times New Roman" w:eastAsia="Times New Roman" w:hAnsi="Times New Roman"/>
      <w:w w:val="0"/>
      <w:sz w:val="24"/>
      <w:szCs w:val="24"/>
    </w:rPr>
  </w:style>
  <w:style w:type="paragraph" w:customStyle="1" w:styleId="FWBRU11">
    <w:name w:val="FWB_RU11"/>
    <w:qFormat/>
    <w:rsid w:val="00DA38F9"/>
    <w:pPr>
      <w:jc w:val="both"/>
    </w:pPr>
    <w:rPr>
      <w:rFonts w:ascii="Times New Roman" w:eastAsia="Times New Roman" w:hAnsi="Times New Roman"/>
      <w:w w:val="0"/>
      <w:sz w:val="24"/>
      <w:szCs w:val="24"/>
    </w:rPr>
  </w:style>
  <w:style w:type="paragraph" w:customStyle="1" w:styleId="FWBRU12">
    <w:name w:val="FWB_RU12"/>
    <w:basedOn w:val="a3"/>
    <w:qFormat/>
    <w:rsid w:val="00DA38F9"/>
    <w:pPr>
      <w:suppressAutoHyphens/>
      <w:ind w:left="709"/>
      <w:jc w:val="left"/>
    </w:pPr>
    <w:rPr>
      <w:rFonts w:eastAsia="Times New Roman"/>
      <w:w w:val="0"/>
      <w:sz w:val="24"/>
      <w:lang w:val="ru-RU" w:eastAsia="ru-RU"/>
    </w:rPr>
  </w:style>
  <w:style w:type="paragraph" w:styleId="aff9">
    <w:name w:val="Message Header"/>
    <w:link w:val="affa"/>
    <w:rsid w:val="00AA2070"/>
    <w:pPr>
      <w:tabs>
        <w:tab w:val="left" w:pos="4536"/>
      </w:tabs>
      <w:spacing w:after="40"/>
      <w:ind w:left="4536"/>
    </w:pPr>
    <w:rPr>
      <w:rFonts w:ascii="Times New Roman" w:hAnsi="Times New Roman"/>
      <w:sz w:val="24"/>
      <w:szCs w:val="24"/>
      <w:lang w:eastAsia="en-US"/>
    </w:rPr>
  </w:style>
  <w:style w:type="character" w:customStyle="1" w:styleId="affa">
    <w:name w:val="Шапка Знак"/>
    <w:link w:val="aff9"/>
    <w:rsid w:val="00AA207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1E3AA-3E69-4A00-8206-F61CA6B4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E7A2E-AE27-4BBE-8831-3A1D52460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C7FDD-D2D3-48C9-B381-2905C233A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EF3D8-CB2E-471A-B33D-EC1691CC5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ДОГОВОРОВ</vt:lpstr>
    </vt:vector>
  </TitlesOfParts>
  <Company>mzs</Company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ДОГОВОРОВ</dc:title>
  <dc:creator>khrenov</dc:creator>
  <cp:lastModifiedBy>Каменнов Кирилл Алексеевич</cp:lastModifiedBy>
  <cp:revision>3</cp:revision>
  <cp:lastPrinted>2014-04-09T09:57:00Z</cp:lastPrinted>
  <dcterms:created xsi:type="dcterms:W3CDTF">2022-10-19T15:04:00Z</dcterms:created>
  <dcterms:modified xsi:type="dcterms:W3CDTF">2022-10-19T15:04:00Z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