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431AF" w14:textId="77777777" w:rsidR="00E37FC3" w:rsidRPr="00C64BCE" w:rsidRDefault="00E37FC3" w:rsidP="008326A8">
      <w:pPr>
        <w:jc w:val="both"/>
      </w:pPr>
    </w:p>
    <w:p w14:paraId="0482E7FC" w14:textId="77777777" w:rsidR="00376E34" w:rsidRPr="003D4410" w:rsidRDefault="00376E34" w:rsidP="008326A8">
      <w:pPr>
        <w:jc w:val="both"/>
      </w:pPr>
    </w:p>
    <w:tbl>
      <w:tblPr>
        <w:tblW w:w="0" w:type="auto"/>
        <w:tblLook w:val="04A0" w:firstRow="1" w:lastRow="0" w:firstColumn="1" w:lastColumn="0" w:noHBand="0" w:noVBand="1"/>
      </w:tblPr>
      <w:tblGrid>
        <w:gridCol w:w="4503"/>
        <w:gridCol w:w="5253"/>
      </w:tblGrid>
      <w:tr w:rsidR="005670A2" w14:paraId="6CDDCDE1" w14:textId="77777777" w:rsidTr="00A92DBA">
        <w:tc>
          <w:tcPr>
            <w:tcW w:w="4503" w:type="dxa"/>
            <w:shd w:val="clear" w:color="auto" w:fill="auto"/>
          </w:tcPr>
          <w:p w14:paraId="2D0A671F" w14:textId="77777777" w:rsidR="005670A2" w:rsidRDefault="005670A2" w:rsidP="00A92DBA">
            <w:pPr>
              <w:jc w:val="both"/>
            </w:pPr>
          </w:p>
        </w:tc>
        <w:tc>
          <w:tcPr>
            <w:tcW w:w="5253" w:type="dxa"/>
            <w:shd w:val="clear" w:color="auto" w:fill="auto"/>
          </w:tcPr>
          <w:p w14:paraId="0322C910" w14:textId="77777777" w:rsidR="00AB1281" w:rsidRDefault="00AB1281" w:rsidP="00AB1281">
            <w:pPr>
              <w:ind w:left="3969" w:hanging="5637"/>
              <w:jc w:val="right"/>
            </w:pPr>
            <w:r>
              <w:t>УТВЕРЖДЕНА</w:t>
            </w:r>
          </w:p>
          <w:p w14:paraId="68881226" w14:textId="77777777" w:rsidR="00AB1281" w:rsidRDefault="00AB1281" w:rsidP="00AB1281">
            <w:pPr>
              <w:ind w:left="3969" w:hanging="5637"/>
              <w:jc w:val="right"/>
            </w:pPr>
          </w:p>
          <w:p w14:paraId="472D2382" w14:textId="77777777" w:rsidR="00AB1281" w:rsidRDefault="00AB1281" w:rsidP="00AB1281">
            <w:pPr>
              <w:ind w:left="130" w:hanging="5637"/>
              <w:jc w:val="right"/>
            </w:pPr>
            <w:r>
              <w:t xml:space="preserve">решением Правления </w:t>
            </w:r>
          </w:p>
          <w:p w14:paraId="29B80BB1" w14:textId="77777777" w:rsidR="00AB1281" w:rsidRDefault="00AB1281" w:rsidP="00AB1281">
            <w:pPr>
              <w:ind w:left="3969" w:hanging="5637"/>
              <w:jc w:val="right"/>
            </w:pPr>
            <w:r>
              <w:t>Банка «Национальный Клиринговый Центр»</w:t>
            </w:r>
          </w:p>
          <w:p w14:paraId="14A55A7F" w14:textId="77777777" w:rsidR="00AB1281" w:rsidRDefault="00AB1281" w:rsidP="00AB1281">
            <w:pPr>
              <w:ind w:left="3969" w:hanging="5637"/>
              <w:jc w:val="right"/>
            </w:pPr>
            <w:r>
              <w:t>(Акционерное общество)</w:t>
            </w:r>
          </w:p>
          <w:p w14:paraId="268D81C5" w14:textId="77777777" w:rsidR="00AB1281" w:rsidRDefault="00AB1281" w:rsidP="00AB1281">
            <w:pPr>
              <w:ind w:left="3969" w:right="-108" w:hanging="5637"/>
              <w:jc w:val="right"/>
            </w:pPr>
          </w:p>
          <w:p w14:paraId="1DB82EEC" w14:textId="77777777" w:rsidR="00AB1281" w:rsidRDefault="000106F4" w:rsidP="00AB1281">
            <w:pPr>
              <w:ind w:left="3969" w:right="-108" w:hanging="5637"/>
              <w:jc w:val="right"/>
            </w:pPr>
            <w:r>
              <w:t>20 ноября</w:t>
            </w:r>
            <w:r w:rsidR="00AB1281">
              <w:t xml:space="preserve"> 2015 года (Протокол № </w:t>
            </w:r>
            <w:proofErr w:type="gramStart"/>
            <w:r>
              <w:t>47</w:t>
            </w:r>
            <w:r w:rsidR="00AB1281">
              <w:t xml:space="preserve"> )</w:t>
            </w:r>
            <w:proofErr w:type="gramEnd"/>
          </w:p>
          <w:p w14:paraId="3DECCABB" w14:textId="77777777" w:rsidR="00AB1281" w:rsidRDefault="00AB1281" w:rsidP="00AB1281">
            <w:pPr>
              <w:ind w:left="3969" w:hanging="5637"/>
              <w:jc w:val="right"/>
            </w:pPr>
          </w:p>
          <w:p w14:paraId="39ABA3C7" w14:textId="7B0B7D97" w:rsidR="00507E41" w:rsidRDefault="00507E41" w:rsidP="00507E41">
            <w:pPr>
              <w:ind w:firstLine="742"/>
              <w:jc w:val="both"/>
            </w:pPr>
          </w:p>
          <w:p w14:paraId="02DDF7A1" w14:textId="18719303" w:rsidR="009617DD" w:rsidRDefault="009617DD" w:rsidP="00507E41">
            <w:pPr>
              <w:ind w:firstLine="742"/>
              <w:jc w:val="both"/>
            </w:pPr>
          </w:p>
          <w:p w14:paraId="5821A46B" w14:textId="1DAD94E9" w:rsidR="009617DD" w:rsidRDefault="009617DD" w:rsidP="00507E41">
            <w:pPr>
              <w:ind w:firstLine="742"/>
              <w:jc w:val="both"/>
            </w:pPr>
          </w:p>
          <w:p w14:paraId="273661AC" w14:textId="6C4DD1B5" w:rsidR="009617DD" w:rsidRDefault="009617DD" w:rsidP="00507E41">
            <w:pPr>
              <w:ind w:firstLine="742"/>
              <w:jc w:val="both"/>
            </w:pPr>
          </w:p>
          <w:p w14:paraId="0072FEE0" w14:textId="56A87D10" w:rsidR="009617DD" w:rsidRDefault="009617DD" w:rsidP="00507E41">
            <w:pPr>
              <w:ind w:firstLine="742"/>
              <w:jc w:val="both"/>
            </w:pPr>
          </w:p>
          <w:p w14:paraId="18D2B6AB" w14:textId="77777777" w:rsidR="009617DD" w:rsidRDefault="009617DD" w:rsidP="00507E41">
            <w:pPr>
              <w:ind w:firstLine="742"/>
              <w:jc w:val="both"/>
            </w:pPr>
          </w:p>
          <w:p w14:paraId="08B6EE3A" w14:textId="77777777" w:rsidR="005670A2" w:rsidRDefault="00507E41" w:rsidP="00507E41">
            <w:pPr>
              <w:ind w:firstLine="742"/>
              <w:jc w:val="both"/>
            </w:pPr>
            <w:r>
              <w:t>М.П.</w:t>
            </w:r>
          </w:p>
        </w:tc>
      </w:tr>
      <w:tr w:rsidR="005670A2" w14:paraId="4D45CDF0" w14:textId="77777777" w:rsidTr="00A92DBA">
        <w:tc>
          <w:tcPr>
            <w:tcW w:w="4503" w:type="dxa"/>
            <w:shd w:val="clear" w:color="auto" w:fill="auto"/>
          </w:tcPr>
          <w:p w14:paraId="14303464" w14:textId="77777777" w:rsidR="005670A2" w:rsidRDefault="005670A2" w:rsidP="00A92DBA">
            <w:pPr>
              <w:jc w:val="both"/>
            </w:pPr>
          </w:p>
        </w:tc>
        <w:tc>
          <w:tcPr>
            <w:tcW w:w="5253" w:type="dxa"/>
            <w:shd w:val="clear" w:color="auto" w:fill="auto"/>
          </w:tcPr>
          <w:p w14:paraId="1856995A" w14:textId="77777777" w:rsidR="005670A2" w:rsidRPr="00C64BCE" w:rsidRDefault="005670A2" w:rsidP="00A92DBA">
            <w:pPr>
              <w:jc w:val="center"/>
            </w:pPr>
          </w:p>
        </w:tc>
      </w:tr>
    </w:tbl>
    <w:p w14:paraId="09FA4B87" w14:textId="77777777" w:rsidR="00376E34" w:rsidRPr="00C64BCE" w:rsidRDefault="00376E34" w:rsidP="008326A8">
      <w:pPr>
        <w:jc w:val="both"/>
      </w:pPr>
    </w:p>
    <w:p w14:paraId="62303DA0" w14:textId="77777777" w:rsidR="00376E34" w:rsidRPr="00C64BCE" w:rsidRDefault="00376E34" w:rsidP="008326A8">
      <w:pPr>
        <w:jc w:val="both"/>
      </w:pPr>
    </w:p>
    <w:p w14:paraId="6FB91D2E" w14:textId="77777777" w:rsidR="00376E34" w:rsidRPr="00C64BCE" w:rsidRDefault="00376E34" w:rsidP="008326A8">
      <w:pPr>
        <w:jc w:val="both"/>
      </w:pPr>
    </w:p>
    <w:p w14:paraId="2BA169CB" w14:textId="77777777" w:rsidR="00376E34" w:rsidRPr="00C64BCE" w:rsidRDefault="00376E34" w:rsidP="008326A8">
      <w:pPr>
        <w:jc w:val="both"/>
      </w:pPr>
    </w:p>
    <w:p w14:paraId="6A6462CA" w14:textId="77777777" w:rsidR="00376E34" w:rsidRPr="00C64BCE" w:rsidRDefault="00376E34" w:rsidP="008326A8">
      <w:pPr>
        <w:jc w:val="both"/>
      </w:pPr>
    </w:p>
    <w:p w14:paraId="282EDB9E" w14:textId="77777777" w:rsidR="00376E34" w:rsidRPr="00C64BCE" w:rsidRDefault="00376E34" w:rsidP="008326A8">
      <w:pPr>
        <w:jc w:val="both"/>
      </w:pPr>
    </w:p>
    <w:p w14:paraId="28ABF605" w14:textId="77777777" w:rsidR="00376E34" w:rsidRPr="00C64BCE" w:rsidRDefault="00376E34" w:rsidP="008326A8">
      <w:pPr>
        <w:jc w:val="both"/>
      </w:pPr>
    </w:p>
    <w:p w14:paraId="6809EB71" w14:textId="77777777" w:rsidR="00376E34" w:rsidRPr="00C64BCE" w:rsidRDefault="00376E34" w:rsidP="008326A8">
      <w:pPr>
        <w:jc w:val="both"/>
      </w:pPr>
    </w:p>
    <w:p w14:paraId="5F9A2EC8" w14:textId="77777777" w:rsidR="00376E34" w:rsidRPr="00C64BCE" w:rsidRDefault="00376E34" w:rsidP="008326A8">
      <w:pPr>
        <w:jc w:val="both"/>
      </w:pPr>
    </w:p>
    <w:p w14:paraId="39019B9A" w14:textId="77777777" w:rsidR="00376E34" w:rsidRPr="00C64BCE" w:rsidRDefault="00376E34" w:rsidP="008326A8">
      <w:pPr>
        <w:jc w:val="both"/>
      </w:pPr>
    </w:p>
    <w:p w14:paraId="0DBB40D5" w14:textId="77777777" w:rsidR="00376E34" w:rsidRPr="00C43271" w:rsidRDefault="00376E34" w:rsidP="008326A8">
      <w:pPr>
        <w:jc w:val="both"/>
        <w:rPr>
          <w:b/>
          <w:sz w:val="32"/>
          <w:szCs w:val="32"/>
        </w:rPr>
      </w:pPr>
    </w:p>
    <w:p w14:paraId="63B2F5B5" w14:textId="77777777" w:rsidR="00AB1281" w:rsidRDefault="00AB1281" w:rsidP="00AB1281">
      <w:pPr>
        <w:spacing w:line="360" w:lineRule="auto"/>
        <w:jc w:val="center"/>
        <w:rPr>
          <w:b/>
        </w:rPr>
      </w:pPr>
      <w:r w:rsidRPr="00AB1281">
        <w:rPr>
          <w:b/>
        </w:rPr>
        <w:t xml:space="preserve">МЕТОДИКА ОПРЕДЕЛЕНИЯ </w:t>
      </w:r>
    </w:p>
    <w:p w14:paraId="638901C9" w14:textId="77777777" w:rsidR="00376E34" w:rsidRPr="00AB1281" w:rsidRDefault="00AB1281" w:rsidP="00AB1281">
      <w:pPr>
        <w:spacing w:line="360" w:lineRule="auto"/>
        <w:jc w:val="center"/>
        <w:rPr>
          <w:b/>
          <w:bCs/>
        </w:rPr>
      </w:pPr>
      <w:r w:rsidRPr="00AB1281">
        <w:rPr>
          <w:b/>
        </w:rPr>
        <w:t xml:space="preserve">БАНКОМ «НАЦИОНАЛЬНЫЙ КЛИРИНГОВЫЙ ЦЕНТР» (АКЦИОНЕРНОЕ ОБЩЕСТВО) РИСК-ПАРАМЕТРОВ РЫНКА ЦЕННЫХ БУМАГ ЗАО «ФБ ММВБ» </w:t>
      </w:r>
    </w:p>
    <w:p w14:paraId="1A165E7A" w14:textId="77777777" w:rsidR="00376E34" w:rsidRPr="00AB1281" w:rsidRDefault="00376E34" w:rsidP="00AB1281">
      <w:pPr>
        <w:spacing w:line="360" w:lineRule="auto"/>
        <w:jc w:val="center"/>
        <w:rPr>
          <w:bCs/>
        </w:rPr>
      </w:pPr>
    </w:p>
    <w:p w14:paraId="67333BB8" w14:textId="77777777" w:rsidR="00376E34" w:rsidRPr="00C64BCE" w:rsidRDefault="00376E34" w:rsidP="008326A8">
      <w:pPr>
        <w:jc w:val="center"/>
        <w:rPr>
          <w:bCs/>
          <w:sz w:val="28"/>
          <w:szCs w:val="28"/>
        </w:rPr>
      </w:pPr>
    </w:p>
    <w:p w14:paraId="3386F409" w14:textId="77777777" w:rsidR="00376E34" w:rsidRPr="00C64BCE" w:rsidRDefault="00376E34" w:rsidP="008326A8">
      <w:pPr>
        <w:jc w:val="center"/>
        <w:rPr>
          <w:bCs/>
          <w:sz w:val="28"/>
          <w:szCs w:val="28"/>
        </w:rPr>
      </w:pPr>
    </w:p>
    <w:p w14:paraId="5B4CD037" w14:textId="77777777" w:rsidR="00376E34" w:rsidRPr="00C64BCE" w:rsidRDefault="00376E34" w:rsidP="008326A8">
      <w:pPr>
        <w:jc w:val="center"/>
        <w:rPr>
          <w:bCs/>
          <w:sz w:val="28"/>
          <w:szCs w:val="28"/>
        </w:rPr>
      </w:pPr>
    </w:p>
    <w:p w14:paraId="2CDCAABE" w14:textId="77777777" w:rsidR="00376E34" w:rsidRPr="00C64BCE" w:rsidRDefault="00376E34" w:rsidP="008326A8">
      <w:pPr>
        <w:jc w:val="center"/>
        <w:rPr>
          <w:bCs/>
          <w:sz w:val="28"/>
          <w:szCs w:val="28"/>
        </w:rPr>
      </w:pPr>
    </w:p>
    <w:p w14:paraId="288F0FEB" w14:textId="77777777" w:rsidR="00376E34" w:rsidRPr="00C64BCE" w:rsidRDefault="00376E34" w:rsidP="008326A8">
      <w:pPr>
        <w:jc w:val="center"/>
        <w:rPr>
          <w:bCs/>
          <w:sz w:val="28"/>
          <w:szCs w:val="28"/>
        </w:rPr>
      </w:pPr>
    </w:p>
    <w:p w14:paraId="13627C7F" w14:textId="77777777" w:rsidR="00376E34" w:rsidRPr="00C64BCE" w:rsidRDefault="00376E34" w:rsidP="008326A8">
      <w:pPr>
        <w:jc w:val="center"/>
        <w:rPr>
          <w:bCs/>
          <w:sz w:val="28"/>
          <w:szCs w:val="28"/>
        </w:rPr>
      </w:pPr>
    </w:p>
    <w:p w14:paraId="444ECA9C" w14:textId="77777777" w:rsidR="00376E34" w:rsidRPr="00C64BCE" w:rsidRDefault="00376E34" w:rsidP="008326A8">
      <w:pPr>
        <w:jc w:val="center"/>
        <w:rPr>
          <w:bCs/>
          <w:sz w:val="28"/>
          <w:szCs w:val="28"/>
        </w:rPr>
      </w:pPr>
    </w:p>
    <w:p w14:paraId="1DBF9E89" w14:textId="77777777" w:rsidR="00376E34" w:rsidRPr="00C64BCE" w:rsidRDefault="00376E34" w:rsidP="008326A8">
      <w:pPr>
        <w:jc w:val="center"/>
        <w:rPr>
          <w:bCs/>
          <w:sz w:val="28"/>
          <w:szCs w:val="28"/>
        </w:rPr>
      </w:pPr>
    </w:p>
    <w:p w14:paraId="5B31BBC5" w14:textId="77777777" w:rsidR="00376E34" w:rsidRPr="00C64BCE" w:rsidRDefault="00376E34" w:rsidP="008326A8">
      <w:pPr>
        <w:jc w:val="center"/>
        <w:rPr>
          <w:bCs/>
          <w:sz w:val="28"/>
          <w:szCs w:val="28"/>
        </w:rPr>
      </w:pPr>
    </w:p>
    <w:p w14:paraId="1DFD51C8" w14:textId="77777777" w:rsidR="00376E34" w:rsidRPr="00C64BCE" w:rsidRDefault="00376E34" w:rsidP="008326A8">
      <w:pPr>
        <w:jc w:val="center"/>
        <w:rPr>
          <w:bCs/>
          <w:sz w:val="28"/>
          <w:szCs w:val="28"/>
        </w:rPr>
      </w:pPr>
    </w:p>
    <w:p w14:paraId="1A3717A3" w14:textId="77777777" w:rsidR="00376E34" w:rsidRPr="00C64BCE" w:rsidRDefault="00376E34" w:rsidP="008326A8">
      <w:pPr>
        <w:jc w:val="center"/>
        <w:rPr>
          <w:bCs/>
          <w:sz w:val="28"/>
          <w:szCs w:val="28"/>
        </w:rPr>
      </w:pPr>
    </w:p>
    <w:p w14:paraId="4E92819C" w14:textId="77777777" w:rsidR="00376E34" w:rsidRPr="00C64BCE" w:rsidRDefault="00376E34" w:rsidP="008326A8">
      <w:pPr>
        <w:jc w:val="center"/>
        <w:rPr>
          <w:bCs/>
          <w:sz w:val="28"/>
          <w:szCs w:val="28"/>
        </w:rPr>
      </w:pPr>
    </w:p>
    <w:p w14:paraId="65831CC1" w14:textId="77777777" w:rsidR="00736E98" w:rsidRDefault="00736E98" w:rsidP="008326A8">
      <w:pPr>
        <w:jc w:val="center"/>
        <w:rPr>
          <w:bCs/>
        </w:rPr>
      </w:pPr>
      <w:r>
        <w:rPr>
          <w:bCs/>
        </w:rPr>
        <w:t xml:space="preserve">г. </w:t>
      </w:r>
      <w:r w:rsidR="00376E34" w:rsidRPr="00736E98">
        <w:rPr>
          <w:bCs/>
        </w:rPr>
        <w:t>Москва</w:t>
      </w:r>
    </w:p>
    <w:p w14:paraId="71F30535" w14:textId="77777777" w:rsidR="00E37FC3" w:rsidRPr="00736E98" w:rsidRDefault="00694EAF" w:rsidP="008326A8">
      <w:pPr>
        <w:jc w:val="center"/>
        <w:rPr>
          <w:bCs/>
        </w:rPr>
      </w:pPr>
      <w:r w:rsidRPr="00736E98">
        <w:rPr>
          <w:bCs/>
        </w:rPr>
        <w:t>201</w:t>
      </w:r>
      <w:r w:rsidRPr="00736E98">
        <w:rPr>
          <w:bCs/>
          <w:lang w:val="en-US"/>
        </w:rPr>
        <w:t>5</w:t>
      </w:r>
      <w:r w:rsidRPr="00736E98">
        <w:rPr>
          <w:bCs/>
        </w:rPr>
        <w:t xml:space="preserve"> </w:t>
      </w:r>
      <w:r w:rsidR="00376E34" w:rsidRPr="00736E98">
        <w:rPr>
          <w:bCs/>
        </w:rPr>
        <w:t>г.</w:t>
      </w:r>
      <w:r w:rsidR="00376E34" w:rsidRPr="00736E98">
        <w:rPr>
          <w:bCs/>
        </w:rPr>
        <w:br w:type="page"/>
      </w:r>
    </w:p>
    <w:p w14:paraId="131BAE14" w14:textId="77777777" w:rsidR="00376E34" w:rsidRPr="0069796A" w:rsidRDefault="00376E34">
      <w:pPr>
        <w:pStyle w:val="TOCHeading1"/>
        <w:rPr>
          <w:rFonts w:ascii="Times New Roman" w:hAnsi="Times New Roman"/>
          <w:bCs w:val="0"/>
          <w:color w:val="auto"/>
          <w:sz w:val="24"/>
          <w:szCs w:val="24"/>
        </w:rPr>
      </w:pPr>
      <w:r w:rsidRPr="0069796A">
        <w:rPr>
          <w:rFonts w:ascii="Times New Roman" w:hAnsi="Times New Roman"/>
          <w:bCs w:val="0"/>
          <w:color w:val="auto"/>
          <w:sz w:val="24"/>
          <w:szCs w:val="24"/>
        </w:rPr>
        <w:t>Оглавление</w:t>
      </w:r>
    </w:p>
    <w:p w14:paraId="27F1F76E" w14:textId="77777777" w:rsidR="00376E34" w:rsidRPr="0069796A" w:rsidRDefault="00376E34" w:rsidP="00BC5355"/>
    <w:p w14:paraId="08ADF95A" w14:textId="77777777" w:rsidR="0002476E" w:rsidRDefault="00376E34">
      <w:pPr>
        <w:pStyle w:val="12"/>
        <w:tabs>
          <w:tab w:val="left" w:pos="440"/>
          <w:tab w:val="right" w:leader="dot" w:pos="9530"/>
        </w:tabs>
        <w:rPr>
          <w:rFonts w:asciiTheme="minorHAnsi" w:eastAsiaTheme="minorEastAsia" w:hAnsiTheme="minorHAnsi" w:cstheme="minorBidi"/>
          <w:noProof/>
        </w:rPr>
      </w:pPr>
      <w:r w:rsidRPr="0069796A">
        <w:rPr>
          <w:rFonts w:ascii="Times New Roman" w:hAnsi="Times New Roman"/>
          <w:sz w:val="24"/>
          <w:szCs w:val="24"/>
        </w:rPr>
        <w:fldChar w:fldCharType="begin"/>
      </w:r>
      <w:r w:rsidRPr="0069796A">
        <w:rPr>
          <w:rFonts w:ascii="Times New Roman" w:hAnsi="Times New Roman"/>
          <w:sz w:val="24"/>
          <w:szCs w:val="24"/>
        </w:rPr>
        <w:instrText xml:space="preserve"> TOC \o "1-3" \h \z \u </w:instrText>
      </w:r>
      <w:r w:rsidRPr="0069796A">
        <w:rPr>
          <w:rFonts w:ascii="Times New Roman" w:hAnsi="Times New Roman"/>
          <w:sz w:val="24"/>
          <w:szCs w:val="24"/>
        </w:rPr>
        <w:fldChar w:fldCharType="separate"/>
      </w:r>
      <w:hyperlink w:anchor="_Toc435638062" w:history="1">
        <w:r w:rsidR="0002476E" w:rsidRPr="005470BF">
          <w:rPr>
            <w:rStyle w:val="ad"/>
            <w:noProof/>
          </w:rPr>
          <w:t>1.</w:t>
        </w:r>
        <w:r w:rsidR="0002476E">
          <w:rPr>
            <w:rFonts w:asciiTheme="minorHAnsi" w:eastAsiaTheme="minorEastAsia" w:hAnsiTheme="minorHAnsi" w:cstheme="minorBidi"/>
            <w:noProof/>
          </w:rPr>
          <w:tab/>
        </w:r>
        <w:r w:rsidR="0002476E" w:rsidRPr="005470BF">
          <w:rPr>
            <w:rStyle w:val="ad"/>
            <w:noProof/>
          </w:rPr>
          <w:t>Термины и определения</w:t>
        </w:r>
        <w:r w:rsidR="0002476E">
          <w:rPr>
            <w:noProof/>
            <w:webHidden/>
          </w:rPr>
          <w:tab/>
        </w:r>
        <w:r w:rsidR="0002476E">
          <w:rPr>
            <w:noProof/>
            <w:webHidden/>
          </w:rPr>
          <w:fldChar w:fldCharType="begin"/>
        </w:r>
        <w:r w:rsidR="0002476E">
          <w:rPr>
            <w:noProof/>
            <w:webHidden/>
          </w:rPr>
          <w:instrText xml:space="preserve"> PAGEREF _Toc435638062 \h </w:instrText>
        </w:r>
        <w:r w:rsidR="0002476E">
          <w:rPr>
            <w:noProof/>
            <w:webHidden/>
          </w:rPr>
        </w:r>
        <w:r w:rsidR="0002476E">
          <w:rPr>
            <w:noProof/>
            <w:webHidden/>
          </w:rPr>
          <w:fldChar w:fldCharType="separate"/>
        </w:r>
        <w:r w:rsidR="00EC1518">
          <w:rPr>
            <w:noProof/>
            <w:webHidden/>
          </w:rPr>
          <w:t>3</w:t>
        </w:r>
        <w:r w:rsidR="0002476E">
          <w:rPr>
            <w:noProof/>
            <w:webHidden/>
          </w:rPr>
          <w:fldChar w:fldCharType="end"/>
        </w:r>
      </w:hyperlink>
    </w:p>
    <w:p w14:paraId="1543A2A0"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3" w:history="1">
        <w:r w:rsidR="0002476E" w:rsidRPr="005470BF">
          <w:rPr>
            <w:rStyle w:val="ad"/>
            <w:noProof/>
          </w:rPr>
          <w:t>2.</w:t>
        </w:r>
        <w:r w:rsidR="0002476E">
          <w:rPr>
            <w:rFonts w:asciiTheme="minorHAnsi" w:eastAsiaTheme="minorEastAsia" w:hAnsiTheme="minorHAnsi" w:cstheme="minorBidi"/>
            <w:noProof/>
          </w:rPr>
          <w:tab/>
        </w:r>
        <w:r w:rsidR="0002476E" w:rsidRPr="005470BF">
          <w:rPr>
            <w:rStyle w:val="ad"/>
            <w:noProof/>
          </w:rPr>
          <w:t>Общие положения</w:t>
        </w:r>
        <w:r w:rsidR="0002476E">
          <w:rPr>
            <w:noProof/>
            <w:webHidden/>
          </w:rPr>
          <w:tab/>
        </w:r>
        <w:r w:rsidR="0002476E">
          <w:rPr>
            <w:noProof/>
            <w:webHidden/>
          </w:rPr>
          <w:fldChar w:fldCharType="begin"/>
        </w:r>
        <w:r w:rsidR="0002476E">
          <w:rPr>
            <w:noProof/>
            <w:webHidden/>
          </w:rPr>
          <w:instrText xml:space="preserve"> PAGEREF _Toc435638063 \h </w:instrText>
        </w:r>
        <w:r w:rsidR="0002476E">
          <w:rPr>
            <w:noProof/>
            <w:webHidden/>
          </w:rPr>
        </w:r>
        <w:r w:rsidR="0002476E">
          <w:rPr>
            <w:noProof/>
            <w:webHidden/>
          </w:rPr>
          <w:fldChar w:fldCharType="separate"/>
        </w:r>
        <w:r w:rsidR="00EC1518">
          <w:rPr>
            <w:noProof/>
            <w:webHidden/>
          </w:rPr>
          <w:t>8</w:t>
        </w:r>
        <w:r w:rsidR="0002476E">
          <w:rPr>
            <w:noProof/>
            <w:webHidden/>
          </w:rPr>
          <w:fldChar w:fldCharType="end"/>
        </w:r>
      </w:hyperlink>
    </w:p>
    <w:p w14:paraId="5EC29F0D"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4" w:history="1">
        <w:r w:rsidR="0002476E" w:rsidRPr="005470BF">
          <w:rPr>
            <w:rStyle w:val="ad"/>
            <w:noProof/>
          </w:rPr>
          <w:t>3.</w:t>
        </w:r>
        <w:r w:rsidR="0002476E">
          <w:rPr>
            <w:rFonts w:asciiTheme="minorHAnsi" w:eastAsiaTheme="minorEastAsia" w:hAnsiTheme="minorHAnsi" w:cstheme="minorBidi"/>
            <w:noProof/>
          </w:rPr>
          <w:tab/>
        </w:r>
        <w:r w:rsidR="0002476E" w:rsidRPr="005470BF">
          <w:rPr>
            <w:rStyle w:val="ad"/>
            <w:noProof/>
          </w:rPr>
          <w:t>Параметры системы управления рисками</w:t>
        </w:r>
        <w:r w:rsidR="0002476E">
          <w:rPr>
            <w:noProof/>
            <w:webHidden/>
          </w:rPr>
          <w:tab/>
        </w:r>
        <w:r w:rsidR="0002476E">
          <w:rPr>
            <w:noProof/>
            <w:webHidden/>
          </w:rPr>
          <w:fldChar w:fldCharType="begin"/>
        </w:r>
        <w:r w:rsidR="0002476E">
          <w:rPr>
            <w:noProof/>
            <w:webHidden/>
          </w:rPr>
          <w:instrText xml:space="preserve"> PAGEREF _Toc435638064 \h </w:instrText>
        </w:r>
        <w:r w:rsidR="0002476E">
          <w:rPr>
            <w:noProof/>
            <w:webHidden/>
          </w:rPr>
        </w:r>
        <w:r w:rsidR="0002476E">
          <w:rPr>
            <w:noProof/>
            <w:webHidden/>
          </w:rPr>
          <w:fldChar w:fldCharType="separate"/>
        </w:r>
        <w:r w:rsidR="00EC1518">
          <w:rPr>
            <w:noProof/>
            <w:webHidden/>
          </w:rPr>
          <w:t>8</w:t>
        </w:r>
        <w:r w:rsidR="0002476E">
          <w:rPr>
            <w:noProof/>
            <w:webHidden/>
          </w:rPr>
          <w:fldChar w:fldCharType="end"/>
        </w:r>
      </w:hyperlink>
    </w:p>
    <w:p w14:paraId="6B5CA823"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5" w:history="1">
        <w:r w:rsidR="0002476E" w:rsidRPr="005470BF">
          <w:rPr>
            <w:rStyle w:val="ad"/>
            <w:noProof/>
          </w:rPr>
          <w:t>4.</w:t>
        </w:r>
        <w:r w:rsidR="0002476E">
          <w:rPr>
            <w:rFonts w:asciiTheme="minorHAnsi" w:eastAsiaTheme="minorEastAsia" w:hAnsiTheme="minorHAnsi" w:cstheme="minorBidi"/>
            <w:noProof/>
          </w:rPr>
          <w:tab/>
        </w:r>
        <w:r w:rsidR="0002476E" w:rsidRPr="005470BF">
          <w:rPr>
            <w:rStyle w:val="ad"/>
            <w:noProof/>
          </w:rPr>
          <w:t>Основные принципы расчета Ставок рыночного и процентного риска</w:t>
        </w:r>
        <w:r w:rsidR="0002476E">
          <w:rPr>
            <w:noProof/>
            <w:webHidden/>
          </w:rPr>
          <w:tab/>
        </w:r>
        <w:r w:rsidR="0002476E">
          <w:rPr>
            <w:noProof/>
            <w:webHidden/>
          </w:rPr>
          <w:fldChar w:fldCharType="begin"/>
        </w:r>
        <w:r w:rsidR="0002476E">
          <w:rPr>
            <w:noProof/>
            <w:webHidden/>
          </w:rPr>
          <w:instrText xml:space="preserve"> PAGEREF _Toc435638065 \h </w:instrText>
        </w:r>
        <w:r w:rsidR="0002476E">
          <w:rPr>
            <w:noProof/>
            <w:webHidden/>
          </w:rPr>
        </w:r>
        <w:r w:rsidR="0002476E">
          <w:rPr>
            <w:noProof/>
            <w:webHidden/>
          </w:rPr>
          <w:fldChar w:fldCharType="separate"/>
        </w:r>
        <w:r w:rsidR="00EC1518">
          <w:rPr>
            <w:noProof/>
            <w:webHidden/>
          </w:rPr>
          <w:t>8</w:t>
        </w:r>
        <w:r w:rsidR="0002476E">
          <w:rPr>
            <w:noProof/>
            <w:webHidden/>
          </w:rPr>
          <w:fldChar w:fldCharType="end"/>
        </w:r>
      </w:hyperlink>
    </w:p>
    <w:p w14:paraId="5CAB2E90"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6" w:history="1">
        <w:r w:rsidR="0002476E" w:rsidRPr="005470BF">
          <w:rPr>
            <w:rStyle w:val="ad"/>
            <w:noProof/>
          </w:rPr>
          <w:t>5.</w:t>
        </w:r>
        <w:r w:rsidR="0002476E">
          <w:rPr>
            <w:rFonts w:asciiTheme="minorHAnsi" w:eastAsiaTheme="minorEastAsia" w:hAnsiTheme="minorHAnsi" w:cstheme="minorBidi"/>
            <w:noProof/>
          </w:rPr>
          <w:tab/>
        </w:r>
        <w:r w:rsidR="0002476E" w:rsidRPr="005470BF">
          <w:rPr>
            <w:rStyle w:val="ad"/>
            <w:noProof/>
          </w:rPr>
          <w:t>Определение Лимитов концентрации по акциям, клиринговым сертификатам участия и облигациям</w:t>
        </w:r>
        <w:r w:rsidR="0002476E">
          <w:rPr>
            <w:noProof/>
            <w:webHidden/>
          </w:rPr>
          <w:tab/>
        </w:r>
        <w:r w:rsidR="0002476E">
          <w:rPr>
            <w:noProof/>
            <w:webHidden/>
          </w:rPr>
          <w:fldChar w:fldCharType="begin"/>
        </w:r>
        <w:r w:rsidR="0002476E">
          <w:rPr>
            <w:noProof/>
            <w:webHidden/>
          </w:rPr>
          <w:instrText xml:space="preserve"> PAGEREF _Toc435638066 \h </w:instrText>
        </w:r>
        <w:r w:rsidR="0002476E">
          <w:rPr>
            <w:noProof/>
            <w:webHidden/>
          </w:rPr>
        </w:r>
        <w:r w:rsidR="0002476E">
          <w:rPr>
            <w:noProof/>
            <w:webHidden/>
          </w:rPr>
          <w:fldChar w:fldCharType="separate"/>
        </w:r>
        <w:r w:rsidR="00EC1518">
          <w:rPr>
            <w:noProof/>
            <w:webHidden/>
          </w:rPr>
          <w:t>9</w:t>
        </w:r>
        <w:r w:rsidR="0002476E">
          <w:rPr>
            <w:noProof/>
            <w:webHidden/>
          </w:rPr>
          <w:fldChar w:fldCharType="end"/>
        </w:r>
      </w:hyperlink>
    </w:p>
    <w:p w14:paraId="2E26413A"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7" w:history="1">
        <w:r w:rsidR="0002476E" w:rsidRPr="005470BF">
          <w:rPr>
            <w:rStyle w:val="ad"/>
            <w:noProof/>
          </w:rPr>
          <w:t>6.</w:t>
        </w:r>
        <w:r w:rsidR="0002476E">
          <w:rPr>
            <w:rFonts w:asciiTheme="minorHAnsi" w:eastAsiaTheme="minorEastAsia" w:hAnsiTheme="minorHAnsi" w:cstheme="minorBidi"/>
            <w:noProof/>
          </w:rPr>
          <w:tab/>
        </w:r>
        <w:r w:rsidR="0002476E" w:rsidRPr="005470BF">
          <w:rPr>
            <w:rStyle w:val="ad"/>
            <w:noProof/>
          </w:rPr>
          <w:t>Алгоритм определения Расчетных цен по акциям и клиринговым сертификатам участия</w:t>
        </w:r>
        <w:r w:rsidR="0002476E">
          <w:rPr>
            <w:noProof/>
            <w:webHidden/>
          </w:rPr>
          <w:tab/>
        </w:r>
        <w:r w:rsidR="0002476E">
          <w:rPr>
            <w:noProof/>
            <w:webHidden/>
          </w:rPr>
          <w:fldChar w:fldCharType="begin"/>
        </w:r>
        <w:r w:rsidR="0002476E">
          <w:rPr>
            <w:noProof/>
            <w:webHidden/>
          </w:rPr>
          <w:instrText xml:space="preserve"> PAGEREF _Toc435638067 \h </w:instrText>
        </w:r>
        <w:r w:rsidR="0002476E">
          <w:rPr>
            <w:noProof/>
            <w:webHidden/>
          </w:rPr>
        </w:r>
        <w:r w:rsidR="0002476E">
          <w:rPr>
            <w:noProof/>
            <w:webHidden/>
          </w:rPr>
          <w:fldChar w:fldCharType="separate"/>
        </w:r>
        <w:r w:rsidR="00EC1518">
          <w:rPr>
            <w:noProof/>
            <w:webHidden/>
          </w:rPr>
          <w:t>9</w:t>
        </w:r>
        <w:r w:rsidR="0002476E">
          <w:rPr>
            <w:noProof/>
            <w:webHidden/>
          </w:rPr>
          <w:fldChar w:fldCharType="end"/>
        </w:r>
      </w:hyperlink>
    </w:p>
    <w:p w14:paraId="0CA10BAA"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8" w:history="1">
        <w:r w:rsidR="0002476E" w:rsidRPr="005470BF">
          <w:rPr>
            <w:rStyle w:val="ad"/>
            <w:noProof/>
          </w:rPr>
          <w:t>7.</w:t>
        </w:r>
        <w:r w:rsidR="0002476E">
          <w:rPr>
            <w:rFonts w:asciiTheme="minorHAnsi" w:eastAsiaTheme="minorEastAsia" w:hAnsiTheme="minorHAnsi" w:cstheme="minorBidi"/>
            <w:noProof/>
          </w:rPr>
          <w:tab/>
        </w:r>
        <w:r w:rsidR="0002476E" w:rsidRPr="005470BF">
          <w:rPr>
            <w:rStyle w:val="ad"/>
            <w:noProof/>
          </w:rPr>
          <w:t>Алгоритм определения Ставок рыночного риска по акциям и клиринговым сертификатам участия</w:t>
        </w:r>
        <w:r w:rsidR="0002476E">
          <w:rPr>
            <w:noProof/>
            <w:webHidden/>
          </w:rPr>
          <w:tab/>
        </w:r>
        <w:r w:rsidR="0002476E">
          <w:rPr>
            <w:noProof/>
            <w:webHidden/>
          </w:rPr>
          <w:fldChar w:fldCharType="begin"/>
        </w:r>
        <w:r w:rsidR="0002476E">
          <w:rPr>
            <w:noProof/>
            <w:webHidden/>
          </w:rPr>
          <w:instrText xml:space="preserve"> PAGEREF _Toc435638068 \h </w:instrText>
        </w:r>
        <w:r w:rsidR="0002476E">
          <w:rPr>
            <w:noProof/>
            <w:webHidden/>
          </w:rPr>
        </w:r>
        <w:r w:rsidR="0002476E">
          <w:rPr>
            <w:noProof/>
            <w:webHidden/>
          </w:rPr>
          <w:fldChar w:fldCharType="separate"/>
        </w:r>
        <w:r w:rsidR="00EC1518">
          <w:rPr>
            <w:noProof/>
            <w:webHidden/>
          </w:rPr>
          <w:t>11</w:t>
        </w:r>
        <w:r w:rsidR="0002476E">
          <w:rPr>
            <w:noProof/>
            <w:webHidden/>
          </w:rPr>
          <w:fldChar w:fldCharType="end"/>
        </w:r>
      </w:hyperlink>
    </w:p>
    <w:p w14:paraId="19493813"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69" w:history="1">
        <w:r w:rsidR="0002476E" w:rsidRPr="005470BF">
          <w:rPr>
            <w:rStyle w:val="ad"/>
            <w:noProof/>
          </w:rPr>
          <w:t>8.</w:t>
        </w:r>
        <w:r w:rsidR="0002476E">
          <w:rPr>
            <w:rFonts w:asciiTheme="minorHAnsi" w:eastAsiaTheme="minorEastAsia" w:hAnsiTheme="minorHAnsi" w:cstheme="minorBidi"/>
            <w:noProof/>
          </w:rPr>
          <w:tab/>
        </w:r>
        <w:r w:rsidR="0002476E" w:rsidRPr="005470BF">
          <w:rPr>
            <w:rStyle w:val="ad"/>
            <w:noProof/>
          </w:rPr>
          <w:t>Алгоритм определения полной Расчетной цены  облигации</w:t>
        </w:r>
        <w:r w:rsidR="0002476E">
          <w:rPr>
            <w:noProof/>
            <w:webHidden/>
          </w:rPr>
          <w:tab/>
        </w:r>
        <w:r w:rsidR="0002476E">
          <w:rPr>
            <w:noProof/>
            <w:webHidden/>
          </w:rPr>
          <w:fldChar w:fldCharType="begin"/>
        </w:r>
        <w:r w:rsidR="0002476E">
          <w:rPr>
            <w:noProof/>
            <w:webHidden/>
          </w:rPr>
          <w:instrText xml:space="preserve"> PAGEREF _Toc435638069 \h </w:instrText>
        </w:r>
        <w:r w:rsidR="0002476E">
          <w:rPr>
            <w:noProof/>
            <w:webHidden/>
          </w:rPr>
        </w:r>
        <w:r w:rsidR="0002476E">
          <w:rPr>
            <w:noProof/>
            <w:webHidden/>
          </w:rPr>
          <w:fldChar w:fldCharType="separate"/>
        </w:r>
        <w:r w:rsidR="00EC1518">
          <w:rPr>
            <w:noProof/>
            <w:webHidden/>
          </w:rPr>
          <w:t>14</w:t>
        </w:r>
        <w:r w:rsidR="0002476E">
          <w:rPr>
            <w:noProof/>
            <w:webHidden/>
          </w:rPr>
          <w:fldChar w:fldCharType="end"/>
        </w:r>
      </w:hyperlink>
    </w:p>
    <w:p w14:paraId="28F8F709" w14:textId="77777777" w:rsidR="0002476E" w:rsidRDefault="009617DD">
      <w:pPr>
        <w:pStyle w:val="12"/>
        <w:tabs>
          <w:tab w:val="left" w:pos="440"/>
          <w:tab w:val="right" w:leader="dot" w:pos="9530"/>
        </w:tabs>
        <w:rPr>
          <w:rFonts w:asciiTheme="minorHAnsi" w:eastAsiaTheme="minorEastAsia" w:hAnsiTheme="minorHAnsi" w:cstheme="minorBidi"/>
          <w:noProof/>
        </w:rPr>
      </w:pPr>
      <w:hyperlink w:anchor="_Toc435638070" w:history="1">
        <w:r w:rsidR="0002476E" w:rsidRPr="005470BF">
          <w:rPr>
            <w:rStyle w:val="ad"/>
            <w:noProof/>
          </w:rPr>
          <w:t>9.</w:t>
        </w:r>
        <w:r w:rsidR="0002476E">
          <w:rPr>
            <w:rFonts w:asciiTheme="minorHAnsi" w:eastAsiaTheme="minorEastAsia" w:hAnsiTheme="minorHAnsi" w:cstheme="minorBidi"/>
            <w:noProof/>
          </w:rPr>
          <w:tab/>
        </w:r>
        <w:r w:rsidR="0002476E" w:rsidRPr="005470BF">
          <w:rPr>
            <w:rStyle w:val="ad"/>
            <w:noProof/>
          </w:rPr>
          <w:t>Алгоритм расчета Ставок рыночного риска по облигациям</w:t>
        </w:r>
        <w:r w:rsidR="0002476E">
          <w:rPr>
            <w:noProof/>
            <w:webHidden/>
          </w:rPr>
          <w:tab/>
        </w:r>
        <w:r w:rsidR="0002476E">
          <w:rPr>
            <w:noProof/>
            <w:webHidden/>
          </w:rPr>
          <w:fldChar w:fldCharType="begin"/>
        </w:r>
        <w:r w:rsidR="0002476E">
          <w:rPr>
            <w:noProof/>
            <w:webHidden/>
          </w:rPr>
          <w:instrText xml:space="preserve"> PAGEREF _Toc435638070 \h </w:instrText>
        </w:r>
        <w:r w:rsidR="0002476E">
          <w:rPr>
            <w:noProof/>
            <w:webHidden/>
          </w:rPr>
        </w:r>
        <w:r w:rsidR="0002476E">
          <w:rPr>
            <w:noProof/>
            <w:webHidden/>
          </w:rPr>
          <w:fldChar w:fldCharType="separate"/>
        </w:r>
        <w:r w:rsidR="00EC1518">
          <w:rPr>
            <w:noProof/>
            <w:webHidden/>
          </w:rPr>
          <w:t>17</w:t>
        </w:r>
        <w:r w:rsidR="0002476E">
          <w:rPr>
            <w:noProof/>
            <w:webHidden/>
          </w:rPr>
          <w:fldChar w:fldCharType="end"/>
        </w:r>
      </w:hyperlink>
    </w:p>
    <w:p w14:paraId="7229EEB5"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1" w:history="1">
        <w:r w:rsidR="0002476E" w:rsidRPr="005470BF">
          <w:rPr>
            <w:rStyle w:val="ad"/>
            <w:noProof/>
          </w:rPr>
          <w:t>10.</w:t>
        </w:r>
        <w:r w:rsidR="0002476E">
          <w:rPr>
            <w:rFonts w:asciiTheme="minorHAnsi" w:eastAsiaTheme="minorEastAsia" w:hAnsiTheme="minorHAnsi" w:cstheme="minorBidi"/>
            <w:noProof/>
          </w:rPr>
          <w:tab/>
        </w:r>
        <w:r w:rsidR="0002476E" w:rsidRPr="005470BF">
          <w:rPr>
            <w:rStyle w:val="ad"/>
            <w:noProof/>
          </w:rPr>
          <w:t>Определение верхней и нижней границ диапазона оценки рыночных рисков по акциям, клиринговым сертификатам участия и облигациям</w:t>
        </w:r>
        <w:r w:rsidR="0002476E">
          <w:rPr>
            <w:noProof/>
            <w:webHidden/>
          </w:rPr>
          <w:tab/>
        </w:r>
        <w:r w:rsidR="0002476E">
          <w:rPr>
            <w:noProof/>
            <w:webHidden/>
          </w:rPr>
          <w:fldChar w:fldCharType="begin"/>
        </w:r>
        <w:r w:rsidR="0002476E">
          <w:rPr>
            <w:noProof/>
            <w:webHidden/>
          </w:rPr>
          <w:instrText xml:space="preserve"> PAGEREF _Toc435638071 \h </w:instrText>
        </w:r>
        <w:r w:rsidR="0002476E">
          <w:rPr>
            <w:noProof/>
            <w:webHidden/>
          </w:rPr>
        </w:r>
        <w:r w:rsidR="0002476E">
          <w:rPr>
            <w:noProof/>
            <w:webHidden/>
          </w:rPr>
          <w:fldChar w:fldCharType="separate"/>
        </w:r>
        <w:r w:rsidR="00EC1518">
          <w:rPr>
            <w:noProof/>
            <w:webHidden/>
          </w:rPr>
          <w:t>19</w:t>
        </w:r>
        <w:r w:rsidR="0002476E">
          <w:rPr>
            <w:noProof/>
            <w:webHidden/>
          </w:rPr>
          <w:fldChar w:fldCharType="end"/>
        </w:r>
      </w:hyperlink>
    </w:p>
    <w:p w14:paraId="4DB778CF"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2" w:history="1">
        <w:r w:rsidR="0002476E" w:rsidRPr="005470BF">
          <w:rPr>
            <w:rStyle w:val="ad"/>
            <w:noProof/>
          </w:rPr>
          <w:t>11.</w:t>
        </w:r>
        <w:r w:rsidR="0002476E">
          <w:rPr>
            <w:rFonts w:asciiTheme="minorHAnsi" w:eastAsiaTheme="minorEastAsia" w:hAnsiTheme="minorHAnsi" w:cstheme="minorBidi"/>
            <w:noProof/>
          </w:rPr>
          <w:tab/>
        </w:r>
        <w:r w:rsidR="0002476E" w:rsidRPr="005470BF">
          <w:rPr>
            <w:rStyle w:val="ad"/>
            <w:noProof/>
          </w:rPr>
          <w:t>Алгоритм определения верхней и нижней границ Ценового коридора</w:t>
        </w:r>
        <w:r w:rsidR="0002476E">
          <w:rPr>
            <w:noProof/>
            <w:webHidden/>
          </w:rPr>
          <w:tab/>
        </w:r>
        <w:r w:rsidR="0002476E">
          <w:rPr>
            <w:noProof/>
            <w:webHidden/>
          </w:rPr>
          <w:fldChar w:fldCharType="begin"/>
        </w:r>
        <w:r w:rsidR="0002476E">
          <w:rPr>
            <w:noProof/>
            <w:webHidden/>
          </w:rPr>
          <w:instrText xml:space="preserve"> PAGEREF _Toc435638072 \h </w:instrText>
        </w:r>
        <w:r w:rsidR="0002476E">
          <w:rPr>
            <w:noProof/>
            <w:webHidden/>
          </w:rPr>
        </w:r>
        <w:r w:rsidR="0002476E">
          <w:rPr>
            <w:noProof/>
            <w:webHidden/>
          </w:rPr>
          <w:fldChar w:fldCharType="separate"/>
        </w:r>
        <w:r w:rsidR="00EC1518">
          <w:rPr>
            <w:noProof/>
            <w:webHidden/>
          </w:rPr>
          <w:t>19</w:t>
        </w:r>
        <w:r w:rsidR="0002476E">
          <w:rPr>
            <w:noProof/>
            <w:webHidden/>
          </w:rPr>
          <w:fldChar w:fldCharType="end"/>
        </w:r>
      </w:hyperlink>
    </w:p>
    <w:p w14:paraId="12A27C23"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3" w:history="1">
        <w:r w:rsidR="0002476E" w:rsidRPr="005470BF">
          <w:rPr>
            <w:rStyle w:val="ad"/>
            <w:noProof/>
          </w:rPr>
          <w:t>12.</w:t>
        </w:r>
        <w:r w:rsidR="0002476E">
          <w:rPr>
            <w:rFonts w:asciiTheme="minorHAnsi" w:eastAsiaTheme="minorEastAsia" w:hAnsiTheme="minorHAnsi" w:cstheme="minorBidi"/>
            <w:noProof/>
          </w:rPr>
          <w:tab/>
        </w:r>
        <w:r w:rsidR="0002476E" w:rsidRPr="005470BF">
          <w:rPr>
            <w:rStyle w:val="ad"/>
            <w:noProof/>
          </w:rPr>
          <w:t>Параметры сделок РЕПО</w:t>
        </w:r>
        <w:r w:rsidR="0002476E">
          <w:rPr>
            <w:noProof/>
            <w:webHidden/>
          </w:rPr>
          <w:tab/>
        </w:r>
        <w:r w:rsidR="0002476E">
          <w:rPr>
            <w:noProof/>
            <w:webHidden/>
          </w:rPr>
          <w:fldChar w:fldCharType="begin"/>
        </w:r>
        <w:r w:rsidR="0002476E">
          <w:rPr>
            <w:noProof/>
            <w:webHidden/>
          </w:rPr>
          <w:instrText xml:space="preserve"> PAGEREF _Toc435638073 \h </w:instrText>
        </w:r>
        <w:r w:rsidR="0002476E">
          <w:rPr>
            <w:noProof/>
            <w:webHidden/>
          </w:rPr>
        </w:r>
        <w:r w:rsidR="0002476E">
          <w:rPr>
            <w:noProof/>
            <w:webHidden/>
          </w:rPr>
          <w:fldChar w:fldCharType="separate"/>
        </w:r>
        <w:r w:rsidR="00EC1518">
          <w:rPr>
            <w:noProof/>
            <w:webHidden/>
          </w:rPr>
          <w:t>20</w:t>
        </w:r>
        <w:r w:rsidR="0002476E">
          <w:rPr>
            <w:noProof/>
            <w:webHidden/>
          </w:rPr>
          <w:fldChar w:fldCharType="end"/>
        </w:r>
      </w:hyperlink>
    </w:p>
    <w:p w14:paraId="7E810382"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4" w:history="1">
        <w:r w:rsidR="0002476E" w:rsidRPr="005470BF">
          <w:rPr>
            <w:rStyle w:val="ad"/>
            <w:noProof/>
          </w:rPr>
          <w:t>13.</w:t>
        </w:r>
        <w:r w:rsidR="0002476E">
          <w:rPr>
            <w:rFonts w:asciiTheme="minorHAnsi" w:eastAsiaTheme="minorEastAsia" w:hAnsiTheme="minorHAnsi" w:cstheme="minorBidi"/>
            <w:noProof/>
          </w:rPr>
          <w:tab/>
        </w:r>
        <w:r w:rsidR="0002476E" w:rsidRPr="005470BF">
          <w:rPr>
            <w:rStyle w:val="ad"/>
            <w:noProof/>
          </w:rPr>
          <w:t>Алгоритм определения Расчетной ставки РЕПО</w:t>
        </w:r>
        <w:r w:rsidR="0002476E">
          <w:rPr>
            <w:noProof/>
            <w:webHidden/>
          </w:rPr>
          <w:tab/>
        </w:r>
        <w:r w:rsidR="0002476E">
          <w:rPr>
            <w:noProof/>
            <w:webHidden/>
          </w:rPr>
          <w:fldChar w:fldCharType="begin"/>
        </w:r>
        <w:r w:rsidR="0002476E">
          <w:rPr>
            <w:noProof/>
            <w:webHidden/>
          </w:rPr>
          <w:instrText xml:space="preserve"> PAGEREF _Toc435638074 \h </w:instrText>
        </w:r>
        <w:r w:rsidR="0002476E">
          <w:rPr>
            <w:noProof/>
            <w:webHidden/>
          </w:rPr>
        </w:r>
        <w:r w:rsidR="0002476E">
          <w:rPr>
            <w:noProof/>
            <w:webHidden/>
          </w:rPr>
          <w:fldChar w:fldCharType="separate"/>
        </w:r>
        <w:r w:rsidR="00EC1518">
          <w:rPr>
            <w:noProof/>
            <w:webHidden/>
          </w:rPr>
          <w:t>21</w:t>
        </w:r>
        <w:r w:rsidR="0002476E">
          <w:rPr>
            <w:noProof/>
            <w:webHidden/>
          </w:rPr>
          <w:fldChar w:fldCharType="end"/>
        </w:r>
      </w:hyperlink>
    </w:p>
    <w:p w14:paraId="3670864B"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5" w:history="1">
        <w:r w:rsidR="0002476E" w:rsidRPr="005470BF">
          <w:rPr>
            <w:rStyle w:val="ad"/>
            <w:noProof/>
          </w:rPr>
          <w:t>14.</w:t>
        </w:r>
        <w:r w:rsidR="0002476E">
          <w:rPr>
            <w:rFonts w:asciiTheme="minorHAnsi" w:eastAsiaTheme="minorEastAsia" w:hAnsiTheme="minorHAnsi" w:cstheme="minorBidi"/>
            <w:noProof/>
          </w:rPr>
          <w:tab/>
        </w:r>
        <w:r w:rsidR="0002476E" w:rsidRPr="005470BF">
          <w:rPr>
            <w:rStyle w:val="ad"/>
            <w:noProof/>
          </w:rPr>
          <w:t>Определение Ставок процентного риска</w:t>
        </w:r>
        <w:r w:rsidR="0002476E">
          <w:rPr>
            <w:noProof/>
            <w:webHidden/>
          </w:rPr>
          <w:tab/>
        </w:r>
        <w:r w:rsidR="0002476E">
          <w:rPr>
            <w:noProof/>
            <w:webHidden/>
          </w:rPr>
          <w:fldChar w:fldCharType="begin"/>
        </w:r>
        <w:r w:rsidR="0002476E">
          <w:rPr>
            <w:noProof/>
            <w:webHidden/>
          </w:rPr>
          <w:instrText xml:space="preserve"> PAGEREF _Toc435638075 \h </w:instrText>
        </w:r>
        <w:r w:rsidR="0002476E">
          <w:rPr>
            <w:noProof/>
            <w:webHidden/>
          </w:rPr>
        </w:r>
        <w:r w:rsidR="0002476E">
          <w:rPr>
            <w:noProof/>
            <w:webHidden/>
          </w:rPr>
          <w:fldChar w:fldCharType="separate"/>
        </w:r>
        <w:r w:rsidR="00EC1518">
          <w:rPr>
            <w:noProof/>
            <w:webHidden/>
          </w:rPr>
          <w:t>24</w:t>
        </w:r>
        <w:r w:rsidR="0002476E">
          <w:rPr>
            <w:noProof/>
            <w:webHidden/>
          </w:rPr>
          <w:fldChar w:fldCharType="end"/>
        </w:r>
      </w:hyperlink>
    </w:p>
    <w:p w14:paraId="15DCACA9"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6" w:history="1">
        <w:r w:rsidR="0002476E" w:rsidRPr="005470BF">
          <w:rPr>
            <w:rStyle w:val="ad"/>
            <w:noProof/>
          </w:rPr>
          <w:t>15.</w:t>
        </w:r>
        <w:r w:rsidR="0002476E">
          <w:rPr>
            <w:rFonts w:asciiTheme="minorHAnsi" w:eastAsiaTheme="minorEastAsia" w:hAnsiTheme="minorHAnsi" w:cstheme="minorBidi"/>
            <w:noProof/>
          </w:rPr>
          <w:tab/>
        </w:r>
        <w:r w:rsidR="0002476E" w:rsidRPr="005470BF">
          <w:rPr>
            <w:rStyle w:val="ad"/>
            <w:noProof/>
          </w:rPr>
          <w:t>Алгоритм определения верхних и нижних границ Диапазона оценки процентных рисков</w:t>
        </w:r>
        <w:r w:rsidR="0002476E">
          <w:rPr>
            <w:noProof/>
            <w:webHidden/>
          </w:rPr>
          <w:tab/>
        </w:r>
        <w:r w:rsidR="0002476E">
          <w:rPr>
            <w:noProof/>
            <w:webHidden/>
          </w:rPr>
          <w:fldChar w:fldCharType="begin"/>
        </w:r>
        <w:r w:rsidR="0002476E">
          <w:rPr>
            <w:noProof/>
            <w:webHidden/>
          </w:rPr>
          <w:instrText xml:space="preserve"> PAGEREF _Toc435638076 \h </w:instrText>
        </w:r>
        <w:r w:rsidR="0002476E">
          <w:rPr>
            <w:noProof/>
            <w:webHidden/>
          </w:rPr>
        </w:r>
        <w:r w:rsidR="0002476E">
          <w:rPr>
            <w:noProof/>
            <w:webHidden/>
          </w:rPr>
          <w:fldChar w:fldCharType="separate"/>
        </w:r>
        <w:r w:rsidR="00EC1518">
          <w:rPr>
            <w:noProof/>
            <w:webHidden/>
          </w:rPr>
          <w:t>26</w:t>
        </w:r>
        <w:r w:rsidR="0002476E">
          <w:rPr>
            <w:noProof/>
            <w:webHidden/>
          </w:rPr>
          <w:fldChar w:fldCharType="end"/>
        </w:r>
      </w:hyperlink>
    </w:p>
    <w:p w14:paraId="4DD898D3"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7" w:history="1">
        <w:r w:rsidR="0002476E" w:rsidRPr="005470BF">
          <w:rPr>
            <w:rStyle w:val="ad"/>
            <w:noProof/>
          </w:rPr>
          <w:t>16.</w:t>
        </w:r>
        <w:r w:rsidR="0002476E">
          <w:rPr>
            <w:rFonts w:asciiTheme="minorHAnsi" w:eastAsiaTheme="minorEastAsia" w:hAnsiTheme="minorHAnsi" w:cstheme="minorBidi"/>
            <w:noProof/>
          </w:rPr>
          <w:tab/>
        </w:r>
        <w:r w:rsidR="0002476E" w:rsidRPr="005470BF">
          <w:rPr>
            <w:rStyle w:val="ad"/>
            <w:noProof/>
          </w:rPr>
          <w:t>Алгоритм определения верхней и нижней границ Коридора ставок РЕПО</w:t>
        </w:r>
        <w:r w:rsidR="0002476E">
          <w:rPr>
            <w:noProof/>
            <w:webHidden/>
          </w:rPr>
          <w:tab/>
        </w:r>
        <w:r w:rsidR="0002476E">
          <w:rPr>
            <w:noProof/>
            <w:webHidden/>
          </w:rPr>
          <w:fldChar w:fldCharType="begin"/>
        </w:r>
        <w:r w:rsidR="0002476E">
          <w:rPr>
            <w:noProof/>
            <w:webHidden/>
          </w:rPr>
          <w:instrText xml:space="preserve"> PAGEREF _Toc435638077 \h </w:instrText>
        </w:r>
        <w:r w:rsidR="0002476E">
          <w:rPr>
            <w:noProof/>
            <w:webHidden/>
          </w:rPr>
        </w:r>
        <w:r w:rsidR="0002476E">
          <w:rPr>
            <w:noProof/>
            <w:webHidden/>
          </w:rPr>
          <w:fldChar w:fldCharType="separate"/>
        </w:r>
        <w:r w:rsidR="00EC1518">
          <w:rPr>
            <w:noProof/>
            <w:webHidden/>
          </w:rPr>
          <w:t>27</w:t>
        </w:r>
        <w:r w:rsidR="0002476E">
          <w:rPr>
            <w:noProof/>
            <w:webHidden/>
          </w:rPr>
          <w:fldChar w:fldCharType="end"/>
        </w:r>
      </w:hyperlink>
    </w:p>
    <w:p w14:paraId="096BB0CB"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8" w:history="1">
        <w:r w:rsidR="0002476E" w:rsidRPr="005470BF">
          <w:rPr>
            <w:rStyle w:val="ad"/>
            <w:noProof/>
          </w:rPr>
          <w:t>17.</w:t>
        </w:r>
        <w:r w:rsidR="0002476E">
          <w:rPr>
            <w:rFonts w:asciiTheme="minorHAnsi" w:eastAsiaTheme="minorEastAsia" w:hAnsiTheme="minorHAnsi" w:cstheme="minorBidi"/>
            <w:noProof/>
          </w:rPr>
          <w:tab/>
        </w:r>
        <w:r w:rsidR="0002476E" w:rsidRPr="005470BF">
          <w:rPr>
            <w:rStyle w:val="ad"/>
            <w:noProof/>
          </w:rPr>
          <w:t>Процедура сдвига Границы ценового коридора и Границы коридора ставок РЕПО в ходе торгов (расширение ценового коридора и коридора ставок РЕПО)</w:t>
        </w:r>
        <w:r w:rsidR="0002476E">
          <w:rPr>
            <w:noProof/>
            <w:webHidden/>
          </w:rPr>
          <w:tab/>
        </w:r>
        <w:r w:rsidR="0002476E">
          <w:rPr>
            <w:noProof/>
            <w:webHidden/>
          </w:rPr>
          <w:fldChar w:fldCharType="begin"/>
        </w:r>
        <w:r w:rsidR="0002476E">
          <w:rPr>
            <w:noProof/>
            <w:webHidden/>
          </w:rPr>
          <w:instrText xml:space="preserve"> PAGEREF _Toc435638078 \h </w:instrText>
        </w:r>
        <w:r w:rsidR="0002476E">
          <w:rPr>
            <w:noProof/>
            <w:webHidden/>
          </w:rPr>
        </w:r>
        <w:r w:rsidR="0002476E">
          <w:rPr>
            <w:noProof/>
            <w:webHidden/>
          </w:rPr>
          <w:fldChar w:fldCharType="separate"/>
        </w:r>
        <w:r w:rsidR="00EC1518">
          <w:rPr>
            <w:noProof/>
            <w:webHidden/>
          </w:rPr>
          <w:t>28</w:t>
        </w:r>
        <w:r w:rsidR="0002476E">
          <w:rPr>
            <w:noProof/>
            <w:webHidden/>
          </w:rPr>
          <w:fldChar w:fldCharType="end"/>
        </w:r>
      </w:hyperlink>
    </w:p>
    <w:p w14:paraId="036A22EF"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79" w:history="1">
        <w:r w:rsidR="0002476E" w:rsidRPr="005470BF">
          <w:rPr>
            <w:rStyle w:val="ad"/>
            <w:noProof/>
          </w:rPr>
          <w:t>18.</w:t>
        </w:r>
        <w:r w:rsidR="0002476E">
          <w:rPr>
            <w:rFonts w:asciiTheme="minorHAnsi" w:eastAsiaTheme="minorEastAsia" w:hAnsiTheme="minorHAnsi" w:cstheme="minorBidi"/>
            <w:noProof/>
          </w:rPr>
          <w:tab/>
        </w:r>
        <w:r w:rsidR="0002476E" w:rsidRPr="005470BF">
          <w:rPr>
            <w:rStyle w:val="ad"/>
            <w:noProof/>
          </w:rPr>
          <w:t>Процедура сдвига границ Диапазона оценки рыночных рисков в ходе торгов</w:t>
        </w:r>
        <w:r w:rsidR="0002476E">
          <w:rPr>
            <w:noProof/>
            <w:webHidden/>
          </w:rPr>
          <w:tab/>
        </w:r>
        <w:r w:rsidR="0002476E">
          <w:rPr>
            <w:noProof/>
            <w:webHidden/>
          </w:rPr>
          <w:fldChar w:fldCharType="begin"/>
        </w:r>
        <w:r w:rsidR="0002476E">
          <w:rPr>
            <w:noProof/>
            <w:webHidden/>
          </w:rPr>
          <w:instrText xml:space="preserve"> PAGEREF _Toc435638079 \h </w:instrText>
        </w:r>
        <w:r w:rsidR="0002476E">
          <w:rPr>
            <w:noProof/>
            <w:webHidden/>
          </w:rPr>
        </w:r>
        <w:r w:rsidR="0002476E">
          <w:rPr>
            <w:noProof/>
            <w:webHidden/>
          </w:rPr>
          <w:fldChar w:fldCharType="separate"/>
        </w:r>
        <w:r w:rsidR="00EC1518">
          <w:rPr>
            <w:noProof/>
            <w:webHidden/>
          </w:rPr>
          <w:t>29</w:t>
        </w:r>
        <w:r w:rsidR="0002476E">
          <w:rPr>
            <w:noProof/>
            <w:webHidden/>
          </w:rPr>
          <w:fldChar w:fldCharType="end"/>
        </w:r>
      </w:hyperlink>
    </w:p>
    <w:p w14:paraId="19CACD5E"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80" w:history="1">
        <w:r w:rsidR="0002476E" w:rsidRPr="005470BF">
          <w:rPr>
            <w:rStyle w:val="ad"/>
            <w:noProof/>
          </w:rPr>
          <w:t>19.</w:t>
        </w:r>
        <w:r w:rsidR="0002476E">
          <w:rPr>
            <w:rFonts w:asciiTheme="minorHAnsi" w:eastAsiaTheme="minorEastAsia" w:hAnsiTheme="minorHAnsi" w:cstheme="minorBidi"/>
            <w:noProof/>
          </w:rPr>
          <w:tab/>
        </w:r>
        <w:r w:rsidR="0002476E" w:rsidRPr="005470BF">
          <w:rPr>
            <w:rStyle w:val="ad"/>
            <w:noProof/>
          </w:rPr>
          <w:t>Процедура сдвига границы Диапазона оценки процентных рисков в ходе торгов</w:t>
        </w:r>
        <w:r w:rsidR="0002476E">
          <w:rPr>
            <w:noProof/>
            <w:webHidden/>
          </w:rPr>
          <w:tab/>
        </w:r>
        <w:r w:rsidR="0002476E">
          <w:rPr>
            <w:noProof/>
            <w:webHidden/>
          </w:rPr>
          <w:fldChar w:fldCharType="begin"/>
        </w:r>
        <w:r w:rsidR="0002476E">
          <w:rPr>
            <w:noProof/>
            <w:webHidden/>
          </w:rPr>
          <w:instrText xml:space="preserve"> PAGEREF _Toc435638080 \h </w:instrText>
        </w:r>
        <w:r w:rsidR="0002476E">
          <w:rPr>
            <w:noProof/>
            <w:webHidden/>
          </w:rPr>
        </w:r>
        <w:r w:rsidR="0002476E">
          <w:rPr>
            <w:noProof/>
            <w:webHidden/>
          </w:rPr>
          <w:fldChar w:fldCharType="separate"/>
        </w:r>
        <w:r w:rsidR="00EC1518">
          <w:rPr>
            <w:noProof/>
            <w:webHidden/>
          </w:rPr>
          <w:t>30</w:t>
        </w:r>
        <w:r w:rsidR="0002476E">
          <w:rPr>
            <w:noProof/>
            <w:webHidden/>
          </w:rPr>
          <w:fldChar w:fldCharType="end"/>
        </w:r>
      </w:hyperlink>
    </w:p>
    <w:p w14:paraId="14355EE0"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81" w:history="1">
        <w:r w:rsidR="0002476E" w:rsidRPr="005470BF">
          <w:rPr>
            <w:rStyle w:val="ad"/>
            <w:noProof/>
          </w:rPr>
          <w:t>20.</w:t>
        </w:r>
        <w:r w:rsidR="0002476E">
          <w:rPr>
            <w:rFonts w:asciiTheme="minorHAnsi" w:eastAsiaTheme="minorEastAsia" w:hAnsiTheme="minorHAnsi" w:cstheme="minorBidi"/>
            <w:noProof/>
          </w:rPr>
          <w:tab/>
        </w:r>
        <w:r w:rsidR="0002476E" w:rsidRPr="005470BF">
          <w:rPr>
            <w:rStyle w:val="ad"/>
            <w:noProof/>
          </w:rPr>
          <w:t>Алгоритм определения Верхней (Нижней) Штрафной ставки РЕПО</w:t>
        </w:r>
        <w:r w:rsidR="0002476E">
          <w:rPr>
            <w:noProof/>
            <w:webHidden/>
          </w:rPr>
          <w:tab/>
        </w:r>
        <w:r w:rsidR="0002476E">
          <w:rPr>
            <w:noProof/>
            <w:webHidden/>
          </w:rPr>
          <w:fldChar w:fldCharType="begin"/>
        </w:r>
        <w:r w:rsidR="0002476E">
          <w:rPr>
            <w:noProof/>
            <w:webHidden/>
          </w:rPr>
          <w:instrText xml:space="preserve"> PAGEREF _Toc435638081 \h </w:instrText>
        </w:r>
        <w:r w:rsidR="0002476E">
          <w:rPr>
            <w:noProof/>
            <w:webHidden/>
          </w:rPr>
        </w:r>
        <w:r w:rsidR="0002476E">
          <w:rPr>
            <w:noProof/>
            <w:webHidden/>
          </w:rPr>
          <w:fldChar w:fldCharType="separate"/>
        </w:r>
        <w:r w:rsidR="00EC1518">
          <w:rPr>
            <w:noProof/>
            <w:webHidden/>
          </w:rPr>
          <w:t>31</w:t>
        </w:r>
        <w:r w:rsidR="0002476E">
          <w:rPr>
            <w:noProof/>
            <w:webHidden/>
          </w:rPr>
          <w:fldChar w:fldCharType="end"/>
        </w:r>
      </w:hyperlink>
    </w:p>
    <w:p w14:paraId="5E85750A" w14:textId="77777777" w:rsidR="0002476E" w:rsidRDefault="009617DD">
      <w:pPr>
        <w:pStyle w:val="12"/>
        <w:tabs>
          <w:tab w:val="left" w:pos="660"/>
          <w:tab w:val="right" w:leader="dot" w:pos="9530"/>
        </w:tabs>
        <w:rPr>
          <w:rFonts w:asciiTheme="minorHAnsi" w:eastAsiaTheme="minorEastAsia" w:hAnsiTheme="minorHAnsi" w:cstheme="minorBidi"/>
          <w:noProof/>
        </w:rPr>
      </w:pPr>
      <w:hyperlink w:anchor="_Toc435638082" w:history="1">
        <w:r w:rsidR="0002476E" w:rsidRPr="005470BF">
          <w:rPr>
            <w:rStyle w:val="ad"/>
            <w:noProof/>
          </w:rPr>
          <w:t>21.</w:t>
        </w:r>
        <w:r w:rsidR="0002476E">
          <w:rPr>
            <w:rFonts w:asciiTheme="minorHAnsi" w:eastAsiaTheme="minorEastAsia" w:hAnsiTheme="minorHAnsi" w:cstheme="minorBidi"/>
            <w:noProof/>
          </w:rPr>
          <w:tab/>
        </w:r>
        <w:r w:rsidR="0002476E" w:rsidRPr="005470BF">
          <w:rPr>
            <w:rStyle w:val="ad"/>
            <w:noProof/>
          </w:rPr>
          <w:t>Прием иностранной валюты в обеспечение на рынке ценных бумаг</w:t>
        </w:r>
        <w:r w:rsidR="0002476E">
          <w:rPr>
            <w:noProof/>
            <w:webHidden/>
          </w:rPr>
          <w:tab/>
        </w:r>
        <w:r w:rsidR="0002476E">
          <w:rPr>
            <w:noProof/>
            <w:webHidden/>
          </w:rPr>
          <w:fldChar w:fldCharType="begin"/>
        </w:r>
        <w:r w:rsidR="0002476E">
          <w:rPr>
            <w:noProof/>
            <w:webHidden/>
          </w:rPr>
          <w:instrText xml:space="preserve"> PAGEREF _Toc435638082 \h </w:instrText>
        </w:r>
        <w:r w:rsidR="0002476E">
          <w:rPr>
            <w:noProof/>
            <w:webHidden/>
          </w:rPr>
        </w:r>
        <w:r w:rsidR="0002476E">
          <w:rPr>
            <w:noProof/>
            <w:webHidden/>
          </w:rPr>
          <w:fldChar w:fldCharType="separate"/>
        </w:r>
        <w:r w:rsidR="00EC1518">
          <w:rPr>
            <w:noProof/>
            <w:webHidden/>
          </w:rPr>
          <w:t>31</w:t>
        </w:r>
        <w:r w:rsidR="0002476E">
          <w:rPr>
            <w:noProof/>
            <w:webHidden/>
          </w:rPr>
          <w:fldChar w:fldCharType="end"/>
        </w:r>
      </w:hyperlink>
    </w:p>
    <w:p w14:paraId="40E7ED47" w14:textId="77777777" w:rsidR="0002476E" w:rsidRDefault="009617DD">
      <w:pPr>
        <w:pStyle w:val="12"/>
        <w:tabs>
          <w:tab w:val="right" w:leader="dot" w:pos="9530"/>
        </w:tabs>
        <w:rPr>
          <w:rFonts w:asciiTheme="minorHAnsi" w:eastAsiaTheme="minorEastAsia" w:hAnsiTheme="minorHAnsi" w:cstheme="minorBidi"/>
          <w:noProof/>
        </w:rPr>
      </w:pPr>
      <w:hyperlink w:anchor="_Toc435638083" w:history="1">
        <w:r w:rsidR="0002476E" w:rsidRPr="005470BF">
          <w:rPr>
            <w:rStyle w:val="ad"/>
            <w:noProof/>
          </w:rPr>
          <w:t>ПРИЛОЖЕНИЕ №1</w:t>
        </w:r>
        <w:r w:rsidR="0002476E">
          <w:rPr>
            <w:noProof/>
            <w:webHidden/>
          </w:rPr>
          <w:tab/>
        </w:r>
        <w:r w:rsidR="0002476E">
          <w:rPr>
            <w:noProof/>
            <w:webHidden/>
          </w:rPr>
          <w:fldChar w:fldCharType="begin"/>
        </w:r>
        <w:r w:rsidR="0002476E">
          <w:rPr>
            <w:noProof/>
            <w:webHidden/>
          </w:rPr>
          <w:instrText xml:space="preserve"> PAGEREF _Toc435638083 \h </w:instrText>
        </w:r>
        <w:r w:rsidR="0002476E">
          <w:rPr>
            <w:noProof/>
            <w:webHidden/>
          </w:rPr>
        </w:r>
        <w:r w:rsidR="0002476E">
          <w:rPr>
            <w:noProof/>
            <w:webHidden/>
          </w:rPr>
          <w:fldChar w:fldCharType="separate"/>
        </w:r>
        <w:r w:rsidR="00EC1518">
          <w:rPr>
            <w:noProof/>
            <w:webHidden/>
          </w:rPr>
          <w:t>32</w:t>
        </w:r>
        <w:r w:rsidR="0002476E">
          <w:rPr>
            <w:noProof/>
            <w:webHidden/>
          </w:rPr>
          <w:fldChar w:fldCharType="end"/>
        </w:r>
      </w:hyperlink>
    </w:p>
    <w:p w14:paraId="1C86A52C" w14:textId="77777777" w:rsidR="0002476E" w:rsidRDefault="009617DD">
      <w:pPr>
        <w:pStyle w:val="12"/>
        <w:tabs>
          <w:tab w:val="right" w:leader="dot" w:pos="9530"/>
        </w:tabs>
        <w:rPr>
          <w:rFonts w:asciiTheme="minorHAnsi" w:eastAsiaTheme="minorEastAsia" w:hAnsiTheme="minorHAnsi" w:cstheme="minorBidi"/>
          <w:noProof/>
        </w:rPr>
      </w:pPr>
      <w:hyperlink w:anchor="_Toc435638084" w:history="1">
        <w:r w:rsidR="0002476E" w:rsidRPr="005470BF">
          <w:rPr>
            <w:rStyle w:val="ad"/>
            <w:noProof/>
          </w:rPr>
          <w:t>ПРИЛОЖЕНИЕ №2</w:t>
        </w:r>
        <w:r w:rsidR="0002476E">
          <w:rPr>
            <w:noProof/>
            <w:webHidden/>
          </w:rPr>
          <w:tab/>
        </w:r>
        <w:r w:rsidR="0002476E">
          <w:rPr>
            <w:noProof/>
            <w:webHidden/>
          </w:rPr>
          <w:fldChar w:fldCharType="begin"/>
        </w:r>
        <w:r w:rsidR="0002476E">
          <w:rPr>
            <w:noProof/>
            <w:webHidden/>
          </w:rPr>
          <w:instrText xml:space="preserve"> PAGEREF _Toc435638084 \h </w:instrText>
        </w:r>
        <w:r w:rsidR="0002476E">
          <w:rPr>
            <w:noProof/>
            <w:webHidden/>
          </w:rPr>
        </w:r>
        <w:r w:rsidR="0002476E">
          <w:rPr>
            <w:noProof/>
            <w:webHidden/>
          </w:rPr>
          <w:fldChar w:fldCharType="separate"/>
        </w:r>
        <w:r w:rsidR="00EC1518">
          <w:rPr>
            <w:noProof/>
            <w:webHidden/>
          </w:rPr>
          <w:t>34</w:t>
        </w:r>
        <w:r w:rsidR="0002476E">
          <w:rPr>
            <w:noProof/>
            <w:webHidden/>
          </w:rPr>
          <w:fldChar w:fldCharType="end"/>
        </w:r>
      </w:hyperlink>
    </w:p>
    <w:p w14:paraId="747B3D6E" w14:textId="77777777" w:rsidR="00376E34" w:rsidRPr="00C64BCE" w:rsidRDefault="00376E34">
      <w:r w:rsidRPr="0069796A">
        <w:rPr>
          <w:b/>
          <w:bCs/>
        </w:rPr>
        <w:fldChar w:fldCharType="end"/>
      </w:r>
    </w:p>
    <w:p w14:paraId="36F0AADC" w14:textId="77777777" w:rsidR="00376E34" w:rsidRPr="00C64BCE" w:rsidRDefault="00376E34" w:rsidP="00BC5355">
      <w:pPr>
        <w:pStyle w:val="11"/>
        <w:rPr>
          <w:bCs w:val="0"/>
          <w:sz w:val="28"/>
          <w:szCs w:val="28"/>
        </w:rPr>
      </w:pPr>
    </w:p>
    <w:p w14:paraId="49D7842D" w14:textId="77777777" w:rsidR="00E37FC3" w:rsidRPr="00C64BCE" w:rsidRDefault="001E17A9" w:rsidP="00BC5355">
      <w:pPr>
        <w:pStyle w:val="1"/>
        <w:outlineLvl w:val="0"/>
      </w:pPr>
      <w:bookmarkStart w:id="0" w:name="_Toc435638062"/>
      <w:bookmarkStart w:id="1" w:name="_Ref198364921"/>
      <w:r>
        <w:br w:type="page"/>
      </w:r>
      <w:r w:rsidR="00E37FC3" w:rsidRPr="00C64BCE">
        <w:lastRenderedPageBreak/>
        <w:t>Термины и определения</w:t>
      </w:r>
      <w:bookmarkEnd w:id="0"/>
    </w:p>
    <w:p w14:paraId="6BF68C69" w14:textId="77777777" w:rsidR="00E37FC3" w:rsidRPr="00C64BCE" w:rsidRDefault="00E37FC3" w:rsidP="004856B9">
      <w:pPr>
        <w:numPr>
          <w:ilvl w:val="1"/>
          <w:numId w:val="1"/>
        </w:numPr>
        <w:tabs>
          <w:tab w:val="clear" w:pos="454"/>
          <w:tab w:val="num" w:pos="567"/>
        </w:tabs>
        <w:spacing w:before="120" w:after="120"/>
        <w:ind w:left="567" w:hanging="567"/>
        <w:jc w:val="both"/>
      </w:pPr>
      <w:r w:rsidRPr="00C64BCE">
        <w:t>В настоящей Методике определения риск-параметров рынка ценных бумаг ЗАО «ФБ ММВБ» (далее – Методика) используются следующие 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08"/>
      </w:tblGrid>
      <w:tr w:rsidR="00E37FC3" w:rsidRPr="00C64BCE" w14:paraId="64FB4917" w14:textId="77777777" w:rsidTr="00D30339">
        <w:tc>
          <w:tcPr>
            <w:tcW w:w="2748" w:type="dxa"/>
            <w:tcBorders>
              <w:top w:val="nil"/>
              <w:left w:val="nil"/>
              <w:bottom w:val="nil"/>
              <w:right w:val="nil"/>
            </w:tcBorders>
          </w:tcPr>
          <w:p w14:paraId="6C757EB8" w14:textId="77777777" w:rsidR="00E37FC3" w:rsidRPr="00C64BCE" w:rsidRDefault="00E37FC3" w:rsidP="00C3643A">
            <w:pPr>
              <w:spacing w:before="120" w:after="120"/>
              <w:rPr>
                <w:b/>
                <w:i/>
              </w:rPr>
            </w:pPr>
            <w:r w:rsidRPr="00C64BCE">
              <w:rPr>
                <w:b/>
                <w:i/>
              </w:rPr>
              <w:t>Верхняя (Нижняя) Штрафная ставка РЕПО</w:t>
            </w:r>
          </w:p>
        </w:tc>
        <w:tc>
          <w:tcPr>
            <w:tcW w:w="7008" w:type="dxa"/>
            <w:tcBorders>
              <w:top w:val="nil"/>
              <w:left w:val="nil"/>
              <w:bottom w:val="nil"/>
              <w:right w:val="nil"/>
            </w:tcBorders>
          </w:tcPr>
          <w:p w14:paraId="728B4C4E" w14:textId="77777777" w:rsidR="00E37FC3" w:rsidRPr="00C64BCE" w:rsidRDefault="00B20FF3" w:rsidP="00B20FF3">
            <w:pPr>
              <w:pStyle w:val="ac"/>
              <w:spacing w:before="120" w:after="120"/>
              <w:jc w:val="both"/>
              <w:rPr>
                <w:b w:val="0"/>
                <w:sz w:val="24"/>
                <w:szCs w:val="24"/>
              </w:rPr>
            </w:pPr>
            <w:r w:rsidRPr="00B20FF3">
              <w:rPr>
                <w:b w:val="0"/>
                <w:sz w:val="24"/>
                <w:szCs w:val="24"/>
              </w:rPr>
              <w:t>Ставк</w:t>
            </w:r>
            <w:r>
              <w:rPr>
                <w:b w:val="0"/>
                <w:sz w:val="24"/>
                <w:szCs w:val="24"/>
              </w:rPr>
              <w:t>и</w:t>
            </w:r>
            <w:r w:rsidRPr="00B20FF3">
              <w:rPr>
                <w:b w:val="0"/>
                <w:sz w:val="24"/>
                <w:szCs w:val="24"/>
              </w:rPr>
              <w:t xml:space="preserve"> РЕПО, </w:t>
            </w:r>
            <w:proofErr w:type="spellStart"/>
            <w:r w:rsidRPr="00B20FF3">
              <w:rPr>
                <w:b w:val="0"/>
                <w:sz w:val="24"/>
                <w:szCs w:val="24"/>
              </w:rPr>
              <w:t>применчем</w:t>
            </w:r>
            <w:r>
              <w:rPr>
                <w:b w:val="0"/>
                <w:sz w:val="24"/>
                <w:szCs w:val="24"/>
              </w:rPr>
              <w:t>ые</w:t>
            </w:r>
            <w:proofErr w:type="spellEnd"/>
            <w:r w:rsidRPr="00B20FF3">
              <w:rPr>
                <w:b w:val="0"/>
                <w:sz w:val="24"/>
                <w:szCs w:val="24"/>
              </w:rPr>
              <w:t xml:space="preserve"> для случаев урегулирования обязательств по Сделкам Т+, не обеспеченных средствами под исполнение</w:t>
            </w:r>
            <w:r w:rsidRPr="00C64BCE">
              <w:rPr>
                <w:b w:val="0"/>
                <w:sz w:val="24"/>
                <w:szCs w:val="24"/>
              </w:rPr>
              <w:t xml:space="preserve"> </w:t>
            </w:r>
          </w:p>
        </w:tc>
      </w:tr>
      <w:tr w:rsidR="00E37FC3" w:rsidRPr="00C64BCE" w14:paraId="072F8ADD" w14:textId="77777777" w:rsidTr="00D30339">
        <w:tc>
          <w:tcPr>
            <w:tcW w:w="2748" w:type="dxa"/>
            <w:tcBorders>
              <w:top w:val="nil"/>
              <w:left w:val="nil"/>
              <w:bottom w:val="nil"/>
              <w:right w:val="nil"/>
            </w:tcBorders>
          </w:tcPr>
          <w:p w14:paraId="172FE1D5" w14:textId="77777777" w:rsidR="00E37FC3" w:rsidRPr="00C64BCE" w:rsidRDefault="00E37FC3" w:rsidP="00032146">
            <w:pPr>
              <w:spacing w:before="120" w:after="120"/>
              <w:rPr>
                <w:b/>
                <w:i/>
              </w:rPr>
            </w:pPr>
            <w:r w:rsidRPr="00C64BCE">
              <w:rPr>
                <w:b/>
                <w:i/>
              </w:rPr>
              <w:t>Волатильность</w:t>
            </w:r>
          </w:p>
        </w:tc>
        <w:tc>
          <w:tcPr>
            <w:tcW w:w="7008" w:type="dxa"/>
            <w:tcBorders>
              <w:top w:val="nil"/>
              <w:left w:val="nil"/>
              <w:bottom w:val="nil"/>
              <w:right w:val="nil"/>
            </w:tcBorders>
          </w:tcPr>
          <w:p w14:paraId="22F76021" w14:textId="77777777" w:rsidR="00E37FC3" w:rsidRPr="00C64BCE" w:rsidRDefault="00E37FC3" w:rsidP="002809DB">
            <w:pPr>
              <w:pStyle w:val="ac"/>
              <w:spacing w:before="120" w:after="120"/>
              <w:jc w:val="both"/>
              <w:rPr>
                <w:b w:val="0"/>
                <w:sz w:val="24"/>
                <w:szCs w:val="24"/>
              </w:rPr>
            </w:pPr>
            <w:r w:rsidRPr="00C64BCE">
              <w:rPr>
                <w:b w:val="0"/>
                <w:sz w:val="24"/>
                <w:szCs w:val="24"/>
              </w:rPr>
              <w:t xml:space="preserve">Мера изменчивости ставки РЕПО или цены ценной бумаги. Количественно оценивается стандартным отклонением изменений ставок сделок РЕПО или относительных изменений цен </w:t>
            </w:r>
            <w:r w:rsidR="00356C5D" w:rsidRPr="00C64BCE">
              <w:rPr>
                <w:b w:val="0"/>
                <w:sz w:val="24"/>
                <w:szCs w:val="24"/>
              </w:rPr>
              <w:t xml:space="preserve">ценных </w:t>
            </w:r>
            <w:r w:rsidRPr="00C64BCE">
              <w:rPr>
                <w:b w:val="0"/>
                <w:sz w:val="24"/>
                <w:szCs w:val="24"/>
              </w:rPr>
              <w:t xml:space="preserve">бумаг </w:t>
            </w:r>
            <w:r w:rsidR="002809DB">
              <w:rPr>
                <w:b w:val="0"/>
                <w:sz w:val="24"/>
                <w:szCs w:val="24"/>
              </w:rPr>
              <w:t>н</w:t>
            </w:r>
            <w:r w:rsidR="002809DB" w:rsidRPr="002809DB">
              <w:rPr>
                <w:b w:val="0"/>
                <w:sz w:val="24"/>
                <w:szCs w:val="24"/>
              </w:rPr>
              <w:t xml:space="preserve">а торгах </w:t>
            </w:r>
            <w:r w:rsidRPr="00C64BCE">
              <w:rPr>
                <w:b w:val="0"/>
                <w:sz w:val="24"/>
                <w:szCs w:val="24"/>
              </w:rPr>
              <w:t>ЗАО «ФБ ММВБ» за Период для оценки рисков.</w:t>
            </w:r>
          </w:p>
        </w:tc>
      </w:tr>
      <w:tr w:rsidR="00E37FC3" w:rsidRPr="00C64BCE" w14:paraId="1CEB5D87" w14:textId="77777777" w:rsidTr="00D30339">
        <w:tc>
          <w:tcPr>
            <w:tcW w:w="2748" w:type="dxa"/>
            <w:tcBorders>
              <w:top w:val="nil"/>
              <w:left w:val="nil"/>
              <w:bottom w:val="nil"/>
              <w:right w:val="nil"/>
            </w:tcBorders>
          </w:tcPr>
          <w:p w14:paraId="45EEEE97" w14:textId="77777777" w:rsidR="00E37FC3" w:rsidRPr="00C64BCE" w:rsidRDefault="00E37FC3" w:rsidP="00032146">
            <w:pPr>
              <w:spacing w:before="120" w:after="120"/>
              <w:rPr>
                <w:b/>
                <w:i/>
              </w:rPr>
            </w:pPr>
            <w:r w:rsidRPr="00C64BCE">
              <w:rPr>
                <w:b/>
                <w:i/>
              </w:rPr>
              <w:t>Время расчета риск-параметров</w:t>
            </w:r>
          </w:p>
        </w:tc>
        <w:tc>
          <w:tcPr>
            <w:tcW w:w="7008" w:type="dxa"/>
            <w:tcBorders>
              <w:top w:val="nil"/>
              <w:left w:val="nil"/>
              <w:bottom w:val="nil"/>
              <w:right w:val="nil"/>
            </w:tcBorders>
          </w:tcPr>
          <w:p w14:paraId="7A43FA6F" w14:textId="77777777" w:rsidR="00E37FC3" w:rsidRPr="00C64BCE" w:rsidRDefault="00E37FC3" w:rsidP="00032146">
            <w:pPr>
              <w:pStyle w:val="ac"/>
              <w:spacing w:before="120" w:after="120"/>
              <w:jc w:val="both"/>
              <w:rPr>
                <w:b w:val="0"/>
                <w:sz w:val="24"/>
                <w:szCs w:val="24"/>
              </w:rPr>
            </w:pPr>
            <w:r w:rsidRPr="00C64BCE">
              <w:rPr>
                <w:b w:val="0"/>
                <w:sz w:val="24"/>
                <w:szCs w:val="24"/>
              </w:rPr>
              <w:t>Момент времени, в который согласно Правилам клиринга производится расчет риск-параметров.</w:t>
            </w:r>
          </w:p>
        </w:tc>
      </w:tr>
      <w:tr w:rsidR="00E37FC3" w:rsidRPr="00C64BCE" w14:paraId="4490CBFD" w14:textId="77777777" w:rsidTr="00D30339">
        <w:tc>
          <w:tcPr>
            <w:tcW w:w="2748" w:type="dxa"/>
            <w:tcBorders>
              <w:top w:val="nil"/>
              <w:left w:val="nil"/>
              <w:bottom w:val="nil"/>
              <w:right w:val="nil"/>
            </w:tcBorders>
          </w:tcPr>
          <w:p w14:paraId="0C6FB86C" w14:textId="77777777" w:rsidR="00E37FC3" w:rsidRPr="00C64BCE" w:rsidRDefault="00E37FC3" w:rsidP="00032146">
            <w:pPr>
              <w:spacing w:before="120" w:after="120"/>
              <w:rPr>
                <w:b/>
                <w:i/>
              </w:rPr>
            </w:pPr>
            <w:r w:rsidRPr="00C64BCE">
              <w:rPr>
                <w:b/>
                <w:i/>
              </w:rPr>
              <w:t>Диапазон оценки процентных рисков</w:t>
            </w:r>
            <w:r w:rsidRPr="00C64BCE">
              <w:t> </w:t>
            </w:r>
          </w:p>
        </w:tc>
        <w:tc>
          <w:tcPr>
            <w:tcW w:w="7008" w:type="dxa"/>
            <w:tcBorders>
              <w:top w:val="nil"/>
              <w:left w:val="nil"/>
              <w:bottom w:val="nil"/>
              <w:right w:val="nil"/>
            </w:tcBorders>
          </w:tcPr>
          <w:p w14:paraId="3502B970" w14:textId="77777777" w:rsidR="00E37FC3" w:rsidRPr="00C64BCE" w:rsidRDefault="00E37FC3" w:rsidP="00032146">
            <w:pPr>
              <w:pStyle w:val="ac"/>
              <w:spacing w:before="120" w:after="120"/>
              <w:jc w:val="both"/>
              <w:rPr>
                <w:b w:val="0"/>
                <w:sz w:val="24"/>
                <w:szCs w:val="24"/>
              </w:rPr>
            </w:pPr>
            <w:r w:rsidRPr="00C64BCE">
              <w:rPr>
                <w:b w:val="0"/>
                <w:sz w:val="24"/>
                <w:szCs w:val="24"/>
              </w:rPr>
              <w:t>Интервал значений процентной ставки, используемый Клиринговым центром для оценки процентного риска по сделкам с частичным обеспечением. Определяются 3 уровня границ Диапазона оценки процентных рисков.</w:t>
            </w:r>
          </w:p>
        </w:tc>
      </w:tr>
      <w:tr w:rsidR="00E37FC3" w:rsidRPr="00C64BCE" w14:paraId="51BFAA03" w14:textId="77777777" w:rsidTr="00D30339">
        <w:tc>
          <w:tcPr>
            <w:tcW w:w="2748" w:type="dxa"/>
            <w:tcBorders>
              <w:top w:val="nil"/>
              <w:left w:val="nil"/>
              <w:bottom w:val="nil"/>
              <w:right w:val="nil"/>
            </w:tcBorders>
          </w:tcPr>
          <w:p w14:paraId="01EE7BA3" w14:textId="77777777" w:rsidR="00E37FC3" w:rsidRPr="00C64BCE" w:rsidRDefault="00E37FC3" w:rsidP="007B2DB7">
            <w:pPr>
              <w:spacing w:before="120" w:after="120"/>
              <w:rPr>
                <w:b/>
                <w:i/>
              </w:rPr>
            </w:pPr>
            <w:r w:rsidRPr="00C64BCE">
              <w:rPr>
                <w:b/>
                <w:i/>
              </w:rPr>
              <w:t>Диапазон оценки рыночных рисков</w:t>
            </w:r>
          </w:p>
        </w:tc>
        <w:tc>
          <w:tcPr>
            <w:tcW w:w="7008" w:type="dxa"/>
            <w:tcBorders>
              <w:top w:val="nil"/>
              <w:left w:val="nil"/>
              <w:bottom w:val="nil"/>
              <w:right w:val="nil"/>
            </w:tcBorders>
          </w:tcPr>
          <w:p w14:paraId="3509BDB5" w14:textId="77777777" w:rsidR="00E37FC3" w:rsidRPr="00C64BCE" w:rsidRDefault="00E37FC3" w:rsidP="004E7BEC">
            <w:pPr>
              <w:pStyle w:val="ac"/>
              <w:spacing w:before="120" w:after="120"/>
              <w:jc w:val="both"/>
              <w:rPr>
                <w:b w:val="0"/>
                <w:sz w:val="24"/>
                <w:szCs w:val="24"/>
              </w:rPr>
            </w:pPr>
            <w:r w:rsidRPr="00C64BCE">
              <w:rPr>
                <w:b w:val="0"/>
                <w:sz w:val="24"/>
                <w:szCs w:val="24"/>
              </w:rPr>
              <w:t>Интервал значений цены ценной бумаги, используемый Клиринговым центром для оценки рыночных рисков по сделкам с частичным обеспечением. Определяются 3 уровня границ Диапазона оценки рыночных рисков.</w:t>
            </w:r>
          </w:p>
        </w:tc>
      </w:tr>
      <w:tr w:rsidR="00E37FC3" w:rsidRPr="00C64BCE" w14:paraId="4E2E2913" w14:textId="77777777" w:rsidTr="00D30339">
        <w:tc>
          <w:tcPr>
            <w:tcW w:w="2748" w:type="dxa"/>
            <w:tcBorders>
              <w:top w:val="nil"/>
              <w:left w:val="nil"/>
              <w:bottom w:val="nil"/>
              <w:right w:val="nil"/>
            </w:tcBorders>
          </w:tcPr>
          <w:p w14:paraId="40EA1D17" w14:textId="77777777" w:rsidR="00E37FC3" w:rsidRPr="00C64BCE" w:rsidRDefault="00E37FC3" w:rsidP="00032146">
            <w:pPr>
              <w:spacing w:before="120" w:after="120"/>
              <w:rPr>
                <w:b/>
                <w:i/>
              </w:rPr>
            </w:pPr>
            <w:r w:rsidRPr="00C64BCE">
              <w:rPr>
                <w:b/>
                <w:i/>
              </w:rPr>
              <w:t>Дисконт</w:t>
            </w:r>
            <w:r w:rsidR="00996B2E">
              <w:rPr>
                <w:b/>
                <w:i/>
              </w:rPr>
              <w:t xml:space="preserve"> сделок РЕПО</w:t>
            </w:r>
          </w:p>
        </w:tc>
        <w:tc>
          <w:tcPr>
            <w:tcW w:w="7008" w:type="dxa"/>
            <w:tcBorders>
              <w:top w:val="nil"/>
              <w:left w:val="nil"/>
              <w:bottom w:val="nil"/>
              <w:right w:val="nil"/>
            </w:tcBorders>
          </w:tcPr>
          <w:p w14:paraId="706AD9B0" w14:textId="77777777" w:rsidR="00E37FC3" w:rsidRPr="00C64BCE" w:rsidRDefault="00E37FC3" w:rsidP="00032146">
            <w:pPr>
              <w:pStyle w:val="ac"/>
              <w:spacing w:before="120" w:after="120"/>
              <w:jc w:val="both"/>
              <w:rPr>
                <w:b w:val="0"/>
                <w:sz w:val="24"/>
                <w:szCs w:val="24"/>
              </w:rPr>
            </w:pPr>
            <w:r w:rsidRPr="00C64BCE">
              <w:rPr>
                <w:b w:val="0"/>
                <w:sz w:val="24"/>
                <w:szCs w:val="24"/>
              </w:rPr>
              <w:t>Скидка, применяемая к Расчетной цене ценной бумаги, принимаемой в качестве обеспечения по сделкам РЕПО, для определения цены первой части сделки РЕПО.</w:t>
            </w:r>
          </w:p>
        </w:tc>
      </w:tr>
      <w:tr w:rsidR="00E37FC3" w:rsidRPr="00C64BCE" w14:paraId="3CD2C871" w14:textId="77777777" w:rsidTr="00D30339">
        <w:tc>
          <w:tcPr>
            <w:tcW w:w="2748" w:type="dxa"/>
            <w:tcBorders>
              <w:top w:val="nil"/>
              <w:left w:val="nil"/>
              <w:bottom w:val="nil"/>
              <w:right w:val="nil"/>
            </w:tcBorders>
          </w:tcPr>
          <w:p w14:paraId="5BEAACB8" w14:textId="77777777" w:rsidR="00E37FC3" w:rsidRPr="00C64BCE" w:rsidRDefault="00E37FC3" w:rsidP="00D30339">
            <w:pPr>
              <w:spacing w:before="120" w:after="120"/>
              <w:rPr>
                <w:b/>
                <w:i/>
              </w:rPr>
            </w:pPr>
            <w:r w:rsidRPr="00C64BCE">
              <w:rPr>
                <w:b/>
                <w:i/>
              </w:rPr>
              <w:t xml:space="preserve">Коридор ставок РЕПО </w:t>
            </w:r>
          </w:p>
        </w:tc>
        <w:tc>
          <w:tcPr>
            <w:tcW w:w="7008" w:type="dxa"/>
            <w:tcBorders>
              <w:top w:val="nil"/>
              <w:left w:val="nil"/>
              <w:bottom w:val="nil"/>
              <w:right w:val="nil"/>
            </w:tcBorders>
          </w:tcPr>
          <w:p w14:paraId="54F1017C" w14:textId="77777777" w:rsidR="00E37FC3" w:rsidRPr="00C64BCE" w:rsidRDefault="00E37FC3" w:rsidP="00981D83">
            <w:pPr>
              <w:pStyle w:val="ac"/>
              <w:spacing w:before="120" w:after="120"/>
              <w:jc w:val="both"/>
              <w:rPr>
                <w:b w:val="0"/>
                <w:sz w:val="24"/>
                <w:szCs w:val="24"/>
              </w:rPr>
            </w:pPr>
            <w:r w:rsidRPr="00C64BCE">
              <w:rPr>
                <w:b w:val="0"/>
                <w:sz w:val="24"/>
                <w:szCs w:val="24"/>
              </w:rPr>
              <w:t>Интервал значений ставок РЕПО, за пределами которого не может быть ставка заявок на заключение сделок РЕПО, подаваемых участниками торгов в ходе торгов.</w:t>
            </w:r>
          </w:p>
        </w:tc>
      </w:tr>
      <w:tr w:rsidR="00E37FC3" w:rsidRPr="00C64BCE" w14:paraId="4DF725C8" w14:textId="77777777" w:rsidTr="00D30339">
        <w:tc>
          <w:tcPr>
            <w:tcW w:w="2748" w:type="dxa"/>
            <w:tcBorders>
              <w:top w:val="nil"/>
              <w:left w:val="nil"/>
              <w:bottom w:val="nil"/>
              <w:right w:val="nil"/>
            </w:tcBorders>
          </w:tcPr>
          <w:p w14:paraId="7D605B15" w14:textId="77777777" w:rsidR="00E37FC3" w:rsidRPr="00C64BCE" w:rsidRDefault="00E37FC3" w:rsidP="00D30339">
            <w:pPr>
              <w:spacing w:before="120" w:after="120"/>
              <w:rPr>
                <w:b/>
                <w:i/>
              </w:rPr>
            </w:pPr>
            <w:r w:rsidRPr="00C64BCE">
              <w:rPr>
                <w:b/>
                <w:i/>
              </w:rPr>
              <w:t>Клиринговый центр</w:t>
            </w:r>
            <w:r w:rsidRPr="00C64BCE">
              <w:t> </w:t>
            </w:r>
          </w:p>
        </w:tc>
        <w:tc>
          <w:tcPr>
            <w:tcW w:w="7008" w:type="dxa"/>
            <w:tcBorders>
              <w:top w:val="nil"/>
              <w:left w:val="nil"/>
              <w:bottom w:val="nil"/>
              <w:right w:val="nil"/>
            </w:tcBorders>
          </w:tcPr>
          <w:p w14:paraId="74933222" w14:textId="77777777" w:rsidR="00E37FC3" w:rsidRPr="00C64BCE" w:rsidRDefault="00E37FC3" w:rsidP="00D42DF3">
            <w:pPr>
              <w:pStyle w:val="ac"/>
              <w:spacing w:before="120" w:after="120"/>
              <w:jc w:val="both"/>
              <w:rPr>
                <w:b w:val="0"/>
                <w:sz w:val="24"/>
                <w:szCs w:val="24"/>
              </w:rPr>
            </w:pPr>
            <w:r w:rsidRPr="00C64BCE">
              <w:rPr>
                <w:b w:val="0"/>
                <w:sz w:val="24"/>
                <w:szCs w:val="24"/>
              </w:rPr>
              <w:t>Банк «Национальный Клиринговый Центр» (</w:t>
            </w:r>
            <w:r w:rsidR="00D42DF3">
              <w:rPr>
                <w:b w:val="0"/>
                <w:sz w:val="24"/>
                <w:szCs w:val="24"/>
              </w:rPr>
              <w:t>А</w:t>
            </w:r>
            <w:r w:rsidRPr="00C64BCE">
              <w:rPr>
                <w:b w:val="0"/>
                <w:sz w:val="24"/>
                <w:szCs w:val="24"/>
              </w:rPr>
              <w:t>кционерное общество).</w:t>
            </w:r>
          </w:p>
        </w:tc>
      </w:tr>
      <w:tr w:rsidR="00E37FC3" w:rsidRPr="00C64BCE" w14:paraId="06D89468" w14:textId="77777777" w:rsidTr="00D30339">
        <w:tc>
          <w:tcPr>
            <w:tcW w:w="2748" w:type="dxa"/>
            <w:tcBorders>
              <w:top w:val="nil"/>
              <w:left w:val="nil"/>
              <w:bottom w:val="nil"/>
              <w:right w:val="nil"/>
            </w:tcBorders>
          </w:tcPr>
          <w:p w14:paraId="1D7144FF" w14:textId="77777777" w:rsidR="00E37FC3" w:rsidRPr="00C64BCE" w:rsidRDefault="00E37FC3" w:rsidP="007B2DB7">
            <w:pPr>
              <w:spacing w:before="120" w:after="120"/>
              <w:rPr>
                <w:b/>
                <w:i/>
              </w:rPr>
            </w:pPr>
            <w:r w:rsidRPr="00C64BCE">
              <w:rPr>
                <w:b/>
                <w:i/>
              </w:rPr>
              <w:t>Лимиты концентрации первого и второго уровней</w:t>
            </w:r>
          </w:p>
        </w:tc>
        <w:tc>
          <w:tcPr>
            <w:tcW w:w="7008" w:type="dxa"/>
            <w:tcBorders>
              <w:top w:val="nil"/>
              <w:left w:val="nil"/>
              <w:bottom w:val="nil"/>
              <w:right w:val="nil"/>
            </w:tcBorders>
          </w:tcPr>
          <w:p w14:paraId="1D70AE39" w14:textId="77777777" w:rsidR="00E37FC3" w:rsidRPr="00C64BCE" w:rsidRDefault="00E37FC3" w:rsidP="00AF436A">
            <w:pPr>
              <w:pStyle w:val="ac"/>
              <w:spacing w:before="120" w:after="120"/>
              <w:jc w:val="both"/>
              <w:rPr>
                <w:b w:val="0"/>
                <w:sz w:val="24"/>
                <w:szCs w:val="24"/>
              </w:rPr>
            </w:pPr>
            <w:r w:rsidRPr="00C64BCE">
              <w:rPr>
                <w:b w:val="0"/>
                <w:sz w:val="24"/>
                <w:szCs w:val="24"/>
              </w:rPr>
              <w:t xml:space="preserve">Лимиты, определяющие объем нетто-обязательств (нетто-требований) участника клиринга по данному расчётному коду, для которых применяются Ставки рыночного и процентного риска первого, второго и третьего уровней. Выражаются в количестве ценных бумаг. </w:t>
            </w:r>
          </w:p>
        </w:tc>
      </w:tr>
      <w:tr w:rsidR="00E37FC3" w:rsidRPr="00C64BCE" w14:paraId="1417EFB6" w14:textId="77777777" w:rsidTr="00D30339">
        <w:tc>
          <w:tcPr>
            <w:tcW w:w="2748" w:type="dxa"/>
            <w:tcBorders>
              <w:top w:val="nil"/>
              <w:left w:val="nil"/>
              <w:bottom w:val="nil"/>
              <w:right w:val="nil"/>
            </w:tcBorders>
          </w:tcPr>
          <w:p w14:paraId="3DC20923" w14:textId="77777777" w:rsidR="00E37FC3" w:rsidRPr="00C64BCE" w:rsidRDefault="00E37FC3" w:rsidP="00D30339">
            <w:pPr>
              <w:spacing w:before="120" w:after="120"/>
              <w:rPr>
                <w:b/>
                <w:i/>
              </w:rPr>
            </w:pPr>
            <w:r w:rsidRPr="00C64BCE">
              <w:rPr>
                <w:b/>
                <w:i/>
              </w:rPr>
              <w:t>Период для оценки рисков</w:t>
            </w:r>
          </w:p>
        </w:tc>
        <w:tc>
          <w:tcPr>
            <w:tcW w:w="7008" w:type="dxa"/>
            <w:tcBorders>
              <w:top w:val="nil"/>
              <w:left w:val="nil"/>
              <w:bottom w:val="nil"/>
              <w:right w:val="nil"/>
            </w:tcBorders>
          </w:tcPr>
          <w:p w14:paraId="57E555C3" w14:textId="77777777" w:rsidR="00E37FC3" w:rsidRPr="00C64BCE" w:rsidRDefault="00E37FC3" w:rsidP="007A0278">
            <w:pPr>
              <w:pStyle w:val="ac"/>
              <w:spacing w:before="120" w:after="120"/>
              <w:jc w:val="both"/>
              <w:rPr>
                <w:b w:val="0"/>
                <w:sz w:val="24"/>
                <w:szCs w:val="24"/>
              </w:rPr>
            </w:pPr>
            <w:r w:rsidRPr="00C64BCE">
              <w:rPr>
                <w:b w:val="0"/>
                <w:sz w:val="24"/>
                <w:szCs w:val="24"/>
              </w:rPr>
              <w:t>Временной период, оцениваемый Клиринговым центром как достаточный для выявления и урегулирования случаев неисполнения (ненадлежащего исполнения) участником клиринга обязательств по сделкам и/или маржинальных требований. Определяются Периоды для оценки рисков трех уровней.</w:t>
            </w:r>
          </w:p>
        </w:tc>
      </w:tr>
      <w:tr w:rsidR="00E37FC3" w:rsidRPr="00C64BCE" w14:paraId="42A25341" w14:textId="77777777" w:rsidTr="00D30339">
        <w:tc>
          <w:tcPr>
            <w:tcW w:w="2748" w:type="dxa"/>
            <w:tcBorders>
              <w:top w:val="nil"/>
              <w:left w:val="nil"/>
              <w:bottom w:val="nil"/>
              <w:right w:val="nil"/>
            </w:tcBorders>
          </w:tcPr>
          <w:p w14:paraId="7553D2BC" w14:textId="77777777" w:rsidR="00E37FC3" w:rsidRPr="00C64BCE" w:rsidRDefault="00E37FC3" w:rsidP="00305834">
            <w:pPr>
              <w:spacing w:before="120" w:after="120"/>
              <w:rPr>
                <w:b/>
                <w:i/>
              </w:rPr>
            </w:pPr>
            <w:r w:rsidRPr="00C64BCE">
              <w:rPr>
                <w:b/>
                <w:i/>
              </w:rPr>
              <w:lastRenderedPageBreak/>
              <w:t>Правила клиринга</w:t>
            </w:r>
          </w:p>
        </w:tc>
        <w:tc>
          <w:tcPr>
            <w:tcW w:w="7008" w:type="dxa"/>
            <w:tcBorders>
              <w:top w:val="nil"/>
              <w:left w:val="nil"/>
              <w:bottom w:val="nil"/>
              <w:right w:val="nil"/>
            </w:tcBorders>
          </w:tcPr>
          <w:p w14:paraId="2BC86A4A" w14:textId="77777777" w:rsidR="00E37FC3" w:rsidRPr="00C64BCE" w:rsidRDefault="00E37FC3" w:rsidP="00472D27">
            <w:pPr>
              <w:spacing w:before="120" w:after="120"/>
              <w:jc w:val="both"/>
            </w:pPr>
            <w:r w:rsidRPr="00C64BCE">
              <w:t>Правила</w:t>
            </w:r>
            <w:r w:rsidR="00C47A6D" w:rsidRPr="00C64BCE">
              <w:t xml:space="preserve"> клиринга</w:t>
            </w:r>
            <w:r w:rsidRPr="00C64BCE">
              <w:t xml:space="preserve"> </w:t>
            </w:r>
            <w:r w:rsidR="00032D3C">
              <w:t>Банка</w:t>
            </w:r>
            <w:r w:rsidRPr="00C64BCE">
              <w:t xml:space="preserve"> «Национальный Клиринговый Центр»</w:t>
            </w:r>
            <w:r w:rsidR="00032D3C">
              <w:t xml:space="preserve"> (Акционерное общество). </w:t>
            </w:r>
          </w:p>
        </w:tc>
      </w:tr>
      <w:tr w:rsidR="00E37FC3" w:rsidRPr="00C64BCE" w14:paraId="5E416C0D" w14:textId="77777777" w:rsidTr="00D30339">
        <w:tc>
          <w:tcPr>
            <w:tcW w:w="2748" w:type="dxa"/>
            <w:tcBorders>
              <w:top w:val="nil"/>
              <w:left w:val="nil"/>
              <w:bottom w:val="nil"/>
              <w:right w:val="nil"/>
            </w:tcBorders>
          </w:tcPr>
          <w:p w14:paraId="6860AB32" w14:textId="77777777" w:rsidR="00E37FC3" w:rsidRPr="00C64BCE" w:rsidRDefault="00E37FC3" w:rsidP="00D30339">
            <w:pPr>
              <w:spacing w:before="120" w:after="120"/>
              <w:rPr>
                <w:b/>
                <w:i/>
              </w:rPr>
            </w:pPr>
            <w:r w:rsidRPr="00C64BCE">
              <w:rPr>
                <w:b/>
                <w:i/>
              </w:rPr>
              <w:t>Расчетная ставка РЕПО</w:t>
            </w:r>
          </w:p>
        </w:tc>
        <w:tc>
          <w:tcPr>
            <w:tcW w:w="7008" w:type="dxa"/>
            <w:tcBorders>
              <w:top w:val="nil"/>
              <w:left w:val="nil"/>
              <w:bottom w:val="nil"/>
              <w:right w:val="nil"/>
            </w:tcBorders>
          </w:tcPr>
          <w:p w14:paraId="5F947B0C" w14:textId="77777777" w:rsidR="00E37FC3" w:rsidRPr="00C64BCE" w:rsidRDefault="00E37FC3" w:rsidP="00E4479D">
            <w:pPr>
              <w:pStyle w:val="ac"/>
              <w:spacing w:before="120" w:after="120"/>
              <w:jc w:val="both"/>
              <w:rPr>
                <w:b w:val="0"/>
                <w:sz w:val="24"/>
                <w:szCs w:val="24"/>
              </w:rPr>
            </w:pPr>
            <w:r w:rsidRPr="00C64BCE">
              <w:rPr>
                <w:b w:val="0"/>
                <w:sz w:val="24"/>
                <w:szCs w:val="24"/>
              </w:rPr>
              <w:t>Ставка, определяемая Клиринговым центром по итогам заключения сделок РЕПО в течение Торгового дня в Секторе рынка Основной рынок Закрытого акционерного общества «Фондовая биржа ММВБ». Используется для установления значений верхней и нижней границ Коридора ставок РЕПО, а также верхней и нижней границ Диапазона оценки процентных рисков. Определяется индивидуально по каждой ценной бумаге.</w:t>
            </w:r>
          </w:p>
        </w:tc>
      </w:tr>
      <w:tr w:rsidR="00E37FC3" w:rsidRPr="00C64BCE" w14:paraId="42F84B71" w14:textId="77777777" w:rsidTr="00D30339">
        <w:tc>
          <w:tcPr>
            <w:tcW w:w="2748" w:type="dxa"/>
            <w:tcBorders>
              <w:top w:val="nil"/>
              <w:left w:val="nil"/>
              <w:bottom w:val="nil"/>
              <w:right w:val="nil"/>
            </w:tcBorders>
          </w:tcPr>
          <w:p w14:paraId="0EDB0FC2" w14:textId="77777777" w:rsidR="00E37FC3" w:rsidRPr="00C64BCE" w:rsidRDefault="00E37FC3" w:rsidP="00D30339">
            <w:pPr>
              <w:spacing w:before="120" w:after="120"/>
              <w:rPr>
                <w:b/>
                <w:i/>
              </w:rPr>
            </w:pPr>
            <w:r w:rsidRPr="00C64BCE">
              <w:rPr>
                <w:b/>
                <w:i/>
              </w:rPr>
              <w:t xml:space="preserve">Расчетная цена </w:t>
            </w:r>
          </w:p>
        </w:tc>
        <w:tc>
          <w:tcPr>
            <w:tcW w:w="7008" w:type="dxa"/>
            <w:tcBorders>
              <w:top w:val="nil"/>
              <w:left w:val="nil"/>
              <w:bottom w:val="nil"/>
              <w:right w:val="nil"/>
            </w:tcBorders>
          </w:tcPr>
          <w:p w14:paraId="04F84193" w14:textId="77777777" w:rsidR="00E37FC3" w:rsidRPr="00C64BCE" w:rsidRDefault="00E37FC3" w:rsidP="00040AAC">
            <w:pPr>
              <w:pStyle w:val="ac"/>
              <w:spacing w:before="120" w:after="120"/>
              <w:jc w:val="both"/>
              <w:rPr>
                <w:b w:val="0"/>
                <w:bCs w:val="0"/>
                <w:i/>
              </w:rPr>
            </w:pPr>
            <w:r w:rsidRPr="00C64BCE">
              <w:rPr>
                <w:b w:val="0"/>
                <w:sz w:val="24"/>
                <w:szCs w:val="24"/>
              </w:rPr>
              <w:t>Цена, используемая для установления значений верхней и нижней границы Ценового коридора, а также верхней и нижней границы Диапазона оценки рыночных рисков.</w:t>
            </w:r>
          </w:p>
        </w:tc>
      </w:tr>
      <w:tr w:rsidR="00E37FC3" w:rsidRPr="00C64BCE" w14:paraId="00A5B957" w14:textId="77777777" w:rsidTr="00D30339">
        <w:tc>
          <w:tcPr>
            <w:tcW w:w="2748" w:type="dxa"/>
            <w:tcBorders>
              <w:top w:val="nil"/>
              <w:left w:val="nil"/>
              <w:bottom w:val="nil"/>
              <w:right w:val="nil"/>
            </w:tcBorders>
          </w:tcPr>
          <w:p w14:paraId="4A72F9E1" w14:textId="77777777" w:rsidR="00E37FC3" w:rsidRPr="00C64BCE" w:rsidRDefault="00E37FC3" w:rsidP="008520A4">
            <w:pPr>
              <w:spacing w:before="120" w:after="120"/>
              <w:rPr>
                <w:b/>
                <w:i/>
              </w:rPr>
            </w:pPr>
            <w:r w:rsidRPr="00C64BCE">
              <w:rPr>
                <w:b/>
                <w:i/>
              </w:rPr>
              <w:t xml:space="preserve">Ставка процентного риска </w:t>
            </w:r>
          </w:p>
        </w:tc>
        <w:tc>
          <w:tcPr>
            <w:tcW w:w="7008" w:type="dxa"/>
            <w:tcBorders>
              <w:top w:val="nil"/>
              <w:left w:val="nil"/>
              <w:bottom w:val="nil"/>
              <w:right w:val="nil"/>
            </w:tcBorders>
          </w:tcPr>
          <w:p w14:paraId="37E8FFAF" w14:textId="77777777" w:rsidR="00E37FC3" w:rsidRPr="00C64BCE" w:rsidRDefault="00E37FC3" w:rsidP="004E6646">
            <w:pPr>
              <w:pStyle w:val="ac"/>
              <w:spacing w:before="120" w:after="120"/>
              <w:jc w:val="both"/>
              <w:rPr>
                <w:b w:val="0"/>
                <w:sz w:val="24"/>
                <w:szCs w:val="24"/>
              </w:rPr>
            </w:pPr>
            <w:r w:rsidRPr="00C64BCE">
              <w:rPr>
                <w:b w:val="0"/>
                <w:sz w:val="24"/>
                <w:szCs w:val="24"/>
              </w:rPr>
              <w:t>Величина возможного с заданным уровнем доверительной вероятности изменения Расчетной ставки РЕПО за Период для оценки рисков. Задаются три уровня Ставки процентного риска.</w:t>
            </w:r>
          </w:p>
        </w:tc>
      </w:tr>
      <w:tr w:rsidR="00E37FC3" w:rsidRPr="00C64BCE" w14:paraId="21EADF1F" w14:textId="77777777" w:rsidTr="00D30339">
        <w:tc>
          <w:tcPr>
            <w:tcW w:w="2748" w:type="dxa"/>
            <w:tcBorders>
              <w:top w:val="nil"/>
              <w:left w:val="nil"/>
              <w:bottom w:val="nil"/>
              <w:right w:val="nil"/>
            </w:tcBorders>
          </w:tcPr>
          <w:p w14:paraId="70C3ED22" w14:textId="77777777" w:rsidR="00E37FC3" w:rsidRPr="00C64BCE" w:rsidRDefault="00E37FC3" w:rsidP="008520A4">
            <w:pPr>
              <w:spacing w:before="120" w:after="120"/>
              <w:rPr>
                <w:b/>
                <w:i/>
              </w:rPr>
            </w:pPr>
            <w:r w:rsidRPr="00C64BCE">
              <w:rPr>
                <w:b/>
                <w:i/>
              </w:rPr>
              <w:t xml:space="preserve">Ставки рыночного риска </w:t>
            </w:r>
          </w:p>
        </w:tc>
        <w:tc>
          <w:tcPr>
            <w:tcW w:w="7008" w:type="dxa"/>
            <w:tcBorders>
              <w:top w:val="nil"/>
              <w:left w:val="nil"/>
              <w:bottom w:val="nil"/>
              <w:right w:val="nil"/>
            </w:tcBorders>
          </w:tcPr>
          <w:p w14:paraId="276D29D7" w14:textId="77777777" w:rsidR="00E37FC3" w:rsidRPr="00C64BCE" w:rsidRDefault="00E37FC3" w:rsidP="008520A4">
            <w:pPr>
              <w:pStyle w:val="ac"/>
              <w:spacing w:before="120" w:after="120"/>
              <w:jc w:val="both"/>
              <w:rPr>
                <w:b w:val="0"/>
                <w:sz w:val="24"/>
                <w:szCs w:val="24"/>
              </w:rPr>
            </w:pPr>
            <w:r w:rsidRPr="00C64BCE">
              <w:rPr>
                <w:b w:val="0"/>
                <w:sz w:val="24"/>
                <w:szCs w:val="24"/>
              </w:rPr>
              <w:t>Величина возможного с заданным уровнем доверительной вероятности изменения Расчетной цены за Период для оценки рисков. Задаются три уровня Ставки рыночного риска</w:t>
            </w:r>
          </w:p>
        </w:tc>
      </w:tr>
      <w:tr w:rsidR="00E37FC3" w:rsidRPr="00C64BCE" w14:paraId="595B7DD9" w14:textId="77777777" w:rsidTr="00D30339">
        <w:tc>
          <w:tcPr>
            <w:tcW w:w="2748" w:type="dxa"/>
            <w:tcBorders>
              <w:top w:val="nil"/>
              <w:left w:val="nil"/>
              <w:bottom w:val="nil"/>
              <w:right w:val="nil"/>
            </w:tcBorders>
          </w:tcPr>
          <w:p w14:paraId="4A7E5CB6" w14:textId="77777777" w:rsidR="00E37FC3" w:rsidRPr="00C64BCE" w:rsidRDefault="00E37FC3" w:rsidP="008520A4">
            <w:pPr>
              <w:spacing w:before="120" w:after="120"/>
              <w:rPr>
                <w:b/>
                <w:i/>
              </w:rPr>
            </w:pPr>
            <w:r w:rsidRPr="00C64BCE">
              <w:rPr>
                <w:b/>
                <w:i/>
              </w:rPr>
              <w:t>Торговый день</w:t>
            </w:r>
          </w:p>
        </w:tc>
        <w:tc>
          <w:tcPr>
            <w:tcW w:w="7008" w:type="dxa"/>
            <w:tcBorders>
              <w:top w:val="nil"/>
              <w:left w:val="nil"/>
              <w:bottom w:val="nil"/>
              <w:right w:val="nil"/>
            </w:tcBorders>
          </w:tcPr>
          <w:p w14:paraId="6CB791A6" w14:textId="77777777" w:rsidR="00E37FC3" w:rsidRPr="00C746D9" w:rsidRDefault="00B06343" w:rsidP="00CA53ED">
            <w:pPr>
              <w:pStyle w:val="ac"/>
              <w:spacing w:before="120" w:after="120"/>
              <w:jc w:val="both"/>
              <w:rPr>
                <w:b w:val="0"/>
                <w:sz w:val="24"/>
                <w:szCs w:val="24"/>
              </w:rPr>
            </w:pPr>
            <w:r w:rsidRPr="00C746D9">
              <w:rPr>
                <w:b w:val="0"/>
                <w:sz w:val="24"/>
                <w:szCs w:val="24"/>
              </w:rPr>
              <w:t>Торговый день, как он определен в Правилах проведения торгов по ценным бумагам в ЗАО «ФБ ММВБ»</w:t>
            </w:r>
            <w:r w:rsidR="00E37FC3" w:rsidRPr="00C746D9">
              <w:rPr>
                <w:b w:val="0"/>
                <w:sz w:val="24"/>
                <w:szCs w:val="24"/>
              </w:rPr>
              <w:t>.</w:t>
            </w:r>
            <w:r w:rsidR="00CA53ED" w:rsidRPr="00C746D9">
              <w:rPr>
                <w:szCs w:val="24"/>
              </w:rPr>
              <w:t xml:space="preserve"> </w:t>
            </w:r>
          </w:p>
        </w:tc>
      </w:tr>
      <w:tr w:rsidR="00E37FC3" w:rsidRPr="00C64BCE" w14:paraId="00E9E88C" w14:textId="77777777" w:rsidTr="00D30339">
        <w:tc>
          <w:tcPr>
            <w:tcW w:w="2748" w:type="dxa"/>
            <w:tcBorders>
              <w:top w:val="nil"/>
              <w:left w:val="nil"/>
              <w:bottom w:val="nil"/>
              <w:right w:val="nil"/>
            </w:tcBorders>
          </w:tcPr>
          <w:p w14:paraId="25F7C114" w14:textId="77777777" w:rsidR="00E37FC3" w:rsidRPr="00C64BCE" w:rsidRDefault="00E37FC3" w:rsidP="002C7747">
            <w:pPr>
              <w:spacing w:before="120" w:after="120"/>
              <w:rPr>
                <w:b/>
                <w:i/>
              </w:rPr>
            </w:pPr>
            <w:r w:rsidRPr="00C64BCE">
              <w:rPr>
                <w:b/>
                <w:i/>
              </w:rPr>
              <w:t>Ценовые коридоры</w:t>
            </w:r>
            <w:r w:rsidRPr="00C64BCE">
              <w:t> </w:t>
            </w:r>
          </w:p>
        </w:tc>
        <w:tc>
          <w:tcPr>
            <w:tcW w:w="7008" w:type="dxa"/>
            <w:tcBorders>
              <w:top w:val="nil"/>
              <w:left w:val="nil"/>
              <w:bottom w:val="nil"/>
              <w:right w:val="nil"/>
            </w:tcBorders>
          </w:tcPr>
          <w:p w14:paraId="2CB6EE8A" w14:textId="77777777" w:rsidR="00E37FC3" w:rsidRPr="00C64BCE" w:rsidRDefault="00E37FC3" w:rsidP="00D506DD">
            <w:pPr>
              <w:pStyle w:val="ac"/>
              <w:spacing w:before="120" w:after="120"/>
              <w:jc w:val="both"/>
              <w:rPr>
                <w:b w:val="0"/>
                <w:sz w:val="24"/>
                <w:szCs w:val="24"/>
              </w:rPr>
            </w:pPr>
            <w:r w:rsidRPr="00C64BCE">
              <w:rPr>
                <w:b w:val="0"/>
                <w:sz w:val="24"/>
                <w:szCs w:val="24"/>
              </w:rPr>
              <w:t xml:space="preserve">Интервал значений цен, используемый для ограничения цен </w:t>
            </w:r>
            <w:r w:rsidR="002565D1" w:rsidRPr="00C64BCE">
              <w:rPr>
                <w:b w:val="0"/>
                <w:sz w:val="24"/>
                <w:szCs w:val="24"/>
              </w:rPr>
              <w:t>адресных и безадресных</w:t>
            </w:r>
            <w:r w:rsidRPr="00C64BCE">
              <w:rPr>
                <w:b w:val="0"/>
                <w:sz w:val="24"/>
                <w:szCs w:val="24"/>
              </w:rPr>
              <w:t xml:space="preserve"> заявок на заключение сделок. При приближении цен заявок к границам Ценового коридора осуществляется процедура сдвига Границ диапазона оценки рыночных рисков по данной ценной бумаге. </w:t>
            </w:r>
          </w:p>
        </w:tc>
      </w:tr>
    </w:tbl>
    <w:p w14:paraId="288AF01E" w14:textId="77777777" w:rsidR="00E37FC3" w:rsidRPr="00C64BCE" w:rsidRDefault="00E37FC3" w:rsidP="00123F0A">
      <w:pPr>
        <w:spacing w:before="120" w:after="120"/>
        <w:jc w:val="both"/>
      </w:pPr>
    </w:p>
    <w:p w14:paraId="752A7DA5" w14:textId="77777777" w:rsidR="00E37FC3" w:rsidRPr="00C64BCE" w:rsidRDefault="00E37FC3" w:rsidP="005629EE">
      <w:pPr>
        <w:numPr>
          <w:ilvl w:val="1"/>
          <w:numId w:val="1"/>
        </w:numPr>
        <w:tabs>
          <w:tab w:val="clear" w:pos="454"/>
          <w:tab w:val="num" w:pos="567"/>
        </w:tabs>
        <w:spacing w:before="120" w:after="120"/>
        <w:ind w:left="567" w:hanging="567"/>
        <w:jc w:val="both"/>
      </w:pPr>
      <w:r w:rsidRPr="00C64BCE">
        <w:t>Термины, специально не определенные в Методике, используются в значениях, определенных законами и иными нормативными правовыми актами Российской Федерации, а также внутренними документами Клирингового центра и Правилами, регламентирующими проведение торгов по ценным бумагам в ЗАО «Фондовая биржа ММВБ».</w:t>
      </w:r>
    </w:p>
    <w:p w14:paraId="7A232AF8" w14:textId="77777777" w:rsidR="00E37FC3" w:rsidRPr="00C64BCE" w:rsidRDefault="00E37FC3" w:rsidP="00A317AD">
      <w:pPr>
        <w:numPr>
          <w:ilvl w:val="1"/>
          <w:numId w:val="1"/>
        </w:numPr>
        <w:tabs>
          <w:tab w:val="clear" w:pos="454"/>
          <w:tab w:val="num" w:pos="567"/>
        </w:tabs>
        <w:spacing w:before="120" w:after="120"/>
        <w:ind w:left="567" w:hanging="567"/>
        <w:jc w:val="both"/>
      </w:pPr>
      <w:bookmarkStart w:id="2" w:name="_Ref271199162"/>
      <w:bookmarkStart w:id="3" w:name="_Ref273967560"/>
      <w:r w:rsidRPr="00C64BCE">
        <w:t xml:space="preserve">В Методике используются следующие обозначения (все подстрочные индексы в Методике означают Торговые дни и указаны в предположении, что риск-параметры оцениваются по состоянию на Время расчета риск-параметров дня </w:t>
      </w:r>
      <w:proofErr w:type="spellStart"/>
      <w:r w:rsidRPr="00C64BCE">
        <w:rPr>
          <w:i/>
          <w:lang w:val="en-US"/>
        </w:rPr>
        <w:t>i</w:t>
      </w:r>
      <w:proofErr w:type="spellEnd"/>
      <w:r w:rsidRPr="00C64BCE">
        <w:rPr>
          <w:i/>
        </w:rPr>
        <w:t>)</w:t>
      </w:r>
      <w:r w:rsidRPr="00C64BCE">
        <w:t>:</w:t>
      </w:r>
      <w:bookmarkEnd w:id="2"/>
      <w:bookmarkEnd w:id="3"/>
    </w:p>
    <w:p w14:paraId="323476A3" w14:textId="77777777" w:rsidR="00A5512C" w:rsidRPr="00C64BCE" w:rsidRDefault="00A5512C" w:rsidP="008848B3">
      <w:pPr>
        <w:spacing w:before="120" w:after="120"/>
        <w:jc w:val="both"/>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69"/>
        <w:gridCol w:w="1822"/>
      </w:tblGrid>
      <w:tr w:rsidR="00E37FC3" w:rsidRPr="00C64BCE" w14:paraId="1A33B5DF" w14:textId="77777777" w:rsidTr="00E35B43">
        <w:tc>
          <w:tcPr>
            <w:tcW w:w="709" w:type="dxa"/>
          </w:tcPr>
          <w:p w14:paraId="21B81F83" w14:textId="77777777" w:rsidR="00E37FC3" w:rsidRPr="00C64BCE" w:rsidRDefault="00E37FC3" w:rsidP="00A05A4F">
            <w:pPr>
              <w:jc w:val="center"/>
            </w:pPr>
            <w:r w:rsidRPr="00C64BCE">
              <w:t>№</w:t>
            </w:r>
          </w:p>
        </w:tc>
        <w:tc>
          <w:tcPr>
            <w:tcW w:w="7069" w:type="dxa"/>
          </w:tcPr>
          <w:p w14:paraId="2F9DA554" w14:textId="77777777" w:rsidR="00E37FC3" w:rsidRPr="00C64BCE" w:rsidRDefault="00E37FC3" w:rsidP="00A05A4F">
            <w:pPr>
              <w:jc w:val="center"/>
            </w:pPr>
            <w:r w:rsidRPr="00C64BCE">
              <w:t>Параметр</w:t>
            </w:r>
          </w:p>
        </w:tc>
        <w:tc>
          <w:tcPr>
            <w:tcW w:w="1822" w:type="dxa"/>
          </w:tcPr>
          <w:p w14:paraId="4DDC5EF5" w14:textId="77777777" w:rsidR="00E37FC3" w:rsidRPr="00C64BCE" w:rsidRDefault="00E37FC3" w:rsidP="00A05A4F">
            <w:pPr>
              <w:jc w:val="center"/>
            </w:pPr>
            <w:r w:rsidRPr="00C64BCE">
              <w:t>Обозначение</w:t>
            </w:r>
          </w:p>
        </w:tc>
      </w:tr>
      <w:tr w:rsidR="00E37FC3" w:rsidRPr="00C64BCE" w14:paraId="03F28D40" w14:textId="77777777" w:rsidTr="00747A42">
        <w:tc>
          <w:tcPr>
            <w:tcW w:w="709" w:type="dxa"/>
          </w:tcPr>
          <w:p w14:paraId="4CD4EFD2" w14:textId="77777777" w:rsidR="00E37FC3" w:rsidRPr="00C64BCE" w:rsidRDefault="00E37FC3" w:rsidP="00747A42">
            <w:pPr>
              <w:jc w:val="center"/>
              <w:rPr>
                <w:sz w:val="20"/>
                <w:szCs w:val="20"/>
              </w:rPr>
            </w:pPr>
            <w:r w:rsidRPr="00C64BCE">
              <w:rPr>
                <w:sz w:val="20"/>
                <w:szCs w:val="20"/>
              </w:rPr>
              <w:t>1</w:t>
            </w:r>
          </w:p>
        </w:tc>
        <w:tc>
          <w:tcPr>
            <w:tcW w:w="7069" w:type="dxa"/>
          </w:tcPr>
          <w:p w14:paraId="200133E4" w14:textId="77777777" w:rsidR="00E37FC3" w:rsidRPr="00C64BCE" w:rsidRDefault="00E37FC3" w:rsidP="00F05ABD">
            <w:pPr>
              <w:jc w:val="both"/>
            </w:pPr>
            <w:r w:rsidRPr="00C64BCE">
              <w:t>Обозначение Торгового дня, в ходе которого определяются риск–параметры на следующий Торговый день (подстрочный индекс).</w:t>
            </w:r>
          </w:p>
        </w:tc>
        <w:tc>
          <w:tcPr>
            <w:tcW w:w="1822" w:type="dxa"/>
          </w:tcPr>
          <w:p w14:paraId="69307B2E" w14:textId="77777777" w:rsidR="00E37FC3" w:rsidRPr="00C64BCE" w:rsidRDefault="00E37FC3" w:rsidP="00A05A4F">
            <w:pPr>
              <w:rPr>
                <w:i/>
              </w:rPr>
            </w:pPr>
            <w:proofErr w:type="spellStart"/>
            <w:r w:rsidRPr="00C64BCE">
              <w:rPr>
                <w:i/>
                <w:lang w:val="en-US"/>
              </w:rPr>
              <w:t>i</w:t>
            </w:r>
            <w:proofErr w:type="spellEnd"/>
          </w:p>
        </w:tc>
      </w:tr>
      <w:tr w:rsidR="00B81934" w:rsidRPr="00C64BCE" w14:paraId="073756E6" w14:textId="77777777" w:rsidTr="00747A42">
        <w:tc>
          <w:tcPr>
            <w:tcW w:w="709" w:type="dxa"/>
          </w:tcPr>
          <w:p w14:paraId="0B217531" w14:textId="77777777" w:rsidR="00B81934" w:rsidRPr="00C64BCE" w:rsidRDefault="00B81934" w:rsidP="00747A42">
            <w:pPr>
              <w:jc w:val="center"/>
              <w:rPr>
                <w:sz w:val="20"/>
                <w:szCs w:val="20"/>
              </w:rPr>
            </w:pPr>
          </w:p>
        </w:tc>
        <w:tc>
          <w:tcPr>
            <w:tcW w:w="7069" w:type="dxa"/>
          </w:tcPr>
          <w:p w14:paraId="1D99A155" w14:textId="77777777" w:rsidR="00B81934" w:rsidRPr="00C64BCE" w:rsidRDefault="00B81934" w:rsidP="00F05ABD">
            <w:pPr>
              <w:jc w:val="both"/>
            </w:pPr>
            <w:r>
              <w:t>Обозначение валюты</w:t>
            </w:r>
          </w:p>
        </w:tc>
        <w:tc>
          <w:tcPr>
            <w:tcW w:w="1822" w:type="dxa"/>
          </w:tcPr>
          <w:p w14:paraId="29CF0D20" w14:textId="77777777" w:rsidR="00B81934" w:rsidRPr="00B81934" w:rsidRDefault="00B81934" w:rsidP="00A05A4F">
            <w:pPr>
              <w:rPr>
                <w:i/>
                <w:lang w:val="en-US"/>
              </w:rPr>
            </w:pPr>
            <w:r>
              <w:rPr>
                <w:i/>
              </w:rPr>
              <w:t>VAL</w:t>
            </w:r>
          </w:p>
        </w:tc>
      </w:tr>
      <w:tr w:rsidR="00E37FC3" w:rsidRPr="00C64BCE" w14:paraId="60755694" w14:textId="77777777" w:rsidTr="00747A42">
        <w:tc>
          <w:tcPr>
            <w:tcW w:w="709" w:type="dxa"/>
          </w:tcPr>
          <w:p w14:paraId="710D79F6" w14:textId="77777777" w:rsidR="00E37FC3" w:rsidRPr="00C64BCE" w:rsidRDefault="00E37FC3" w:rsidP="00747A42">
            <w:pPr>
              <w:jc w:val="center"/>
              <w:rPr>
                <w:sz w:val="20"/>
                <w:szCs w:val="20"/>
              </w:rPr>
            </w:pPr>
            <w:r w:rsidRPr="00C64BCE">
              <w:rPr>
                <w:sz w:val="20"/>
                <w:szCs w:val="20"/>
              </w:rPr>
              <w:t>2</w:t>
            </w:r>
          </w:p>
        </w:tc>
        <w:tc>
          <w:tcPr>
            <w:tcW w:w="7069" w:type="dxa"/>
          </w:tcPr>
          <w:p w14:paraId="2D0CCC5A" w14:textId="77777777" w:rsidR="00E37FC3" w:rsidRPr="00C64BCE" w:rsidRDefault="00E37FC3" w:rsidP="00684FC6">
            <w:pPr>
              <w:jc w:val="both"/>
            </w:pPr>
            <w:r w:rsidRPr="00C64BCE">
              <w:t xml:space="preserve">Обозначение количества календарных дней </w:t>
            </w:r>
            <w:r w:rsidR="00E87906" w:rsidRPr="00C64BCE">
              <w:t xml:space="preserve">между датой исполнения обязательств по сделке </w:t>
            </w:r>
            <w:r w:rsidR="00C42C9C" w:rsidRPr="00C64BCE">
              <w:t>в «</w:t>
            </w:r>
            <w:r w:rsidR="00EA1659" w:rsidRPr="00C64BCE">
              <w:t>Режиме основных торгов Т+</w:t>
            </w:r>
            <w:r w:rsidR="00C42C9C" w:rsidRPr="00C64BCE">
              <w:t xml:space="preserve">» </w:t>
            </w:r>
            <w:r w:rsidR="00E87906" w:rsidRPr="00C64BCE">
              <w:t xml:space="preserve">и </w:t>
            </w:r>
            <w:r w:rsidR="006B0D64" w:rsidRPr="00C64BCE">
              <w:t>текущим</w:t>
            </w:r>
            <w:r w:rsidR="00873036" w:rsidRPr="00C64BCE">
              <w:t xml:space="preserve"> </w:t>
            </w:r>
            <w:r w:rsidR="00E87906" w:rsidRPr="00C64BCE">
              <w:t>Торговым днем</w:t>
            </w:r>
            <w:r w:rsidR="00B83CF3" w:rsidRPr="00C64BCE">
              <w:t xml:space="preserve"> (надстрочный индекс)</w:t>
            </w:r>
            <w:r w:rsidR="00E87906" w:rsidRPr="00C64BCE">
              <w:t>.</w:t>
            </w:r>
          </w:p>
        </w:tc>
        <w:tc>
          <w:tcPr>
            <w:tcW w:w="1822" w:type="dxa"/>
          </w:tcPr>
          <w:p w14:paraId="5F086772" w14:textId="77777777" w:rsidR="00E37FC3" w:rsidRPr="00C64BCE" w:rsidRDefault="00E37FC3" w:rsidP="00A05A4F">
            <w:pPr>
              <w:rPr>
                <w:i/>
                <w:lang w:val="en-US"/>
              </w:rPr>
            </w:pPr>
            <w:r w:rsidRPr="00C64BCE">
              <w:rPr>
                <w:i/>
                <w:lang w:val="en-US"/>
              </w:rPr>
              <w:t>k</w:t>
            </w:r>
          </w:p>
        </w:tc>
      </w:tr>
      <w:tr w:rsidR="00E37FC3" w:rsidRPr="00C64BCE" w14:paraId="5349EBAF" w14:textId="77777777" w:rsidTr="00747A42">
        <w:tc>
          <w:tcPr>
            <w:tcW w:w="709" w:type="dxa"/>
          </w:tcPr>
          <w:p w14:paraId="108767A0" w14:textId="77777777" w:rsidR="00E37FC3" w:rsidRPr="00C64BCE" w:rsidRDefault="00E37FC3" w:rsidP="00747A42">
            <w:pPr>
              <w:jc w:val="center"/>
              <w:rPr>
                <w:sz w:val="20"/>
                <w:szCs w:val="20"/>
                <w:lang w:val="en-US"/>
              </w:rPr>
            </w:pPr>
            <w:r w:rsidRPr="00C64BCE">
              <w:rPr>
                <w:sz w:val="20"/>
                <w:szCs w:val="20"/>
                <w:lang w:val="en-US"/>
              </w:rPr>
              <w:lastRenderedPageBreak/>
              <w:t>3</w:t>
            </w:r>
          </w:p>
        </w:tc>
        <w:tc>
          <w:tcPr>
            <w:tcW w:w="7069" w:type="dxa"/>
          </w:tcPr>
          <w:p w14:paraId="359F2244" w14:textId="77777777" w:rsidR="00E37FC3" w:rsidRPr="00C64BCE" w:rsidRDefault="00E37FC3" w:rsidP="00985E8A">
            <w:pPr>
              <w:jc w:val="both"/>
            </w:pPr>
            <w:r w:rsidRPr="00C64BCE">
              <w:t>Расчетная цена в рублях (</w:t>
            </w:r>
            <w:r w:rsidRPr="00C746D9">
              <w:t>акции</w:t>
            </w:r>
            <w:r w:rsidR="00B06343" w:rsidRPr="00C746D9">
              <w:t>, клирингового сертификата участия</w:t>
            </w:r>
            <w:r w:rsidRPr="00C746D9">
              <w:t xml:space="preserve"> или облигации). Для облигаций</w:t>
            </w:r>
            <w:r w:rsidRPr="00C64BCE">
              <w:t xml:space="preserve"> – полная цена (цена с учетом накопленного купонного дохода).</w:t>
            </w:r>
          </w:p>
        </w:tc>
        <w:tc>
          <w:tcPr>
            <w:tcW w:w="1822" w:type="dxa"/>
          </w:tcPr>
          <w:p w14:paraId="34F26CEF" w14:textId="77777777" w:rsidR="00E37FC3" w:rsidRPr="00C64BCE" w:rsidRDefault="00E37FC3" w:rsidP="00A05A4F">
            <w:pPr>
              <w:rPr>
                <w:i/>
              </w:rPr>
            </w:pPr>
            <w:r w:rsidRPr="00C64BCE">
              <w:rPr>
                <w:i/>
                <w:lang w:val="en-US"/>
              </w:rPr>
              <w:t>P</w:t>
            </w:r>
            <w:r w:rsidRPr="00C64BCE">
              <w:rPr>
                <w:i/>
                <w:vertAlign w:val="subscript"/>
                <w:lang w:val="en-US"/>
              </w:rPr>
              <w:t>i</w:t>
            </w:r>
          </w:p>
        </w:tc>
      </w:tr>
      <w:tr w:rsidR="00E37FC3" w:rsidRPr="00C64BCE" w14:paraId="31D06336" w14:textId="77777777" w:rsidTr="00747A42">
        <w:tc>
          <w:tcPr>
            <w:tcW w:w="709" w:type="dxa"/>
          </w:tcPr>
          <w:p w14:paraId="55E370C4" w14:textId="77777777" w:rsidR="00E37FC3" w:rsidRPr="00C64BCE" w:rsidRDefault="00E37FC3" w:rsidP="00747A42">
            <w:pPr>
              <w:jc w:val="center"/>
              <w:rPr>
                <w:sz w:val="20"/>
                <w:szCs w:val="20"/>
                <w:lang w:val="en-US"/>
              </w:rPr>
            </w:pPr>
            <w:r w:rsidRPr="00C64BCE">
              <w:rPr>
                <w:sz w:val="20"/>
                <w:szCs w:val="20"/>
                <w:lang w:val="en-US"/>
              </w:rPr>
              <w:t>4</w:t>
            </w:r>
          </w:p>
        </w:tc>
        <w:tc>
          <w:tcPr>
            <w:tcW w:w="7069" w:type="dxa"/>
          </w:tcPr>
          <w:p w14:paraId="1169E107" w14:textId="77777777" w:rsidR="00E37FC3" w:rsidRPr="00C64BCE" w:rsidRDefault="00E37FC3" w:rsidP="00985E8A">
            <w:pPr>
              <w:jc w:val="both"/>
            </w:pPr>
            <w:r w:rsidRPr="00C64BCE">
              <w:t>Расчетная «чистая» цена облигации в процентах от номинала.</w:t>
            </w:r>
          </w:p>
        </w:tc>
        <w:tc>
          <w:tcPr>
            <w:tcW w:w="1822" w:type="dxa"/>
          </w:tcPr>
          <w:p w14:paraId="25EA8A82"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sttlmnt</w:t>
            </w:r>
            <w:r w:rsidRPr="00C64BCE">
              <w:rPr>
                <w:i/>
                <w:vertAlign w:val="subscript"/>
                <w:lang w:val="en-US"/>
              </w:rPr>
              <w:t>i</w:t>
            </w:r>
            <w:proofErr w:type="spellEnd"/>
          </w:p>
        </w:tc>
      </w:tr>
      <w:tr w:rsidR="00E37FC3" w:rsidRPr="00C64BCE" w14:paraId="518E69CB" w14:textId="77777777" w:rsidTr="00747A42">
        <w:tc>
          <w:tcPr>
            <w:tcW w:w="709" w:type="dxa"/>
          </w:tcPr>
          <w:p w14:paraId="227ADB1F" w14:textId="77777777" w:rsidR="00E37FC3" w:rsidRPr="00C64BCE" w:rsidRDefault="00E37FC3" w:rsidP="00747A42">
            <w:pPr>
              <w:jc w:val="center"/>
              <w:rPr>
                <w:sz w:val="20"/>
                <w:szCs w:val="20"/>
                <w:lang w:val="en-US"/>
              </w:rPr>
            </w:pPr>
            <w:r w:rsidRPr="00C64BCE">
              <w:rPr>
                <w:sz w:val="20"/>
                <w:szCs w:val="20"/>
                <w:lang w:val="en-US"/>
              </w:rPr>
              <w:t>5</w:t>
            </w:r>
          </w:p>
        </w:tc>
        <w:tc>
          <w:tcPr>
            <w:tcW w:w="7069" w:type="dxa"/>
          </w:tcPr>
          <w:p w14:paraId="5E34F932" w14:textId="77777777" w:rsidR="00E37FC3" w:rsidRPr="00C64BCE" w:rsidRDefault="00E37FC3" w:rsidP="00850B59">
            <w:pPr>
              <w:jc w:val="both"/>
            </w:pPr>
            <w:r w:rsidRPr="00C64BCE">
              <w:t>Агрегированные цены лучших заявок на покупку и лучших заявок на продажу на момент расчета риск-параметров. Определяются в рублях для акций, в процентах от номинала для облигаций.</w:t>
            </w:r>
          </w:p>
        </w:tc>
        <w:tc>
          <w:tcPr>
            <w:tcW w:w="1822" w:type="dxa"/>
          </w:tcPr>
          <w:p w14:paraId="3148D133" w14:textId="77777777" w:rsidR="00E37FC3" w:rsidRPr="00C64BCE" w:rsidRDefault="00E37FC3" w:rsidP="00A05A4F">
            <w:pPr>
              <w:rPr>
                <w:i/>
                <w:vertAlign w:val="subscript"/>
              </w:rPr>
            </w:pPr>
            <w:proofErr w:type="spellStart"/>
            <w:proofErr w:type="gramStart"/>
            <w:r w:rsidRPr="00C64BCE">
              <w:rPr>
                <w:i/>
                <w:lang w:val="en-US"/>
              </w:rPr>
              <w:t>BID</w:t>
            </w:r>
            <w:r w:rsidRPr="00C64BCE">
              <w:rPr>
                <w:i/>
                <w:vertAlign w:val="subscript"/>
                <w:lang w:val="en-US"/>
              </w:rPr>
              <w:t>i</w:t>
            </w:r>
            <w:proofErr w:type="spellEnd"/>
            <w:r w:rsidRPr="00C64BCE">
              <w:rPr>
                <w:i/>
              </w:rPr>
              <w:t xml:space="preserve"> ,</w:t>
            </w:r>
            <w:proofErr w:type="gramEnd"/>
            <w:r w:rsidRPr="00C64BCE">
              <w:rPr>
                <w:i/>
              </w:rPr>
              <w:t xml:space="preserve"> </w:t>
            </w:r>
            <w:proofErr w:type="spellStart"/>
            <w:r w:rsidRPr="00C64BCE">
              <w:rPr>
                <w:i/>
                <w:lang w:val="en-US"/>
              </w:rPr>
              <w:t>ASK</w:t>
            </w:r>
            <w:r w:rsidRPr="00C64BCE">
              <w:rPr>
                <w:i/>
                <w:vertAlign w:val="subscript"/>
                <w:lang w:val="en-US"/>
              </w:rPr>
              <w:t>i</w:t>
            </w:r>
            <w:proofErr w:type="spellEnd"/>
          </w:p>
        </w:tc>
      </w:tr>
      <w:tr w:rsidR="00E37FC3" w:rsidRPr="00C64BCE" w14:paraId="625B1DB0" w14:textId="77777777" w:rsidTr="00747A42">
        <w:tc>
          <w:tcPr>
            <w:tcW w:w="709" w:type="dxa"/>
          </w:tcPr>
          <w:p w14:paraId="5F7D6989" w14:textId="77777777" w:rsidR="00E37FC3" w:rsidRPr="00C64BCE" w:rsidRDefault="00E37FC3" w:rsidP="00747A42">
            <w:pPr>
              <w:jc w:val="center"/>
              <w:rPr>
                <w:sz w:val="20"/>
                <w:szCs w:val="20"/>
              </w:rPr>
            </w:pPr>
            <w:r w:rsidRPr="00C64BCE">
              <w:rPr>
                <w:sz w:val="20"/>
                <w:szCs w:val="20"/>
              </w:rPr>
              <w:t>5.1</w:t>
            </w:r>
          </w:p>
        </w:tc>
        <w:tc>
          <w:tcPr>
            <w:tcW w:w="7069" w:type="dxa"/>
          </w:tcPr>
          <w:p w14:paraId="69468FF9" w14:textId="77777777" w:rsidR="00E37FC3" w:rsidRPr="00C64BCE" w:rsidRDefault="00E37FC3" w:rsidP="005C2C56">
            <w:pPr>
              <w:jc w:val="both"/>
            </w:pPr>
            <w:r w:rsidRPr="00C64BCE">
              <w:t>Цены лучших заявок на покупку и лучших заявок на продажу</w:t>
            </w:r>
            <w:r w:rsidR="005C2C56" w:rsidRPr="00C64BCE">
              <w:t>,</w:t>
            </w:r>
            <w:r w:rsidRPr="00C64BCE">
              <w:t xml:space="preserve"> </w:t>
            </w:r>
            <w:r w:rsidR="005C2C56" w:rsidRPr="00C64BCE">
              <w:t xml:space="preserve">которые соответствуют коду расчетов Т0, </w:t>
            </w:r>
            <w:r w:rsidRPr="00C64BCE">
              <w:t>на момент расчета риск-параметров</w:t>
            </w:r>
            <w:r w:rsidR="005C2C56" w:rsidRPr="00C64BCE">
              <w:t>.</w:t>
            </w:r>
            <w:r w:rsidR="00ED4356" w:rsidRPr="00C64BCE">
              <w:t xml:space="preserve"> </w:t>
            </w:r>
            <w:r w:rsidRPr="00C64BCE">
              <w:t>Определяются в рублях для акций, в процентах от номинала для облигаций.</w:t>
            </w:r>
          </w:p>
        </w:tc>
        <w:tc>
          <w:tcPr>
            <w:tcW w:w="1822" w:type="dxa"/>
          </w:tcPr>
          <w:p w14:paraId="530E302D" w14:textId="77777777" w:rsidR="00E37FC3" w:rsidRPr="00C64BCE" w:rsidRDefault="00E37FC3" w:rsidP="005C2C56">
            <w:pPr>
              <w:rPr>
                <w:i/>
              </w:rPr>
            </w:pPr>
            <w:r w:rsidRPr="00C64BCE">
              <w:rPr>
                <w:i/>
                <w:lang w:val="en-US"/>
              </w:rPr>
              <w:t>BID</w:t>
            </w:r>
            <w:r w:rsidRPr="00C64BCE">
              <w:rPr>
                <w:i/>
              </w:rPr>
              <w:t>0</w:t>
            </w:r>
            <w:proofErr w:type="spellStart"/>
            <w:proofErr w:type="gramStart"/>
            <w:r w:rsidRPr="00C64BCE">
              <w:rPr>
                <w:i/>
                <w:vertAlign w:val="subscript"/>
                <w:lang w:val="en-US"/>
              </w:rPr>
              <w:t>i</w:t>
            </w:r>
            <w:proofErr w:type="spellEnd"/>
            <w:r w:rsidRPr="00C64BCE">
              <w:rPr>
                <w:i/>
              </w:rPr>
              <w:t xml:space="preserve"> ,</w:t>
            </w:r>
            <w:proofErr w:type="gramEnd"/>
            <w:r w:rsidRPr="00C64BCE">
              <w:rPr>
                <w:i/>
              </w:rPr>
              <w:t xml:space="preserve"> </w:t>
            </w:r>
            <w:r w:rsidRPr="00C64BCE">
              <w:rPr>
                <w:i/>
                <w:lang w:val="en-US"/>
              </w:rPr>
              <w:t>ASK</w:t>
            </w:r>
            <w:r w:rsidRPr="00C64BCE">
              <w:rPr>
                <w:i/>
              </w:rPr>
              <w:t>0</w:t>
            </w:r>
            <w:proofErr w:type="spellStart"/>
            <w:r w:rsidRPr="00C64BCE">
              <w:rPr>
                <w:i/>
                <w:vertAlign w:val="subscript"/>
                <w:lang w:val="en-US"/>
              </w:rPr>
              <w:t>i</w:t>
            </w:r>
            <w:proofErr w:type="spellEnd"/>
            <w:r w:rsidRPr="00C64BCE">
              <w:rPr>
                <w:i/>
                <w:vertAlign w:val="subscript"/>
              </w:rPr>
              <w:t xml:space="preserve">, </w:t>
            </w:r>
          </w:p>
        </w:tc>
      </w:tr>
      <w:tr w:rsidR="005C2C56" w:rsidRPr="00C64BCE" w14:paraId="1942C0DD" w14:textId="77777777" w:rsidTr="00747A42">
        <w:tc>
          <w:tcPr>
            <w:tcW w:w="709" w:type="dxa"/>
          </w:tcPr>
          <w:p w14:paraId="5C8EE5FE" w14:textId="77777777" w:rsidR="005C2C56" w:rsidRPr="00C64BCE" w:rsidRDefault="005C2C56" w:rsidP="00747A42">
            <w:pPr>
              <w:jc w:val="center"/>
              <w:rPr>
                <w:sz w:val="20"/>
                <w:szCs w:val="20"/>
              </w:rPr>
            </w:pPr>
            <w:r w:rsidRPr="00C64BCE">
              <w:rPr>
                <w:sz w:val="20"/>
                <w:szCs w:val="20"/>
              </w:rPr>
              <w:t>5.2</w:t>
            </w:r>
          </w:p>
        </w:tc>
        <w:tc>
          <w:tcPr>
            <w:tcW w:w="7069" w:type="dxa"/>
          </w:tcPr>
          <w:p w14:paraId="711A212E" w14:textId="77777777" w:rsidR="005C2C56" w:rsidRPr="00C64BCE" w:rsidRDefault="005C2C56" w:rsidP="005C2C56">
            <w:pPr>
              <w:jc w:val="both"/>
            </w:pPr>
            <w:r w:rsidRPr="00C64BCE">
              <w:t>Цены лучших заявок на покупку и лучших заявок на продажу на момент расчета риск-параметров в «Режиме основных торгов Т+». Определяются в рублях для акций, в процентах от номинала для облигаций.</w:t>
            </w:r>
          </w:p>
        </w:tc>
        <w:tc>
          <w:tcPr>
            <w:tcW w:w="1822" w:type="dxa"/>
          </w:tcPr>
          <w:p w14:paraId="1277CEBC" w14:textId="77777777" w:rsidR="005C2C56" w:rsidRPr="00C64BCE" w:rsidRDefault="005C2C56" w:rsidP="00E35B43">
            <w:pPr>
              <w:rPr>
                <w:i/>
                <w:lang w:val="en-US"/>
              </w:rPr>
            </w:pPr>
            <w:proofErr w:type="spellStart"/>
            <w:proofErr w:type="gramStart"/>
            <w:r w:rsidRPr="00C64BCE">
              <w:rPr>
                <w:i/>
                <w:lang w:val="en-US"/>
              </w:rPr>
              <w:t>BIDN</w:t>
            </w:r>
            <w:r w:rsidRPr="00C64BCE">
              <w:rPr>
                <w:i/>
                <w:vertAlign w:val="subscript"/>
                <w:lang w:val="en-US"/>
              </w:rPr>
              <w:t>i</w:t>
            </w:r>
            <w:proofErr w:type="spellEnd"/>
            <w:r w:rsidRPr="00C64BCE">
              <w:rPr>
                <w:i/>
              </w:rPr>
              <w:t xml:space="preserve"> ,</w:t>
            </w:r>
            <w:proofErr w:type="gramEnd"/>
            <w:r w:rsidRPr="00C64BCE">
              <w:rPr>
                <w:i/>
              </w:rPr>
              <w:t xml:space="preserve"> </w:t>
            </w:r>
            <w:proofErr w:type="spellStart"/>
            <w:r w:rsidRPr="00C64BCE">
              <w:rPr>
                <w:i/>
                <w:lang w:val="en-US"/>
              </w:rPr>
              <w:t>ASKN</w:t>
            </w:r>
            <w:r w:rsidRPr="00C64BCE">
              <w:rPr>
                <w:i/>
                <w:vertAlign w:val="subscript"/>
                <w:lang w:val="en-US"/>
              </w:rPr>
              <w:t>i</w:t>
            </w:r>
            <w:proofErr w:type="spellEnd"/>
          </w:p>
        </w:tc>
      </w:tr>
      <w:tr w:rsidR="00E37FC3" w:rsidRPr="00C64BCE" w14:paraId="17A9E1F6" w14:textId="77777777" w:rsidTr="00747A42">
        <w:tc>
          <w:tcPr>
            <w:tcW w:w="709" w:type="dxa"/>
          </w:tcPr>
          <w:p w14:paraId="30EDAB76" w14:textId="77777777" w:rsidR="00E37FC3" w:rsidRPr="00C64BCE" w:rsidRDefault="00E37FC3" w:rsidP="00747A42">
            <w:pPr>
              <w:jc w:val="center"/>
              <w:rPr>
                <w:sz w:val="20"/>
                <w:szCs w:val="20"/>
                <w:lang w:val="en-US"/>
              </w:rPr>
            </w:pPr>
            <w:r w:rsidRPr="00C64BCE">
              <w:rPr>
                <w:sz w:val="20"/>
                <w:szCs w:val="20"/>
                <w:lang w:val="en-US"/>
              </w:rPr>
              <w:t>6</w:t>
            </w:r>
          </w:p>
        </w:tc>
        <w:tc>
          <w:tcPr>
            <w:tcW w:w="7069" w:type="dxa"/>
          </w:tcPr>
          <w:p w14:paraId="28D7AB28" w14:textId="77777777" w:rsidR="00E37FC3" w:rsidRPr="00C64BCE" w:rsidRDefault="00E37FC3" w:rsidP="00985E8A">
            <w:pPr>
              <w:jc w:val="both"/>
            </w:pPr>
            <w:r w:rsidRPr="00C64BCE">
              <w:t xml:space="preserve">Курсы лучших заявок на привлечение денежных средств и лучших заявок на размещение денежных средств на момент расчета риск-параметров. </w:t>
            </w:r>
            <w:r w:rsidR="00583D78" w:rsidRPr="00C64BCE">
              <w:t>Определяются в</w:t>
            </w:r>
            <w:r w:rsidRPr="00C64BCE">
              <w:t xml:space="preserve"> процентах годовых.</w:t>
            </w:r>
          </w:p>
        </w:tc>
        <w:tc>
          <w:tcPr>
            <w:tcW w:w="1822" w:type="dxa"/>
          </w:tcPr>
          <w:p w14:paraId="74CDD679" w14:textId="77777777" w:rsidR="00E37FC3" w:rsidRPr="00C64BCE" w:rsidRDefault="00E37FC3" w:rsidP="00A05A4F">
            <w:pPr>
              <w:rPr>
                <w:i/>
                <w:vertAlign w:val="subscript"/>
              </w:rPr>
            </w:pPr>
            <w:r w:rsidRPr="00C64BCE">
              <w:rPr>
                <w:i/>
                <w:lang w:val="en-US"/>
              </w:rPr>
              <w:t>RR</w:t>
            </w:r>
            <w:r w:rsidRPr="00C64BCE">
              <w:rPr>
                <w:i/>
              </w:rPr>
              <w:t>_</w:t>
            </w:r>
            <w:proofErr w:type="spellStart"/>
            <w:proofErr w:type="gramStart"/>
            <w:r w:rsidRPr="00C64BCE">
              <w:rPr>
                <w:i/>
                <w:lang w:val="en-US"/>
              </w:rPr>
              <w:t>BID</w:t>
            </w:r>
            <w:r w:rsidRPr="00C64BCE">
              <w:rPr>
                <w:i/>
                <w:vertAlign w:val="subscript"/>
                <w:lang w:val="en-US"/>
              </w:rPr>
              <w:t>i</w:t>
            </w:r>
            <w:proofErr w:type="spellEnd"/>
            <w:r w:rsidRPr="00C64BCE">
              <w:rPr>
                <w:i/>
              </w:rPr>
              <w:t xml:space="preserve"> ,</w:t>
            </w:r>
            <w:proofErr w:type="gramEnd"/>
            <w:r w:rsidRPr="00C64BCE">
              <w:rPr>
                <w:i/>
              </w:rPr>
              <w:t xml:space="preserve"> </w:t>
            </w:r>
            <w:r w:rsidRPr="00C64BCE">
              <w:rPr>
                <w:i/>
                <w:lang w:val="en-US"/>
              </w:rPr>
              <w:t>RR</w:t>
            </w:r>
            <w:r w:rsidRPr="00C64BCE">
              <w:rPr>
                <w:i/>
              </w:rPr>
              <w:t>_</w:t>
            </w:r>
            <w:proofErr w:type="spellStart"/>
            <w:r w:rsidRPr="00C64BCE">
              <w:rPr>
                <w:i/>
                <w:lang w:val="en-US"/>
              </w:rPr>
              <w:t>ASK</w:t>
            </w:r>
            <w:r w:rsidRPr="00C64BCE">
              <w:rPr>
                <w:i/>
                <w:vertAlign w:val="subscript"/>
                <w:lang w:val="en-US"/>
              </w:rPr>
              <w:t>i</w:t>
            </w:r>
            <w:proofErr w:type="spellEnd"/>
          </w:p>
        </w:tc>
      </w:tr>
      <w:tr w:rsidR="00E37FC3" w:rsidRPr="00C64BCE" w14:paraId="5F3B0FF8" w14:textId="77777777" w:rsidTr="00747A42">
        <w:tc>
          <w:tcPr>
            <w:tcW w:w="709" w:type="dxa"/>
          </w:tcPr>
          <w:p w14:paraId="6B4E5389" w14:textId="77777777" w:rsidR="00E37FC3" w:rsidRPr="00C64BCE" w:rsidRDefault="00E37FC3" w:rsidP="00747A42">
            <w:pPr>
              <w:jc w:val="center"/>
              <w:rPr>
                <w:sz w:val="20"/>
                <w:szCs w:val="20"/>
                <w:lang w:val="en-US"/>
              </w:rPr>
            </w:pPr>
            <w:r w:rsidRPr="00C64BCE">
              <w:rPr>
                <w:sz w:val="20"/>
                <w:szCs w:val="20"/>
                <w:lang w:val="en-US"/>
              </w:rPr>
              <w:t>7</w:t>
            </w:r>
          </w:p>
        </w:tc>
        <w:tc>
          <w:tcPr>
            <w:tcW w:w="7069" w:type="dxa"/>
          </w:tcPr>
          <w:p w14:paraId="36E79F50" w14:textId="77777777" w:rsidR="00E37FC3" w:rsidRPr="00C64BCE" w:rsidRDefault="00E37FC3" w:rsidP="00E35B43">
            <w:pPr>
              <w:jc w:val="both"/>
            </w:pPr>
            <w:r w:rsidRPr="00C64BCE">
              <w:t>Агрегированная цена последней сделки на момент расчета риск-параметров</w:t>
            </w:r>
            <w:r w:rsidR="005C04AF" w:rsidRPr="00C64BCE">
              <w:t xml:space="preserve"> (цена закрытия)</w:t>
            </w:r>
            <w:r w:rsidRPr="00C64BCE">
              <w:t>.</w:t>
            </w:r>
          </w:p>
        </w:tc>
        <w:tc>
          <w:tcPr>
            <w:tcW w:w="1822" w:type="dxa"/>
          </w:tcPr>
          <w:p w14:paraId="6ED7934E"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close</w:t>
            </w:r>
            <w:r w:rsidRPr="00C64BCE">
              <w:rPr>
                <w:i/>
                <w:vertAlign w:val="subscript"/>
                <w:lang w:val="en-US"/>
              </w:rPr>
              <w:t>i</w:t>
            </w:r>
            <w:proofErr w:type="spellEnd"/>
          </w:p>
        </w:tc>
      </w:tr>
      <w:tr w:rsidR="00E37FC3" w:rsidRPr="00C64BCE" w14:paraId="35747451" w14:textId="77777777" w:rsidTr="00747A42">
        <w:tc>
          <w:tcPr>
            <w:tcW w:w="709" w:type="dxa"/>
          </w:tcPr>
          <w:p w14:paraId="77E08803" w14:textId="77777777" w:rsidR="00E37FC3" w:rsidRPr="00C64BCE" w:rsidRDefault="00E37FC3" w:rsidP="00747A42">
            <w:pPr>
              <w:jc w:val="center"/>
              <w:rPr>
                <w:sz w:val="20"/>
                <w:szCs w:val="20"/>
              </w:rPr>
            </w:pPr>
            <w:r w:rsidRPr="00C64BCE">
              <w:rPr>
                <w:sz w:val="20"/>
                <w:szCs w:val="20"/>
              </w:rPr>
              <w:t>7.1</w:t>
            </w:r>
          </w:p>
        </w:tc>
        <w:tc>
          <w:tcPr>
            <w:tcW w:w="7069" w:type="dxa"/>
          </w:tcPr>
          <w:p w14:paraId="7BCEE302" w14:textId="77777777" w:rsidR="00E37FC3" w:rsidRPr="00C64BCE" w:rsidRDefault="00E37FC3" w:rsidP="005C2C56">
            <w:pPr>
              <w:jc w:val="both"/>
            </w:pPr>
            <w:r w:rsidRPr="00C64BCE">
              <w:t>Цены последних сделок</w:t>
            </w:r>
            <w:r w:rsidR="005C2C56" w:rsidRPr="00C64BCE">
              <w:t xml:space="preserve">, которые соответствуют коду расчетов Т0, </w:t>
            </w:r>
            <w:r w:rsidRPr="00C64BCE">
              <w:t>на момент расчета риск-параметров</w:t>
            </w:r>
            <w:r w:rsidR="005C2C56" w:rsidRPr="00C64BCE">
              <w:t>.</w:t>
            </w:r>
            <w:r w:rsidR="00ED4356" w:rsidRPr="00C64BCE">
              <w:t xml:space="preserve"> </w:t>
            </w:r>
          </w:p>
        </w:tc>
        <w:tc>
          <w:tcPr>
            <w:tcW w:w="1822" w:type="dxa"/>
          </w:tcPr>
          <w:p w14:paraId="4AE7B0BF" w14:textId="77777777" w:rsidR="00E37FC3" w:rsidRPr="00C64BCE" w:rsidRDefault="00E37FC3" w:rsidP="005C2C56">
            <w:pPr>
              <w:rPr>
                <w:i/>
                <w:lang w:val="en-US"/>
              </w:rPr>
            </w:pPr>
            <w:r w:rsidRPr="00C64BCE">
              <w:rPr>
                <w:i/>
                <w:lang w:val="en-US"/>
              </w:rPr>
              <w:t>P0_close_</w:t>
            </w:r>
            <w:r w:rsidRPr="00C64BCE">
              <w:rPr>
                <w:i/>
                <w:vertAlign w:val="subscript"/>
                <w:lang w:val="en-US"/>
              </w:rPr>
              <w:t xml:space="preserve">i, </w:t>
            </w:r>
          </w:p>
        </w:tc>
      </w:tr>
      <w:tr w:rsidR="005C2C56" w:rsidRPr="00C64BCE" w14:paraId="23F10FAA" w14:textId="77777777" w:rsidTr="00747A42">
        <w:tc>
          <w:tcPr>
            <w:tcW w:w="709" w:type="dxa"/>
          </w:tcPr>
          <w:p w14:paraId="4F9F149A" w14:textId="77777777" w:rsidR="005C2C56" w:rsidRPr="00C64BCE" w:rsidRDefault="005C2C56" w:rsidP="00747A42">
            <w:pPr>
              <w:jc w:val="center"/>
              <w:rPr>
                <w:sz w:val="20"/>
                <w:szCs w:val="20"/>
              </w:rPr>
            </w:pPr>
            <w:r w:rsidRPr="00C64BCE">
              <w:rPr>
                <w:sz w:val="20"/>
                <w:szCs w:val="20"/>
              </w:rPr>
              <w:t>7.2</w:t>
            </w:r>
          </w:p>
        </w:tc>
        <w:tc>
          <w:tcPr>
            <w:tcW w:w="7069" w:type="dxa"/>
          </w:tcPr>
          <w:p w14:paraId="24E6353C" w14:textId="77777777" w:rsidR="005C2C56" w:rsidRPr="00C64BCE" w:rsidRDefault="005C2C56" w:rsidP="00ED4356">
            <w:pPr>
              <w:jc w:val="both"/>
            </w:pPr>
            <w:r w:rsidRPr="00C64BCE">
              <w:t>Цены последних сделок на момент расчета риск-параметров в «Режиме основных торгов Т+».</w:t>
            </w:r>
          </w:p>
        </w:tc>
        <w:tc>
          <w:tcPr>
            <w:tcW w:w="1822" w:type="dxa"/>
          </w:tcPr>
          <w:p w14:paraId="2E94F7BE" w14:textId="77777777" w:rsidR="005C2C56" w:rsidRPr="00C64BCE" w:rsidRDefault="005C2C56" w:rsidP="00E35B43">
            <w:pPr>
              <w:rPr>
                <w:i/>
              </w:rPr>
            </w:pPr>
            <w:proofErr w:type="spellStart"/>
            <w:r w:rsidRPr="00C64BCE">
              <w:rPr>
                <w:i/>
                <w:lang w:val="en-US"/>
              </w:rPr>
              <w:t>PN_close_</w:t>
            </w:r>
            <w:r w:rsidRPr="00C64BCE">
              <w:rPr>
                <w:i/>
                <w:vertAlign w:val="subscript"/>
                <w:lang w:val="en-US"/>
              </w:rPr>
              <w:t>i</w:t>
            </w:r>
            <w:proofErr w:type="spellEnd"/>
          </w:p>
        </w:tc>
      </w:tr>
      <w:tr w:rsidR="00E37FC3" w:rsidRPr="00C64BCE" w14:paraId="75EB9BD9" w14:textId="77777777" w:rsidTr="00747A42">
        <w:tc>
          <w:tcPr>
            <w:tcW w:w="709" w:type="dxa"/>
          </w:tcPr>
          <w:p w14:paraId="71F2A5DA" w14:textId="77777777" w:rsidR="00E37FC3" w:rsidRPr="00C64BCE" w:rsidRDefault="00E37FC3" w:rsidP="00747A42">
            <w:pPr>
              <w:jc w:val="center"/>
              <w:rPr>
                <w:sz w:val="20"/>
                <w:szCs w:val="20"/>
                <w:lang w:val="en-US"/>
              </w:rPr>
            </w:pPr>
            <w:r w:rsidRPr="00C64BCE">
              <w:rPr>
                <w:sz w:val="20"/>
                <w:szCs w:val="20"/>
                <w:lang w:val="en-US"/>
              </w:rPr>
              <w:t>8</w:t>
            </w:r>
          </w:p>
        </w:tc>
        <w:tc>
          <w:tcPr>
            <w:tcW w:w="7069" w:type="dxa"/>
          </w:tcPr>
          <w:p w14:paraId="04D185C6" w14:textId="77777777" w:rsidR="00E37FC3" w:rsidRPr="00C64BCE" w:rsidRDefault="00E37FC3" w:rsidP="00985E8A">
            <w:pPr>
              <w:jc w:val="both"/>
            </w:pPr>
            <w:r w:rsidRPr="00C64BCE">
              <w:t>Относительное изменение расчетной цены в процентах.</w:t>
            </w:r>
          </w:p>
        </w:tc>
        <w:tc>
          <w:tcPr>
            <w:tcW w:w="1822" w:type="dxa"/>
          </w:tcPr>
          <w:p w14:paraId="7505ADDB" w14:textId="77777777" w:rsidR="00E37FC3" w:rsidRPr="00C64BCE" w:rsidRDefault="00E37FC3" w:rsidP="00A05A4F">
            <w:pPr>
              <w:rPr>
                <w:i/>
                <w:vertAlign w:val="subscript"/>
              </w:rPr>
            </w:pPr>
            <w:proofErr w:type="spellStart"/>
            <w:r w:rsidRPr="00C64BCE">
              <w:rPr>
                <w:i/>
                <w:lang w:val="en-US"/>
              </w:rPr>
              <w:t>r</w:t>
            </w:r>
            <w:r w:rsidRPr="00C64BCE">
              <w:rPr>
                <w:i/>
                <w:vertAlign w:val="subscript"/>
                <w:lang w:val="en-US"/>
              </w:rPr>
              <w:t>i</w:t>
            </w:r>
            <w:proofErr w:type="spellEnd"/>
          </w:p>
        </w:tc>
      </w:tr>
      <w:tr w:rsidR="00E37FC3" w:rsidRPr="00C64BCE" w14:paraId="00910C3C" w14:textId="77777777" w:rsidTr="00747A42">
        <w:trPr>
          <w:trHeight w:val="70"/>
        </w:trPr>
        <w:tc>
          <w:tcPr>
            <w:tcW w:w="709" w:type="dxa"/>
          </w:tcPr>
          <w:p w14:paraId="6AC6C63F" w14:textId="77777777" w:rsidR="00E37FC3" w:rsidRPr="00C64BCE" w:rsidRDefault="00E37FC3" w:rsidP="00747A42">
            <w:pPr>
              <w:jc w:val="center"/>
              <w:rPr>
                <w:sz w:val="20"/>
                <w:szCs w:val="20"/>
                <w:lang w:val="en-US"/>
              </w:rPr>
            </w:pPr>
            <w:r w:rsidRPr="00C64BCE">
              <w:rPr>
                <w:sz w:val="20"/>
                <w:szCs w:val="20"/>
                <w:lang w:val="en-US"/>
              </w:rPr>
              <w:t>9</w:t>
            </w:r>
          </w:p>
        </w:tc>
        <w:tc>
          <w:tcPr>
            <w:tcW w:w="7069" w:type="dxa"/>
          </w:tcPr>
          <w:p w14:paraId="66B046CF" w14:textId="77777777" w:rsidR="00E37FC3" w:rsidRPr="00C64BCE" w:rsidRDefault="00E37FC3" w:rsidP="00985E8A">
            <w:pPr>
              <w:jc w:val="both"/>
            </w:pPr>
            <w:r w:rsidRPr="00C64BCE">
              <w:t xml:space="preserve">Коэффициент взвешивания, используемый при расчете Волатильности (определяется во Время расчета риск-параметров дня </w:t>
            </w:r>
            <w:proofErr w:type="spellStart"/>
            <w:r w:rsidRPr="00C64BCE">
              <w:rPr>
                <w:i/>
                <w:lang w:val="en-US"/>
              </w:rPr>
              <w:t>i</w:t>
            </w:r>
            <w:proofErr w:type="spellEnd"/>
            <w:r w:rsidRPr="00C64BCE">
              <w:t>).</w:t>
            </w:r>
          </w:p>
        </w:tc>
        <w:tc>
          <w:tcPr>
            <w:tcW w:w="1822" w:type="dxa"/>
          </w:tcPr>
          <w:p w14:paraId="13997102" w14:textId="77777777" w:rsidR="00E37FC3" w:rsidRPr="00C64BCE" w:rsidRDefault="00E37FC3" w:rsidP="00A05A4F">
            <w:pPr>
              <w:rPr>
                <w:i/>
                <w:vertAlign w:val="subscript"/>
                <w:lang w:val="en-US"/>
              </w:rPr>
            </w:pPr>
            <w:r w:rsidRPr="00C64BCE">
              <w:rPr>
                <w:i/>
                <w:lang w:val="en-US"/>
              </w:rPr>
              <w:t>a</w:t>
            </w:r>
            <w:r w:rsidRPr="00C64BCE">
              <w:rPr>
                <w:i/>
                <w:vertAlign w:val="subscript"/>
                <w:lang w:val="en-US"/>
              </w:rPr>
              <w:t>i</w:t>
            </w:r>
          </w:p>
        </w:tc>
      </w:tr>
      <w:tr w:rsidR="00E37FC3" w:rsidRPr="00C64BCE" w14:paraId="3F1CDE91" w14:textId="77777777" w:rsidTr="00747A42">
        <w:tc>
          <w:tcPr>
            <w:tcW w:w="709" w:type="dxa"/>
          </w:tcPr>
          <w:p w14:paraId="578EF73E" w14:textId="77777777" w:rsidR="00E37FC3" w:rsidRPr="00C64BCE" w:rsidRDefault="00E37FC3" w:rsidP="00747A42">
            <w:pPr>
              <w:jc w:val="center"/>
              <w:rPr>
                <w:sz w:val="20"/>
                <w:szCs w:val="20"/>
                <w:lang w:val="en-US"/>
              </w:rPr>
            </w:pPr>
            <w:r w:rsidRPr="00C64BCE">
              <w:rPr>
                <w:sz w:val="20"/>
                <w:szCs w:val="20"/>
                <w:lang w:val="en-US"/>
              </w:rPr>
              <w:t>10</w:t>
            </w:r>
          </w:p>
        </w:tc>
        <w:tc>
          <w:tcPr>
            <w:tcW w:w="7069" w:type="dxa"/>
          </w:tcPr>
          <w:p w14:paraId="22AFEE20" w14:textId="77777777" w:rsidR="00E37FC3" w:rsidRPr="00C64BCE" w:rsidRDefault="00E37FC3" w:rsidP="00985E8A">
            <w:pPr>
              <w:jc w:val="both"/>
            </w:pPr>
            <w:r w:rsidRPr="00C64BCE">
              <w:t>Коэффициент учета неторговых дней.</w:t>
            </w:r>
          </w:p>
        </w:tc>
        <w:tc>
          <w:tcPr>
            <w:tcW w:w="1822" w:type="dxa"/>
          </w:tcPr>
          <w:p w14:paraId="524F1671" w14:textId="77777777" w:rsidR="00E37FC3" w:rsidRPr="00C64BCE" w:rsidRDefault="00E37FC3" w:rsidP="00A05A4F">
            <w:pPr>
              <w:rPr>
                <w:i/>
                <w:vertAlign w:val="subscript"/>
                <w:lang w:val="en-US"/>
              </w:rPr>
            </w:pPr>
            <w:r w:rsidRPr="00C64BCE">
              <w:rPr>
                <w:i/>
                <w:lang w:val="en-US"/>
              </w:rPr>
              <w:t>G</w:t>
            </w:r>
            <w:r w:rsidRPr="00C64BCE">
              <w:rPr>
                <w:i/>
                <w:vertAlign w:val="subscript"/>
                <w:lang w:val="en-US"/>
              </w:rPr>
              <w:t>i</w:t>
            </w:r>
          </w:p>
        </w:tc>
      </w:tr>
      <w:tr w:rsidR="00E37FC3" w:rsidRPr="00C64BCE" w14:paraId="17E24372" w14:textId="77777777" w:rsidTr="00747A42">
        <w:tc>
          <w:tcPr>
            <w:tcW w:w="709" w:type="dxa"/>
          </w:tcPr>
          <w:p w14:paraId="519341A2" w14:textId="77777777" w:rsidR="00E37FC3" w:rsidRPr="00C64BCE" w:rsidRDefault="00E37FC3" w:rsidP="00747A42">
            <w:pPr>
              <w:jc w:val="center"/>
              <w:rPr>
                <w:sz w:val="20"/>
                <w:szCs w:val="20"/>
                <w:lang w:val="en-US"/>
              </w:rPr>
            </w:pPr>
            <w:r w:rsidRPr="00C64BCE">
              <w:rPr>
                <w:sz w:val="20"/>
                <w:szCs w:val="20"/>
                <w:lang w:val="en-US"/>
              </w:rPr>
              <w:t>11</w:t>
            </w:r>
          </w:p>
        </w:tc>
        <w:tc>
          <w:tcPr>
            <w:tcW w:w="7069" w:type="dxa"/>
          </w:tcPr>
          <w:p w14:paraId="1949BF57" w14:textId="77777777" w:rsidR="00E37FC3" w:rsidRPr="00C64BCE" w:rsidRDefault="00E37FC3" w:rsidP="00985E8A">
            <w:pPr>
              <w:jc w:val="both"/>
            </w:pPr>
            <w:r w:rsidRPr="00C64BCE">
              <w:t>Волатильность ценной бумаги (на Периоде оценки рисков).</w:t>
            </w:r>
          </w:p>
        </w:tc>
        <w:tc>
          <w:tcPr>
            <w:tcW w:w="1822" w:type="dxa"/>
          </w:tcPr>
          <w:p w14:paraId="3D3E3E21" w14:textId="77777777" w:rsidR="00E37FC3" w:rsidRPr="00C64BCE" w:rsidRDefault="00E37FC3" w:rsidP="00A05A4F">
            <w:pPr>
              <w:rPr>
                <w:i/>
              </w:rPr>
            </w:pPr>
            <w:r w:rsidRPr="00C64BCE">
              <w:rPr>
                <w:i/>
                <w:position w:val="-12"/>
                <w:lang w:val="en-US"/>
              </w:rPr>
              <w:object w:dxaOrig="279" w:dyaOrig="360" w14:anchorId="130C8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4pt" o:ole="">
                  <v:imagedata r:id="rId8" o:title=""/>
                </v:shape>
                <o:OLEObject Type="Embed" ProgID="Equation.3" ShapeID="_x0000_i1025" DrawAspect="Content" ObjectID="_1725722984" r:id="rId9"/>
              </w:object>
            </w:r>
          </w:p>
        </w:tc>
      </w:tr>
      <w:tr w:rsidR="00E37FC3" w:rsidRPr="00C64BCE" w14:paraId="3AE3E1EE" w14:textId="77777777" w:rsidTr="00747A42">
        <w:tc>
          <w:tcPr>
            <w:tcW w:w="709" w:type="dxa"/>
          </w:tcPr>
          <w:p w14:paraId="5E421C84"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2</w:t>
            </w:r>
          </w:p>
        </w:tc>
        <w:tc>
          <w:tcPr>
            <w:tcW w:w="7069" w:type="dxa"/>
          </w:tcPr>
          <w:p w14:paraId="294CE552" w14:textId="77777777" w:rsidR="00E37FC3" w:rsidRPr="00C64BCE" w:rsidRDefault="00E37FC3" w:rsidP="00985E8A">
            <w:pPr>
              <w:jc w:val="both"/>
            </w:pPr>
            <w:r w:rsidRPr="00C64BCE">
              <w:t>Предварительное значение Ставки рыночного риска.</w:t>
            </w:r>
          </w:p>
        </w:tc>
        <w:tc>
          <w:tcPr>
            <w:tcW w:w="1822" w:type="dxa"/>
          </w:tcPr>
          <w:p w14:paraId="06064DD0" w14:textId="77777777" w:rsidR="00E37FC3" w:rsidRPr="00C64BCE" w:rsidRDefault="00E37FC3" w:rsidP="00A05A4F">
            <w:pPr>
              <w:rPr>
                <w:i/>
              </w:rPr>
            </w:pPr>
            <w:r w:rsidRPr="00C64BCE">
              <w:rPr>
                <w:i/>
                <w:position w:val="-12"/>
              </w:rPr>
              <w:object w:dxaOrig="340" w:dyaOrig="380" w14:anchorId="62E567A9">
                <v:shape id="_x0000_i1026" type="#_x0000_t75" style="width:17.6pt;height:18.4pt" o:ole="">
                  <v:imagedata r:id="rId10" o:title=""/>
                </v:shape>
                <o:OLEObject Type="Embed" ProgID="Equation.3" ShapeID="_x0000_i1026" DrawAspect="Content" ObjectID="_1725722985" r:id="rId11"/>
              </w:object>
            </w:r>
          </w:p>
        </w:tc>
      </w:tr>
      <w:tr w:rsidR="00E37FC3" w:rsidRPr="00C64BCE" w14:paraId="4172C192" w14:textId="77777777" w:rsidTr="00747A42">
        <w:tc>
          <w:tcPr>
            <w:tcW w:w="709" w:type="dxa"/>
          </w:tcPr>
          <w:p w14:paraId="535F383C"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3</w:t>
            </w:r>
          </w:p>
        </w:tc>
        <w:tc>
          <w:tcPr>
            <w:tcW w:w="7069" w:type="dxa"/>
          </w:tcPr>
          <w:p w14:paraId="06FD284C" w14:textId="77777777" w:rsidR="00E37FC3" w:rsidRPr="00C64BCE" w:rsidRDefault="00E37FC3" w:rsidP="00985E8A">
            <w:pPr>
              <w:jc w:val="both"/>
            </w:pPr>
            <w:r w:rsidRPr="00C64BCE">
              <w:t>Расчетная Ставка рыночного риска.</w:t>
            </w:r>
          </w:p>
        </w:tc>
        <w:tc>
          <w:tcPr>
            <w:tcW w:w="1822" w:type="dxa"/>
          </w:tcPr>
          <w:p w14:paraId="38FF9E90" w14:textId="77777777" w:rsidR="00E37FC3" w:rsidRPr="00C64BCE" w:rsidRDefault="00E37FC3" w:rsidP="00A05A4F">
            <w:pPr>
              <w:rPr>
                <w:i/>
                <w:vertAlign w:val="subscript"/>
                <w:lang w:val="en-US"/>
              </w:rPr>
            </w:pPr>
            <w:r w:rsidRPr="00C64BCE">
              <w:rPr>
                <w:i/>
                <w:lang w:val="en-US"/>
              </w:rPr>
              <w:t>V</w:t>
            </w:r>
            <w:r w:rsidRPr="00C64BCE">
              <w:rPr>
                <w:i/>
                <w:vertAlign w:val="subscript"/>
                <w:lang w:val="en-US"/>
              </w:rPr>
              <w:t>i</w:t>
            </w:r>
          </w:p>
        </w:tc>
      </w:tr>
      <w:tr w:rsidR="00E37FC3" w:rsidRPr="00C64BCE" w14:paraId="16FE9008" w14:textId="77777777" w:rsidTr="00747A42">
        <w:tc>
          <w:tcPr>
            <w:tcW w:w="709" w:type="dxa"/>
          </w:tcPr>
          <w:p w14:paraId="6A78CDE9"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4</w:t>
            </w:r>
          </w:p>
        </w:tc>
        <w:tc>
          <w:tcPr>
            <w:tcW w:w="7069" w:type="dxa"/>
          </w:tcPr>
          <w:p w14:paraId="3780559C" w14:textId="77777777" w:rsidR="00E37FC3" w:rsidRPr="00C64BCE" w:rsidRDefault="00E37FC3" w:rsidP="00985E8A">
            <w:pPr>
              <w:jc w:val="both"/>
            </w:pPr>
            <w:r w:rsidRPr="00C64BCE">
              <w:t>Средневзвешенная («чистая») цена облигации. Определяется в процентах от номинала.</w:t>
            </w:r>
          </w:p>
        </w:tc>
        <w:tc>
          <w:tcPr>
            <w:tcW w:w="1822" w:type="dxa"/>
          </w:tcPr>
          <w:p w14:paraId="51612613"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wa</w:t>
            </w:r>
            <w:r w:rsidRPr="00C64BCE">
              <w:rPr>
                <w:i/>
                <w:vertAlign w:val="subscript"/>
                <w:lang w:val="en-US"/>
              </w:rPr>
              <w:t>i</w:t>
            </w:r>
            <w:proofErr w:type="spellEnd"/>
          </w:p>
        </w:tc>
      </w:tr>
      <w:tr w:rsidR="00E37FC3" w:rsidRPr="00C64BCE" w14:paraId="5AD37B17" w14:textId="77777777" w:rsidTr="00747A42">
        <w:tc>
          <w:tcPr>
            <w:tcW w:w="709" w:type="dxa"/>
          </w:tcPr>
          <w:p w14:paraId="3EE83050"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5</w:t>
            </w:r>
          </w:p>
        </w:tc>
        <w:tc>
          <w:tcPr>
            <w:tcW w:w="7069" w:type="dxa"/>
          </w:tcPr>
          <w:p w14:paraId="6C9249BF" w14:textId="77777777" w:rsidR="00E37FC3" w:rsidRPr="00C64BCE" w:rsidRDefault="00E37FC3" w:rsidP="00170C64">
            <w:pPr>
              <w:jc w:val="both"/>
            </w:pPr>
            <w:r w:rsidRPr="00C64BCE">
              <w:t xml:space="preserve">Накопленный купонный доход. Определяется в </w:t>
            </w:r>
            <w:r w:rsidR="00170C64">
              <w:t>валюте номинала</w:t>
            </w:r>
            <w:r w:rsidRPr="00C64BCE">
              <w:t>.</w:t>
            </w:r>
          </w:p>
        </w:tc>
        <w:tc>
          <w:tcPr>
            <w:tcW w:w="1822" w:type="dxa"/>
          </w:tcPr>
          <w:p w14:paraId="432418AD" w14:textId="77777777" w:rsidR="00E37FC3" w:rsidRPr="00C64BCE" w:rsidRDefault="00E37FC3" w:rsidP="00A05A4F">
            <w:pPr>
              <w:rPr>
                <w:i/>
                <w:vertAlign w:val="subscript"/>
              </w:rPr>
            </w:pPr>
            <w:r w:rsidRPr="00C64BCE">
              <w:rPr>
                <w:i/>
              </w:rPr>
              <w:t>НКД</w:t>
            </w:r>
            <w:proofErr w:type="spellStart"/>
            <w:r w:rsidRPr="00C64BCE">
              <w:rPr>
                <w:i/>
                <w:vertAlign w:val="subscript"/>
                <w:lang w:val="en-US"/>
              </w:rPr>
              <w:t>i</w:t>
            </w:r>
            <w:proofErr w:type="spellEnd"/>
          </w:p>
        </w:tc>
      </w:tr>
      <w:tr w:rsidR="00E37FC3" w:rsidRPr="00C64BCE" w14:paraId="4ED20A8B" w14:textId="77777777" w:rsidTr="00747A42">
        <w:tc>
          <w:tcPr>
            <w:tcW w:w="709" w:type="dxa"/>
          </w:tcPr>
          <w:p w14:paraId="7E25FDD0"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6</w:t>
            </w:r>
          </w:p>
        </w:tc>
        <w:tc>
          <w:tcPr>
            <w:tcW w:w="7069" w:type="dxa"/>
          </w:tcPr>
          <w:p w14:paraId="12871A50" w14:textId="77777777" w:rsidR="00E37FC3" w:rsidRPr="00C64BCE" w:rsidRDefault="00E37FC3" w:rsidP="00985E8A">
            <w:pPr>
              <w:jc w:val="both"/>
            </w:pPr>
            <w:r w:rsidRPr="00C64BCE">
              <w:t xml:space="preserve">Денежный поток облигации, включая купонные выплаты, амортизацию, выплаты основной суммы через </w:t>
            </w:r>
            <w:r w:rsidRPr="00C64BCE">
              <w:rPr>
                <w:i/>
                <w:lang w:val="en-US"/>
              </w:rPr>
              <w:t>t</w:t>
            </w:r>
            <w:r w:rsidRPr="00C64BCE">
              <w:rPr>
                <w:i/>
              </w:rPr>
              <w:t xml:space="preserve"> </w:t>
            </w:r>
            <w:r w:rsidRPr="00C64BCE">
              <w:t xml:space="preserve">лет от даты расчета риск-параметров. Определяется в </w:t>
            </w:r>
            <w:r w:rsidR="00927AFC">
              <w:t xml:space="preserve">валюте </w:t>
            </w:r>
            <w:r w:rsidR="00996B2E">
              <w:t>номинала</w:t>
            </w:r>
            <w:r w:rsidRPr="00C64BCE">
              <w:t>.</w:t>
            </w:r>
          </w:p>
        </w:tc>
        <w:tc>
          <w:tcPr>
            <w:tcW w:w="1822" w:type="dxa"/>
          </w:tcPr>
          <w:p w14:paraId="64092B61" w14:textId="77777777" w:rsidR="00E37FC3" w:rsidRPr="00C64BCE" w:rsidRDefault="00E37FC3" w:rsidP="00A05A4F">
            <w:pPr>
              <w:rPr>
                <w:i/>
              </w:rPr>
            </w:pPr>
            <w:proofErr w:type="spellStart"/>
            <w:r w:rsidRPr="00C64BCE">
              <w:rPr>
                <w:i/>
                <w:lang w:val="en-US"/>
              </w:rPr>
              <w:t>CashFlow</w:t>
            </w:r>
            <w:r w:rsidRPr="00C64BCE">
              <w:rPr>
                <w:i/>
                <w:vertAlign w:val="subscript"/>
                <w:lang w:val="en-US"/>
              </w:rPr>
              <w:t>i</w:t>
            </w:r>
            <w:proofErr w:type="spellEnd"/>
            <w:r w:rsidRPr="00C64BCE">
              <w:rPr>
                <w:i/>
              </w:rPr>
              <w:t>(</w:t>
            </w:r>
            <w:r w:rsidRPr="00C64BCE">
              <w:rPr>
                <w:i/>
                <w:lang w:val="en-US"/>
              </w:rPr>
              <w:t>t</w:t>
            </w:r>
            <w:r w:rsidRPr="00C64BCE">
              <w:rPr>
                <w:i/>
              </w:rPr>
              <w:t>)</w:t>
            </w:r>
          </w:p>
        </w:tc>
      </w:tr>
      <w:tr w:rsidR="00E37FC3" w:rsidRPr="00C64BCE" w14:paraId="1222DD78" w14:textId="77777777" w:rsidTr="00747A42">
        <w:tc>
          <w:tcPr>
            <w:tcW w:w="709" w:type="dxa"/>
          </w:tcPr>
          <w:p w14:paraId="6AEB5C52"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7</w:t>
            </w:r>
          </w:p>
        </w:tc>
        <w:tc>
          <w:tcPr>
            <w:tcW w:w="7069" w:type="dxa"/>
          </w:tcPr>
          <w:p w14:paraId="6241B038" w14:textId="77777777" w:rsidR="00E37FC3" w:rsidRPr="00C64BCE" w:rsidRDefault="00E37FC3" w:rsidP="00985E8A">
            <w:pPr>
              <w:jc w:val="both"/>
            </w:pPr>
            <w:r w:rsidRPr="00C64BCE">
              <w:t xml:space="preserve">Показатель ликвидности облигации по итогам торгов дня </w:t>
            </w:r>
            <w:proofErr w:type="spellStart"/>
            <w:r w:rsidRPr="00C64BCE">
              <w:rPr>
                <w:i/>
                <w:lang w:val="en-US"/>
              </w:rPr>
              <w:t>i</w:t>
            </w:r>
            <w:proofErr w:type="spellEnd"/>
          </w:p>
        </w:tc>
        <w:tc>
          <w:tcPr>
            <w:tcW w:w="1822" w:type="dxa"/>
          </w:tcPr>
          <w:p w14:paraId="0D124D0F" w14:textId="77777777" w:rsidR="00E37FC3" w:rsidRPr="00C64BCE" w:rsidRDefault="00E37FC3" w:rsidP="00A05A4F">
            <w:pPr>
              <w:rPr>
                <w:i/>
                <w:vertAlign w:val="subscript"/>
                <w:lang w:val="en-US"/>
              </w:rPr>
            </w:pPr>
            <w:r w:rsidRPr="00C64BCE">
              <w:rPr>
                <w:i/>
                <w:lang w:val="en-US"/>
              </w:rPr>
              <w:t>l</w:t>
            </w:r>
            <w:r w:rsidRPr="00C64BCE">
              <w:rPr>
                <w:i/>
                <w:vertAlign w:val="subscript"/>
                <w:lang w:val="en-US"/>
              </w:rPr>
              <w:t>i</w:t>
            </w:r>
          </w:p>
        </w:tc>
      </w:tr>
      <w:tr w:rsidR="00E37FC3" w:rsidRPr="00C64BCE" w14:paraId="28A0E7F9" w14:textId="77777777" w:rsidTr="00747A42">
        <w:tc>
          <w:tcPr>
            <w:tcW w:w="709" w:type="dxa"/>
          </w:tcPr>
          <w:p w14:paraId="5E96EDBA"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8</w:t>
            </w:r>
          </w:p>
        </w:tc>
        <w:tc>
          <w:tcPr>
            <w:tcW w:w="7069" w:type="dxa"/>
          </w:tcPr>
          <w:p w14:paraId="5F2AEE0E" w14:textId="77777777" w:rsidR="00E37FC3" w:rsidRPr="00C64BCE" w:rsidRDefault="00E37FC3" w:rsidP="00985E8A">
            <w:pPr>
              <w:jc w:val="both"/>
            </w:pPr>
            <w:r w:rsidRPr="00C64BCE">
              <w:t xml:space="preserve">Сглаженный показатель ликвидности облигации по итогам торгов дня </w:t>
            </w:r>
            <w:proofErr w:type="spellStart"/>
            <w:r w:rsidRPr="00C64BCE">
              <w:rPr>
                <w:i/>
                <w:lang w:val="en-US"/>
              </w:rPr>
              <w:t>i</w:t>
            </w:r>
            <w:proofErr w:type="spellEnd"/>
          </w:p>
        </w:tc>
        <w:tc>
          <w:tcPr>
            <w:tcW w:w="1822" w:type="dxa"/>
          </w:tcPr>
          <w:p w14:paraId="0CFB8819" w14:textId="77777777" w:rsidR="00E37FC3" w:rsidRPr="00C64BCE" w:rsidRDefault="00E37FC3" w:rsidP="00A05A4F">
            <w:pPr>
              <w:rPr>
                <w:i/>
                <w:vertAlign w:val="subscript"/>
                <w:lang w:val="en-US"/>
              </w:rPr>
            </w:pPr>
            <w:r w:rsidRPr="00C64BCE">
              <w:rPr>
                <w:i/>
                <w:lang w:val="en-US"/>
              </w:rPr>
              <w:t>L</w:t>
            </w:r>
            <w:r w:rsidRPr="00C64BCE">
              <w:rPr>
                <w:i/>
                <w:vertAlign w:val="subscript"/>
                <w:lang w:val="en-US"/>
              </w:rPr>
              <w:t>i</w:t>
            </w:r>
          </w:p>
        </w:tc>
      </w:tr>
      <w:tr w:rsidR="00E37FC3" w:rsidRPr="00C64BCE" w14:paraId="276CDD92" w14:textId="77777777" w:rsidTr="00747A42">
        <w:tc>
          <w:tcPr>
            <w:tcW w:w="709" w:type="dxa"/>
          </w:tcPr>
          <w:p w14:paraId="3FEFFA79"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9</w:t>
            </w:r>
          </w:p>
        </w:tc>
        <w:tc>
          <w:tcPr>
            <w:tcW w:w="7069" w:type="dxa"/>
          </w:tcPr>
          <w:p w14:paraId="7468C494" w14:textId="77777777" w:rsidR="00E37FC3" w:rsidRPr="00C64BCE" w:rsidRDefault="00E37FC3" w:rsidP="00097686">
            <w:pPr>
              <w:jc w:val="both"/>
            </w:pPr>
            <w:r w:rsidRPr="00C64BCE">
              <w:t xml:space="preserve">Сглаженный показатель ликвидности Эмитента облигаций по итогам торгов дня </w:t>
            </w:r>
            <w:proofErr w:type="spellStart"/>
            <w:r w:rsidRPr="00C64BCE">
              <w:rPr>
                <w:i/>
                <w:lang w:val="en-US"/>
              </w:rPr>
              <w:t>i</w:t>
            </w:r>
            <w:proofErr w:type="spellEnd"/>
          </w:p>
        </w:tc>
        <w:tc>
          <w:tcPr>
            <w:tcW w:w="1822" w:type="dxa"/>
          </w:tcPr>
          <w:p w14:paraId="724A4CB0" w14:textId="77777777" w:rsidR="00E37FC3" w:rsidRPr="00C64BCE" w:rsidRDefault="00E37FC3" w:rsidP="00097686">
            <w:pPr>
              <w:rPr>
                <w:i/>
                <w:vertAlign w:val="subscript"/>
                <w:lang w:val="en-US"/>
              </w:rPr>
            </w:pPr>
            <w:proofErr w:type="spellStart"/>
            <w:r w:rsidRPr="00C64BCE">
              <w:rPr>
                <w:i/>
                <w:lang w:val="en-US"/>
              </w:rPr>
              <w:t>L_issuer</w:t>
            </w:r>
            <w:r w:rsidRPr="00C64BCE">
              <w:rPr>
                <w:i/>
                <w:vertAlign w:val="subscript"/>
                <w:lang w:val="en-US"/>
              </w:rPr>
              <w:t>i</w:t>
            </w:r>
            <w:proofErr w:type="spellEnd"/>
          </w:p>
        </w:tc>
      </w:tr>
      <w:tr w:rsidR="00E37FC3" w:rsidRPr="00C64BCE" w14:paraId="1335B5BE" w14:textId="77777777" w:rsidTr="00747A42">
        <w:tc>
          <w:tcPr>
            <w:tcW w:w="709" w:type="dxa"/>
          </w:tcPr>
          <w:p w14:paraId="167CF798" w14:textId="77777777" w:rsidR="00E37FC3" w:rsidRPr="00C64BCE" w:rsidRDefault="00E37FC3" w:rsidP="00747A42">
            <w:pPr>
              <w:jc w:val="center"/>
              <w:rPr>
                <w:sz w:val="20"/>
                <w:szCs w:val="20"/>
                <w:lang w:val="en-US"/>
              </w:rPr>
            </w:pPr>
            <w:r w:rsidRPr="00C64BCE">
              <w:rPr>
                <w:sz w:val="20"/>
                <w:szCs w:val="20"/>
                <w:lang w:val="en-US"/>
              </w:rPr>
              <w:t>20</w:t>
            </w:r>
          </w:p>
        </w:tc>
        <w:tc>
          <w:tcPr>
            <w:tcW w:w="7069" w:type="dxa"/>
          </w:tcPr>
          <w:p w14:paraId="5333359E" w14:textId="77777777" w:rsidR="00E37FC3" w:rsidRPr="00C64BCE" w:rsidRDefault="00E37FC3" w:rsidP="00985E8A">
            <w:pPr>
              <w:jc w:val="both"/>
            </w:pPr>
            <w:r w:rsidRPr="00C64BCE">
              <w:t xml:space="preserve">Безрисковая доходность на срок </w:t>
            </w:r>
            <w:r w:rsidRPr="00C64BCE">
              <w:rPr>
                <w:i/>
                <w:lang w:val="en-US"/>
              </w:rPr>
              <w:t>t</w:t>
            </w:r>
            <w:r w:rsidRPr="00C64BCE">
              <w:t xml:space="preserve"> лет, полученная из кривой бескупонной доходности государственных облигаций</w:t>
            </w:r>
            <w:r w:rsidR="000152CB" w:rsidRPr="00996B2E">
              <w:t xml:space="preserve"> </w:t>
            </w:r>
            <w:r w:rsidR="000152CB">
              <w:t>для каждой</w:t>
            </w:r>
            <w:r w:rsidR="00DD3DFC">
              <w:t xml:space="preserve"> валюты номинала</w:t>
            </w:r>
            <w:r w:rsidRPr="00C64BCE">
              <w:t xml:space="preserve">. </w:t>
            </w:r>
          </w:p>
        </w:tc>
        <w:tc>
          <w:tcPr>
            <w:tcW w:w="1822" w:type="dxa"/>
          </w:tcPr>
          <w:p w14:paraId="6E9CDF76" w14:textId="77777777" w:rsidR="00E37FC3" w:rsidRPr="00C64BCE" w:rsidRDefault="00E37FC3" w:rsidP="00A05A4F">
            <w:pPr>
              <w:rPr>
                <w:i/>
                <w:lang w:val="en-US"/>
              </w:rPr>
            </w:pPr>
            <w:r w:rsidRPr="00C64BCE">
              <w:rPr>
                <w:i/>
                <w:lang w:val="en-US"/>
              </w:rPr>
              <w:t>G</w:t>
            </w:r>
            <w:r w:rsidRPr="00C64BCE">
              <w:rPr>
                <w:i/>
                <w:vertAlign w:val="subscript"/>
                <w:lang w:val="en-US"/>
              </w:rPr>
              <w:t>i</w:t>
            </w:r>
            <w:r w:rsidRPr="00C64BCE">
              <w:rPr>
                <w:i/>
                <w:lang w:val="en-US"/>
              </w:rPr>
              <w:t>(t)</w:t>
            </w:r>
          </w:p>
        </w:tc>
      </w:tr>
      <w:tr w:rsidR="00E37FC3" w:rsidRPr="00C64BCE" w14:paraId="29D9267A" w14:textId="77777777" w:rsidTr="00747A42">
        <w:tc>
          <w:tcPr>
            <w:tcW w:w="709" w:type="dxa"/>
          </w:tcPr>
          <w:p w14:paraId="0E8A07E1"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1</w:t>
            </w:r>
          </w:p>
        </w:tc>
        <w:tc>
          <w:tcPr>
            <w:tcW w:w="7069" w:type="dxa"/>
          </w:tcPr>
          <w:p w14:paraId="605CEBA6" w14:textId="77777777" w:rsidR="00E37FC3" w:rsidRPr="00C64BCE" w:rsidRDefault="00E37FC3" w:rsidP="00537504">
            <w:pPr>
              <w:jc w:val="both"/>
            </w:pPr>
            <w:r w:rsidRPr="00C64BCE">
              <w:t xml:space="preserve">Объем торгов облигацией в день </w:t>
            </w:r>
            <w:proofErr w:type="spellStart"/>
            <w:r w:rsidRPr="00C64BCE">
              <w:rPr>
                <w:i/>
                <w:lang w:val="en-US"/>
              </w:rPr>
              <w:t>i</w:t>
            </w:r>
            <w:proofErr w:type="spellEnd"/>
            <w:r w:rsidRPr="00C64BCE">
              <w:rPr>
                <w:i/>
              </w:rPr>
              <w:t xml:space="preserve"> </w:t>
            </w:r>
            <w:r w:rsidRPr="00C64BCE">
              <w:t xml:space="preserve">в </w:t>
            </w:r>
            <w:r w:rsidR="00537504">
              <w:t>Р</w:t>
            </w:r>
            <w:r w:rsidR="00537504" w:rsidRPr="00C64BCE">
              <w:t xml:space="preserve">ежиме </w:t>
            </w:r>
            <w:r w:rsidRPr="00C64BCE">
              <w:t xml:space="preserve">основных торгов. Определяется в </w:t>
            </w:r>
            <w:r w:rsidR="005C64F3">
              <w:t xml:space="preserve">валюте </w:t>
            </w:r>
            <w:r w:rsidR="00996B2E">
              <w:t>расчетов</w:t>
            </w:r>
            <w:r w:rsidRPr="00C64BCE">
              <w:t>.</w:t>
            </w:r>
          </w:p>
        </w:tc>
        <w:tc>
          <w:tcPr>
            <w:tcW w:w="1822" w:type="dxa"/>
          </w:tcPr>
          <w:p w14:paraId="67C91FE3" w14:textId="77777777" w:rsidR="00E37FC3" w:rsidRPr="00C64BCE" w:rsidRDefault="00E37FC3" w:rsidP="00A05A4F">
            <w:pPr>
              <w:rPr>
                <w:i/>
                <w:vertAlign w:val="subscript"/>
              </w:rPr>
            </w:pPr>
            <w:proofErr w:type="spellStart"/>
            <w:r w:rsidRPr="00C64BCE">
              <w:rPr>
                <w:i/>
                <w:lang w:val="en-US"/>
              </w:rPr>
              <w:t>Volume</w:t>
            </w:r>
            <w:r w:rsidRPr="00C64BCE">
              <w:rPr>
                <w:i/>
                <w:vertAlign w:val="subscript"/>
                <w:lang w:val="en-US"/>
              </w:rPr>
              <w:t>i</w:t>
            </w:r>
            <w:proofErr w:type="spellEnd"/>
          </w:p>
        </w:tc>
      </w:tr>
      <w:tr w:rsidR="00E37FC3" w:rsidRPr="00C64BCE" w14:paraId="1118EDD7" w14:textId="77777777" w:rsidTr="00747A42">
        <w:tc>
          <w:tcPr>
            <w:tcW w:w="709" w:type="dxa"/>
          </w:tcPr>
          <w:p w14:paraId="0AA5D616"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2</w:t>
            </w:r>
          </w:p>
        </w:tc>
        <w:tc>
          <w:tcPr>
            <w:tcW w:w="7069" w:type="dxa"/>
          </w:tcPr>
          <w:p w14:paraId="1712D393" w14:textId="77777777" w:rsidR="00E37FC3" w:rsidRPr="00C64BCE" w:rsidRDefault="00E37FC3" w:rsidP="00985E8A">
            <w:pPr>
              <w:jc w:val="both"/>
            </w:pPr>
            <w:r w:rsidRPr="00C64BCE">
              <w:rPr>
                <w:lang w:val="en-US"/>
              </w:rPr>
              <w:t>Z</w:t>
            </w:r>
            <w:r w:rsidRPr="00C64BCE">
              <w:t xml:space="preserve">-спрэд облигации по итогам торгов дня </w:t>
            </w:r>
            <w:proofErr w:type="spellStart"/>
            <w:r w:rsidRPr="00C64BCE">
              <w:rPr>
                <w:i/>
                <w:lang w:val="en-US"/>
              </w:rPr>
              <w:t>i</w:t>
            </w:r>
            <w:proofErr w:type="spellEnd"/>
            <w:r w:rsidRPr="00C64BCE">
              <w:rPr>
                <w:i/>
              </w:rPr>
              <w:t>.</w:t>
            </w:r>
          </w:p>
        </w:tc>
        <w:tc>
          <w:tcPr>
            <w:tcW w:w="1822" w:type="dxa"/>
          </w:tcPr>
          <w:p w14:paraId="484B701D"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wa</w:t>
            </w:r>
            <w:r w:rsidRPr="00C64BCE">
              <w:rPr>
                <w:i/>
                <w:vertAlign w:val="subscript"/>
                <w:lang w:val="en-US"/>
              </w:rPr>
              <w:t>i</w:t>
            </w:r>
            <w:proofErr w:type="spellEnd"/>
          </w:p>
        </w:tc>
      </w:tr>
      <w:tr w:rsidR="00E37FC3" w:rsidRPr="00C64BCE" w14:paraId="0ADA7688" w14:textId="77777777" w:rsidTr="00747A42">
        <w:tc>
          <w:tcPr>
            <w:tcW w:w="709" w:type="dxa"/>
          </w:tcPr>
          <w:p w14:paraId="04691AC4" w14:textId="77777777" w:rsidR="00E37FC3" w:rsidRPr="00C64BCE" w:rsidRDefault="00E37FC3" w:rsidP="00747A42">
            <w:pPr>
              <w:jc w:val="center"/>
              <w:rPr>
                <w:sz w:val="20"/>
                <w:szCs w:val="20"/>
                <w:lang w:val="en-US"/>
              </w:rPr>
            </w:pPr>
            <w:r w:rsidRPr="00C64BCE">
              <w:rPr>
                <w:sz w:val="20"/>
                <w:szCs w:val="20"/>
              </w:rPr>
              <w:lastRenderedPageBreak/>
              <w:t>2</w:t>
            </w:r>
            <w:r w:rsidRPr="00C64BCE">
              <w:rPr>
                <w:sz w:val="20"/>
                <w:szCs w:val="20"/>
                <w:lang w:val="en-US"/>
              </w:rPr>
              <w:t>3</w:t>
            </w:r>
          </w:p>
        </w:tc>
        <w:tc>
          <w:tcPr>
            <w:tcW w:w="7069" w:type="dxa"/>
          </w:tcPr>
          <w:p w14:paraId="4F347385" w14:textId="77777777" w:rsidR="00E37FC3" w:rsidRPr="00C64BCE" w:rsidRDefault="00E37FC3" w:rsidP="00985E8A">
            <w:pPr>
              <w:jc w:val="both"/>
            </w:pPr>
            <w:r w:rsidRPr="00C64BCE">
              <w:rPr>
                <w:lang w:val="en-US"/>
              </w:rPr>
              <w:t>Z</w:t>
            </w:r>
            <w:r w:rsidRPr="00C64BCE">
              <w:t xml:space="preserve">-спрэд эмитента облигации по итогам торгов дня </w:t>
            </w:r>
            <w:proofErr w:type="spellStart"/>
            <w:r w:rsidRPr="00C64BCE">
              <w:rPr>
                <w:i/>
                <w:lang w:val="en-US"/>
              </w:rPr>
              <w:t>i</w:t>
            </w:r>
            <w:proofErr w:type="spellEnd"/>
            <w:r w:rsidRPr="00C64BCE">
              <w:rPr>
                <w:i/>
              </w:rPr>
              <w:t>.</w:t>
            </w:r>
          </w:p>
        </w:tc>
        <w:tc>
          <w:tcPr>
            <w:tcW w:w="1822" w:type="dxa"/>
          </w:tcPr>
          <w:p w14:paraId="2A409680"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issuer</w:t>
            </w:r>
            <w:r w:rsidRPr="00C64BCE">
              <w:rPr>
                <w:i/>
                <w:vertAlign w:val="subscript"/>
                <w:lang w:val="en-US"/>
              </w:rPr>
              <w:t>i</w:t>
            </w:r>
            <w:proofErr w:type="spellEnd"/>
          </w:p>
        </w:tc>
      </w:tr>
      <w:tr w:rsidR="00E37FC3" w:rsidRPr="00C64BCE" w14:paraId="109D399D" w14:textId="77777777" w:rsidTr="00747A42">
        <w:tc>
          <w:tcPr>
            <w:tcW w:w="709" w:type="dxa"/>
          </w:tcPr>
          <w:p w14:paraId="7A020490"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4</w:t>
            </w:r>
          </w:p>
        </w:tc>
        <w:tc>
          <w:tcPr>
            <w:tcW w:w="7069" w:type="dxa"/>
          </w:tcPr>
          <w:p w14:paraId="3A75FB41" w14:textId="77777777" w:rsidR="00E37FC3" w:rsidRPr="00C64BCE" w:rsidRDefault="00E37FC3" w:rsidP="00985E8A">
            <w:pPr>
              <w:jc w:val="both"/>
            </w:pPr>
            <w:r w:rsidRPr="00C64BCE">
              <w:t xml:space="preserve">Теоретический </w:t>
            </w:r>
            <w:r w:rsidRPr="00C64BCE">
              <w:rPr>
                <w:lang w:val="en-US"/>
              </w:rPr>
              <w:t>Z</w:t>
            </w:r>
            <w:r w:rsidRPr="00C64BCE">
              <w:t xml:space="preserve">-спрэд облигации. </w:t>
            </w:r>
          </w:p>
        </w:tc>
        <w:tc>
          <w:tcPr>
            <w:tcW w:w="1822" w:type="dxa"/>
          </w:tcPr>
          <w:p w14:paraId="5B34B8AA"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theor</w:t>
            </w:r>
            <w:r w:rsidRPr="00C64BCE">
              <w:rPr>
                <w:i/>
                <w:vertAlign w:val="subscript"/>
                <w:lang w:val="en-US"/>
              </w:rPr>
              <w:t>i</w:t>
            </w:r>
            <w:proofErr w:type="spellEnd"/>
          </w:p>
        </w:tc>
      </w:tr>
      <w:tr w:rsidR="00E37FC3" w:rsidRPr="00C64BCE" w14:paraId="5C4CC7AF" w14:textId="77777777" w:rsidTr="00747A42">
        <w:tc>
          <w:tcPr>
            <w:tcW w:w="709" w:type="dxa"/>
          </w:tcPr>
          <w:p w14:paraId="7AB7E611"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5</w:t>
            </w:r>
          </w:p>
        </w:tc>
        <w:tc>
          <w:tcPr>
            <w:tcW w:w="7069" w:type="dxa"/>
          </w:tcPr>
          <w:p w14:paraId="7C02168E" w14:textId="77777777" w:rsidR="00E37FC3" w:rsidRPr="00C64BCE" w:rsidRDefault="00E37FC3" w:rsidP="00985E8A">
            <w:pPr>
              <w:jc w:val="both"/>
            </w:pPr>
            <w:r w:rsidRPr="00C64BCE">
              <w:t>Теоретическая цена облигации.</w:t>
            </w:r>
          </w:p>
        </w:tc>
        <w:tc>
          <w:tcPr>
            <w:tcW w:w="1822" w:type="dxa"/>
          </w:tcPr>
          <w:p w14:paraId="77283381"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theor</w:t>
            </w:r>
            <w:r w:rsidRPr="00C64BCE">
              <w:rPr>
                <w:i/>
                <w:vertAlign w:val="subscript"/>
                <w:lang w:val="en-US"/>
              </w:rPr>
              <w:t>i</w:t>
            </w:r>
            <w:proofErr w:type="spellEnd"/>
          </w:p>
        </w:tc>
      </w:tr>
      <w:tr w:rsidR="00E37FC3" w:rsidRPr="00C64BCE" w14:paraId="02A64B6B" w14:textId="77777777" w:rsidTr="00747A42">
        <w:tc>
          <w:tcPr>
            <w:tcW w:w="709" w:type="dxa"/>
          </w:tcPr>
          <w:p w14:paraId="08956D1A"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6</w:t>
            </w:r>
          </w:p>
        </w:tc>
        <w:tc>
          <w:tcPr>
            <w:tcW w:w="7069" w:type="dxa"/>
          </w:tcPr>
          <w:p w14:paraId="678740D4" w14:textId="77777777" w:rsidR="00E37FC3" w:rsidRPr="00C64BCE" w:rsidRDefault="00E37FC3" w:rsidP="00985E8A">
            <w:pPr>
              <w:jc w:val="both"/>
            </w:pPr>
            <w:r w:rsidRPr="00C64BCE">
              <w:t xml:space="preserve">Расчетный </w:t>
            </w:r>
            <w:r w:rsidRPr="00C64BCE">
              <w:rPr>
                <w:lang w:val="en-US"/>
              </w:rPr>
              <w:t>Z</w:t>
            </w:r>
            <w:r w:rsidRPr="00C64BCE">
              <w:t>-спрэд облигации.</w:t>
            </w:r>
          </w:p>
        </w:tc>
        <w:tc>
          <w:tcPr>
            <w:tcW w:w="1822" w:type="dxa"/>
          </w:tcPr>
          <w:p w14:paraId="4ACF02AC"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sttlmnt</w:t>
            </w:r>
            <w:r w:rsidRPr="00C64BCE">
              <w:rPr>
                <w:i/>
                <w:vertAlign w:val="subscript"/>
                <w:lang w:val="en-US"/>
              </w:rPr>
              <w:t>i</w:t>
            </w:r>
            <w:proofErr w:type="spellEnd"/>
          </w:p>
        </w:tc>
      </w:tr>
      <w:tr w:rsidR="00E37FC3" w:rsidRPr="00C64BCE" w14:paraId="50C67F53" w14:textId="77777777" w:rsidTr="00747A42">
        <w:tc>
          <w:tcPr>
            <w:tcW w:w="709" w:type="dxa"/>
          </w:tcPr>
          <w:p w14:paraId="40A7ED8F"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7</w:t>
            </w:r>
          </w:p>
        </w:tc>
        <w:tc>
          <w:tcPr>
            <w:tcW w:w="7069" w:type="dxa"/>
          </w:tcPr>
          <w:p w14:paraId="05516ECE" w14:textId="77777777" w:rsidR="00E37FC3" w:rsidRPr="00C64BCE" w:rsidRDefault="00E37FC3" w:rsidP="00985E8A">
            <w:pPr>
              <w:jc w:val="both"/>
            </w:pPr>
            <w:r w:rsidRPr="00C64BCE">
              <w:t>Модифицированная дюрация облигации.</w:t>
            </w:r>
          </w:p>
        </w:tc>
        <w:tc>
          <w:tcPr>
            <w:tcW w:w="1822" w:type="dxa"/>
          </w:tcPr>
          <w:p w14:paraId="201495E0" w14:textId="77777777" w:rsidR="00E37FC3" w:rsidRPr="00C64BCE" w:rsidRDefault="00E37FC3" w:rsidP="00A05A4F">
            <w:pPr>
              <w:rPr>
                <w:i/>
                <w:vertAlign w:val="subscript"/>
                <w:lang w:val="en-US"/>
              </w:rPr>
            </w:pPr>
            <w:proofErr w:type="spellStart"/>
            <w:r w:rsidRPr="00C64BCE">
              <w:rPr>
                <w:i/>
                <w:lang w:val="en-US"/>
              </w:rPr>
              <w:t>MDur</w:t>
            </w:r>
            <w:r w:rsidRPr="00C64BCE">
              <w:rPr>
                <w:i/>
                <w:vertAlign w:val="subscript"/>
                <w:lang w:val="en-US"/>
              </w:rPr>
              <w:t>i</w:t>
            </w:r>
            <w:proofErr w:type="spellEnd"/>
          </w:p>
        </w:tc>
      </w:tr>
      <w:tr w:rsidR="00E37FC3" w:rsidRPr="00C64BCE" w14:paraId="4B263522" w14:textId="77777777" w:rsidTr="00747A42">
        <w:tc>
          <w:tcPr>
            <w:tcW w:w="709" w:type="dxa"/>
          </w:tcPr>
          <w:p w14:paraId="6A0F81E5"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8</w:t>
            </w:r>
          </w:p>
        </w:tc>
        <w:tc>
          <w:tcPr>
            <w:tcW w:w="7069" w:type="dxa"/>
          </w:tcPr>
          <w:p w14:paraId="6FF719DC" w14:textId="77777777" w:rsidR="00E37FC3" w:rsidRPr="00C64BCE" w:rsidRDefault="00E37FC3" w:rsidP="00D158A9">
            <w:pPr>
              <w:jc w:val="both"/>
            </w:pPr>
            <w:r w:rsidRPr="00C64BCE">
              <w:t>Модифицированная дюрация долга эмитента.</w:t>
            </w:r>
          </w:p>
        </w:tc>
        <w:tc>
          <w:tcPr>
            <w:tcW w:w="1822" w:type="dxa"/>
          </w:tcPr>
          <w:p w14:paraId="75A80DCC" w14:textId="77777777" w:rsidR="00E37FC3" w:rsidRPr="00C64BCE" w:rsidRDefault="00E37FC3" w:rsidP="00D158A9">
            <w:pPr>
              <w:rPr>
                <w:i/>
                <w:vertAlign w:val="subscript"/>
                <w:lang w:val="en-US"/>
              </w:rPr>
            </w:pPr>
            <w:proofErr w:type="spellStart"/>
            <w:r w:rsidRPr="00C64BCE">
              <w:rPr>
                <w:i/>
                <w:lang w:val="en-US"/>
              </w:rPr>
              <w:t>MDur_issuer</w:t>
            </w:r>
            <w:r w:rsidRPr="00C64BCE">
              <w:rPr>
                <w:i/>
                <w:vertAlign w:val="subscript"/>
                <w:lang w:val="en-US"/>
              </w:rPr>
              <w:t>i</w:t>
            </w:r>
            <w:proofErr w:type="spellEnd"/>
          </w:p>
        </w:tc>
      </w:tr>
      <w:tr w:rsidR="00E37FC3" w:rsidRPr="00C64BCE" w14:paraId="4E3845FD" w14:textId="77777777" w:rsidTr="00747A42">
        <w:tc>
          <w:tcPr>
            <w:tcW w:w="709" w:type="dxa"/>
          </w:tcPr>
          <w:p w14:paraId="13D13418"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9</w:t>
            </w:r>
          </w:p>
        </w:tc>
        <w:tc>
          <w:tcPr>
            <w:tcW w:w="7069" w:type="dxa"/>
          </w:tcPr>
          <w:p w14:paraId="5BC82EEB" w14:textId="77777777" w:rsidR="00E37FC3" w:rsidRPr="00C64BCE" w:rsidRDefault="00E37FC3" w:rsidP="00985E8A">
            <w:pPr>
              <w:jc w:val="both"/>
            </w:pPr>
            <w:r w:rsidRPr="00C64BCE">
              <w:t xml:space="preserve">Волатильность </w:t>
            </w:r>
            <w:r w:rsidRPr="00C64BCE">
              <w:rPr>
                <w:lang w:val="en-US"/>
              </w:rPr>
              <w:t>G</w:t>
            </w:r>
            <w:r w:rsidRPr="00996B2E">
              <w:t>-</w:t>
            </w:r>
            <w:r w:rsidRPr="00C64BCE">
              <w:t>кривой</w:t>
            </w:r>
            <w:r w:rsidR="00DD3DFC">
              <w:t xml:space="preserve"> валюты номинала</w:t>
            </w:r>
            <w:r w:rsidRPr="00C64BCE">
              <w:t>.</w:t>
            </w:r>
          </w:p>
        </w:tc>
        <w:tc>
          <w:tcPr>
            <w:tcW w:w="1822" w:type="dxa"/>
          </w:tcPr>
          <w:p w14:paraId="29BCE209" w14:textId="77777777" w:rsidR="00E37FC3" w:rsidRPr="00C64BCE" w:rsidRDefault="00E37FC3" w:rsidP="00A05A4F">
            <w:pPr>
              <w:rPr>
                <w:i/>
                <w:lang w:val="en-US"/>
              </w:rPr>
            </w:pPr>
            <w:r w:rsidRPr="00C64BCE">
              <w:rPr>
                <w:i/>
                <w:position w:val="-12"/>
                <w:lang w:val="en-US"/>
              </w:rPr>
              <w:object w:dxaOrig="1020" w:dyaOrig="360" w14:anchorId="15C6AB6B">
                <v:shape id="_x0000_i1027" type="#_x0000_t75" style="width:51.05pt;height:18.4pt" o:ole="">
                  <v:imagedata r:id="rId12" o:title=""/>
                </v:shape>
                <o:OLEObject Type="Embed" ProgID="Equation.3" ShapeID="_x0000_i1027" DrawAspect="Content" ObjectID="_1725722986" r:id="rId13"/>
              </w:object>
            </w:r>
          </w:p>
        </w:tc>
      </w:tr>
      <w:tr w:rsidR="00E37FC3" w:rsidRPr="00C64BCE" w14:paraId="7F219A93" w14:textId="77777777" w:rsidTr="00747A42">
        <w:tc>
          <w:tcPr>
            <w:tcW w:w="709" w:type="dxa"/>
          </w:tcPr>
          <w:p w14:paraId="5FE1E921" w14:textId="77777777" w:rsidR="00E37FC3" w:rsidRPr="00C64BCE" w:rsidRDefault="00E37FC3" w:rsidP="00747A42">
            <w:pPr>
              <w:jc w:val="center"/>
              <w:rPr>
                <w:sz w:val="20"/>
                <w:szCs w:val="20"/>
                <w:lang w:val="en-US"/>
              </w:rPr>
            </w:pPr>
            <w:r w:rsidRPr="00C64BCE">
              <w:rPr>
                <w:sz w:val="20"/>
                <w:szCs w:val="20"/>
                <w:lang w:val="en-US"/>
              </w:rPr>
              <w:t>30</w:t>
            </w:r>
          </w:p>
        </w:tc>
        <w:tc>
          <w:tcPr>
            <w:tcW w:w="7069" w:type="dxa"/>
          </w:tcPr>
          <w:p w14:paraId="78B9783E" w14:textId="77777777" w:rsidR="00E37FC3" w:rsidRPr="00C64BCE" w:rsidRDefault="00E37FC3" w:rsidP="00985E8A">
            <w:pPr>
              <w:jc w:val="both"/>
            </w:pPr>
            <w:r w:rsidRPr="00C64BCE">
              <w:t xml:space="preserve">Волатильность </w:t>
            </w:r>
            <w:r w:rsidRPr="00C64BCE">
              <w:rPr>
                <w:lang w:val="en-US"/>
              </w:rPr>
              <w:t>Z-</w:t>
            </w:r>
            <w:r w:rsidRPr="00C64BCE">
              <w:t>спрэда.</w:t>
            </w:r>
          </w:p>
        </w:tc>
        <w:tc>
          <w:tcPr>
            <w:tcW w:w="1822" w:type="dxa"/>
          </w:tcPr>
          <w:p w14:paraId="7E46D9E1" w14:textId="77777777" w:rsidR="00E37FC3" w:rsidRPr="00C64BCE" w:rsidRDefault="00E37FC3" w:rsidP="00A05A4F">
            <w:pPr>
              <w:rPr>
                <w:i/>
                <w:lang w:val="en-US"/>
              </w:rPr>
            </w:pPr>
            <w:r w:rsidRPr="00C64BCE">
              <w:rPr>
                <w:i/>
                <w:position w:val="-12"/>
                <w:lang w:val="en-US"/>
              </w:rPr>
              <w:object w:dxaOrig="600" w:dyaOrig="360" w14:anchorId="01AAE65E">
                <v:shape id="_x0000_i1028" type="#_x0000_t75" style="width:30.15pt;height:18.4pt" o:ole="">
                  <v:imagedata r:id="rId14" o:title=""/>
                </v:shape>
                <o:OLEObject Type="Embed" ProgID="Equation.3" ShapeID="_x0000_i1028" DrawAspect="Content" ObjectID="_1725722987" r:id="rId15"/>
              </w:object>
            </w:r>
          </w:p>
        </w:tc>
      </w:tr>
      <w:tr w:rsidR="00E37FC3" w:rsidRPr="00C64BCE" w14:paraId="40F92DB4" w14:textId="77777777" w:rsidTr="00747A42">
        <w:tc>
          <w:tcPr>
            <w:tcW w:w="709" w:type="dxa"/>
          </w:tcPr>
          <w:p w14:paraId="4733F3C3"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1</w:t>
            </w:r>
          </w:p>
        </w:tc>
        <w:tc>
          <w:tcPr>
            <w:tcW w:w="7069" w:type="dxa"/>
          </w:tcPr>
          <w:p w14:paraId="2F1B4B25" w14:textId="77777777" w:rsidR="00E37FC3" w:rsidRPr="00C64BCE" w:rsidRDefault="00E37FC3" w:rsidP="00985E8A">
            <w:pPr>
              <w:jc w:val="both"/>
            </w:pPr>
            <w:r w:rsidRPr="00C64BCE">
              <w:t xml:space="preserve">Ставка рыночного риска первого (второго, третьего) уровня. Определяется в процентах. </w:t>
            </w:r>
          </w:p>
        </w:tc>
        <w:tc>
          <w:tcPr>
            <w:tcW w:w="1822" w:type="dxa"/>
          </w:tcPr>
          <w:p w14:paraId="451E92F9" w14:textId="77777777" w:rsidR="00E37FC3" w:rsidRPr="00C64BCE" w:rsidRDefault="00E37FC3" w:rsidP="00A05A4F">
            <w:pPr>
              <w:rPr>
                <w:i/>
                <w:vertAlign w:val="subscript"/>
              </w:rPr>
            </w:pPr>
            <w:r w:rsidRPr="00C64BCE">
              <w:rPr>
                <w:i/>
                <w:lang w:val="en-US"/>
              </w:rPr>
              <w:t>S</w:t>
            </w:r>
            <w:r w:rsidRPr="00C64BCE">
              <w:rPr>
                <w:i/>
              </w:rPr>
              <w:t>_1(2,</w:t>
            </w:r>
            <w:proofErr w:type="gramStart"/>
            <w:r w:rsidRPr="00C64BCE">
              <w:rPr>
                <w:i/>
              </w:rPr>
              <w:t>3)</w:t>
            </w:r>
            <w:proofErr w:type="spellStart"/>
            <w:r w:rsidRPr="00C64BCE">
              <w:rPr>
                <w:i/>
                <w:vertAlign w:val="subscript"/>
                <w:lang w:val="en-US"/>
              </w:rPr>
              <w:t>i</w:t>
            </w:r>
            <w:proofErr w:type="spellEnd"/>
            <w:proofErr w:type="gramEnd"/>
          </w:p>
        </w:tc>
      </w:tr>
      <w:tr w:rsidR="00E37FC3" w:rsidRPr="00C64BCE" w14:paraId="78088C45" w14:textId="77777777" w:rsidTr="00747A42">
        <w:tc>
          <w:tcPr>
            <w:tcW w:w="709" w:type="dxa"/>
          </w:tcPr>
          <w:p w14:paraId="325B24AA" w14:textId="77777777" w:rsidR="00E37FC3" w:rsidRPr="00C746D9" w:rsidRDefault="00E37FC3" w:rsidP="00747A42">
            <w:pPr>
              <w:jc w:val="center"/>
              <w:rPr>
                <w:sz w:val="20"/>
                <w:szCs w:val="20"/>
                <w:lang w:val="en-US"/>
              </w:rPr>
            </w:pPr>
            <w:r w:rsidRPr="00C746D9">
              <w:rPr>
                <w:sz w:val="20"/>
                <w:szCs w:val="20"/>
              </w:rPr>
              <w:t>3</w:t>
            </w:r>
            <w:r w:rsidRPr="00C746D9">
              <w:rPr>
                <w:sz w:val="20"/>
                <w:szCs w:val="20"/>
                <w:lang w:val="en-US"/>
              </w:rPr>
              <w:t>2</w:t>
            </w:r>
          </w:p>
        </w:tc>
        <w:tc>
          <w:tcPr>
            <w:tcW w:w="7069" w:type="dxa"/>
          </w:tcPr>
          <w:p w14:paraId="6D9A522A" w14:textId="77777777" w:rsidR="00E37FC3" w:rsidRPr="00C746D9" w:rsidRDefault="00E37FC3" w:rsidP="00B06343">
            <w:pPr>
              <w:jc w:val="both"/>
            </w:pPr>
            <w:r w:rsidRPr="00C746D9">
              <w:t>Верхняя граница ценового коридора. Определяется в рублях по акциям</w:t>
            </w:r>
            <w:r w:rsidR="00B06343" w:rsidRPr="001E17A9">
              <w:t xml:space="preserve"> и клиринговым сертификатам участия</w:t>
            </w:r>
            <w:r w:rsidRPr="00C746D9">
              <w:t>, в процентах от номинала по облигациям.</w:t>
            </w:r>
          </w:p>
        </w:tc>
        <w:tc>
          <w:tcPr>
            <w:tcW w:w="1822" w:type="dxa"/>
          </w:tcPr>
          <w:p w14:paraId="544F0F3D" w14:textId="77777777" w:rsidR="00E37FC3" w:rsidRPr="00C64BCE" w:rsidRDefault="00EA1659" w:rsidP="002713CB">
            <w:pPr>
              <w:rPr>
                <w:i/>
              </w:rPr>
            </w:pPr>
            <w:r w:rsidRPr="00C64BCE">
              <w:rPr>
                <w:position w:val="-12"/>
              </w:rPr>
              <w:object w:dxaOrig="639" w:dyaOrig="380" w14:anchorId="145443FF">
                <v:shape id="_x0000_i1029" type="#_x0000_t75" style="width:32.65pt;height:18.4pt" o:ole="">
                  <v:imagedata r:id="rId16" o:title=""/>
                </v:shape>
                <o:OLEObject Type="Embed" ProgID="Equation.3" ShapeID="_x0000_i1029" DrawAspect="Content" ObjectID="_1725722988" r:id="rId17"/>
              </w:object>
            </w:r>
          </w:p>
        </w:tc>
      </w:tr>
      <w:tr w:rsidR="00E37FC3" w:rsidRPr="00C64BCE" w14:paraId="6DF17DBD" w14:textId="77777777" w:rsidTr="00747A42">
        <w:tc>
          <w:tcPr>
            <w:tcW w:w="709" w:type="dxa"/>
          </w:tcPr>
          <w:p w14:paraId="7AFA2F98" w14:textId="77777777" w:rsidR="00E37FC3" w:rsidRPr="00C746D9" w:rsidRDefault="00E37FC3" w:rsidP="00747A42">
            <w:pPr>
              <w:jc w:val="center"/>
              <w:rPr>
                <w:sz w:val="20"/>
                <w:szCs w:val="20"/>
                <w:lang w:val="en-US"/>
              </w:rPr>
            </w:pPr>
            <w:r w:rsidRPr="00C746D9">
              <w:rPr>
                <w:sz w:val="20"/>
                <w:szCs w:val="20"/>
              </w:rPr>
              <w:t>3</w:t>
            </w:r>
            <w:r w:rsidRPr="00C746D9">
              <w:rPr>
                <w:sz w:val="20"/>
                <w:szCs w:val="20"/>
                <w:lang w:val="en-US"/>
              </w:rPr>
              <w:t>3</w:t>
            </w:r>
          </w:p>
        </w:tc>
        <w:tc>
          <w:tcPr>
            <w:tcW w:w="7069" w:type="dxa"/>
          </w:tcPr>
          <w:p w14:paraId="6B00D639" w14:textId="77777777" w:rsidR="00E37FC3" w:rsidRPr="00C746D9" w:rsidRDefault="00E37FC3" w:rsidP="00985E8A">
            <w:pPr>
              <w:jc w:val="both"/>
            </w:pPr>
            <w:r w:rsidRPr="00C746D9">
              <w:t>Нижняя граница ценового коридора. Определяется в рублях по акциям</w:t>
            </w:r>
            <w:r w:rsidR="00B06343" w:rsidRPr="001E17A9">
              <w:t xml:space="preserve"> и клиринговым сертификатам участия</w:t>
            </w:r>
            <w:r w:rsidRPr="00C746D9">
              <w:t>, в процентах от номинала по облигациям.</w:t>
            </w:r>
          </w:p>
        </w:tc>
        <w:tc>
          <w:tcPr>
            <w:tcW w:w="1822" w:type="dxa"/>
          </w:tcPr>
          <w:p w14:paraId="1A273A3A" w14:textId="77777777" w:rsidR="00E37FC3" w:rsidRPr="00C64BCE" w:rsidRDefault="00E37FC3" w:rsidP="00A05A4F">
            <w:pPr>
              <w:rPr>
                <w:i/>
                <w:lang w:val="en-US"/>
              </w:rPr>
            </w:pPr>
            <w:r w:rsidRPr="00C64BCE">
              <w:rPr>
                <w:position w:val="-12"/>
              </w:rPr>
              <w:object w:dxaOrig="540" w:dyaOrig="380" w14:anchorId="7FC148AE">
                <v:shape id="_x0000_i1030" type="#_x0000_t75" style="width:26.8pt;height:18.4pt" o:ole="">
                  <v:imagedata r:id="rId18" o:title=""/>
                </v:shape>
                <o:OLEObject Type="Embed" ProgID="Equation.3" ShapeID="_x0000_i1030" DrawAspect="Content" ObjectID="_1725722989" r:id="rId19"/>
              </w:object>
            </w:r>
          </w:p>
        </w:tc>
      </w:tr>
      <w:tr w:rsidR="00E37FC3" w:rsidRPr="00C64BCE" w14:paraId="1986025A" w14:textId="77777777" w:rsidTr="00747A42">
        <w:tc>
          <w:tcPr>
            <w:tcW w:w="709" w:type="dxa"/>
          </w:tcPr>
          <w:p w14:paraId="64719E1D"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4</w:t>
            </w:r>
          </w:p>
        </w:tc>
        <w:tc>
          <w:tcPr>
            <w:tcW w:w="7069" w:type="dxa"/>
          </w:tcPr>
          <w:p w14:paraId="75CBB272" w14:textId="77777777" w:rsidR="00E37FC3" w:rsidRPr="00C64BCE" w:rsidRDefault="00E37FC3" w:rsidP="00985E8A">
            <w:pPr>
              <w:jc w:val="both"/>
            </w:pPr>
            <w:r w:rsidRPr="00C64BCE">
              <w:t xml:space="preserve">Верхняя граница диапазона оценки рыночных рисков первого (второго, третьего) уровня. Определяется в рублях. </w:t>
            </w:r>
          </w:p>
        </w:tc>
        <w:tc>
          <w:tcPr>
            <w:tcW w:w="1822" w:type="dxa"/>
          </w:tcPr>
          <w:p w14:paraId="2289BF8B" w14:textId="77777777" w:rsidR="00E37FC3" w:rsidRPr="00C64BCE" w:rsidRDefault="00417E09" w:rsidP="00A05A4F">
            <w:pPr>
              <w:rPr>
                <w:i/>
              </w:rPr>
            </w:pPr>
            <w:r w:rsidRPr="00C64BCE">
              <w:rPr>
                <w:position w:val="-12"/>
              </w:rPr>
              <w:object w:dxaOrig="1300" w:dyaOrig="380" w14:anchorId="350E3126">
                <v:shape id="_x0000_i1031" type="#_x0000_t75" style="width:65.3pt;height:18.4pt" o:ole="">
                  <v:imagedata r:id="rId20" o:title=""/>
                </v:shape>
                <o:OLEObject Type="Embed" ProgID="Equation.3" ShapeID="_x0000_i1031" DrawAspect="Content" ObjectID="_1725722990" r:id="rId21"/>
              </w:object>
            </w:r>
          </w:p>
        </w:tc>
      </w:tr>
      <w:tr w:rsidR="00E37FC3" w:rsidRPr="00C64BCE" w14:paraId="1FD9CE1D" w14:textId="77777777" w:rsidTr="00747A42">
        <w:tc>
          <w:tcPr>
            <w:tcW w:w="709" w:type="dxa"/>
          </w:tcPr>
          <w:p w14:paraId="4514FBC7"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5</w:t>
            </w:r>
          </w:p>
        </w:tc>
        <w:tc>
          <w:tcPr>
            <w:tcW w:w="7069" w:type="dxa"/>
          </w:tcPr>
          <w:p w14:paraId="510BED44" w14:textId="77777777" w:rsidR="00E37FC3" w:rsidRPr="00C64BCE" w:rsidRDefault="00E37FC3" w:rsidP="00985E8A">
            <w:pPr>
              <w:jc w:val="both"/>
            </w:pPr>
            <w:r w:rsidRPr="00C64BCE">
              <w:t>Нижняя граница диапазона оценки рыночных рисков первого (второго, третьего) уровня. Определяется в рублях.</w:t>
            </w:r>
          </w:p>
        </w:tc>
        <w:tc>
          <w:tcPr>
            <w:tcW w:w="1822" w:type="dxa"/>
          </w:tcPr>
          <w:p w14:paraId="519A19BA" w14:textId="77777777" w:rsidR="00E37FC3" w:rsidRPr="00C64BCE" w:rsidRDefault="00417E09" w:rsidP="00A05A4F">
            <w:pPr>
              <w:rPr>
                <w:i/>
              </w:rPr>
            </w:pPr>
            <w:r w:rsidRPr="00C64BCE">
              <w:rPr>
                <w:position w:val="-12"/>
              </w:rPr>
              <w:object w:dxaOrig="1219" w:dyaOrig="380" w14:anchorId="7C80550B">
                <v:shape id="_x0000_i1032" type="#_x0000_t75" style="width:60.3pt;height:18.4pt" o:ole="">
                  <v:imagedata r:id="rId22" o:title=""/>
                </v:shape>
                <o:OLEObject Type="Embed" ProgID="Equation.3" ShapeID="_x0000_i1032" DrawAspect="Content" ObjectID="_1725722991" r:id="rId23"/>
              </w:object>
            </w:r>
          </w:p>
        </w:tc>
      </w:tr>
      <w:tr w:rsidR="00E37FC3" w:rsidRPr="00C64BCE" w14:paraId="024ECB07" w14:textId="77777777" w:rsidTr="00747A42">
        <w:tc>
          <w:tcPr>
            <w:tcW w:w="709" w:type="dxa"/>
          </w:tcPr>
          <w:p w14:paraId="01C4E456"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6</w:t>
            </w:r>
          </w:p>
        </w:tc>
        <w:tc>
          <w:tcPr>
            <w:tcW w:w="7069" w:type="dxa"/>
          </w:tcPr>
          <w:p w14:paraId="79787AC0" w14:textId="77777777" w:rsidR="00E37FC3" w:rsidRPr="00C64BCE" w:rsidRDefault="00E37FC3" w:rsidP="00985E8A">
            <w:pPr>
              <w:jc w:val="both"/>
            </w:pPr>
            <w:r w:rsidRPr="00C64BCE">
              <w:t>Расчетная ставка РЕПО</w:t>
            </w:r>
            <w:r w:rsidR="00927AFC" w:rsidRPr="00914B33">
              <w:t xml:space="preserve"> </w:t>
            </w:r>
            <w:r w:rsidR="00927AFC">
              <w:t xml:space="preserve">на срок </w:t>
            </w:r>
            <w:r w:rsidR="00927AFC">
              <w:rPr>
                <w:lang w:val="en-US"/>
              </w:rPr>
              <w:t>T</w:t>
            </w:r>
            <w:r w:rsidR="00927AFC">
              <w:t xml:space="preserve"> в валюте </w:t>
            </w:r>
            <w:r w:rsidR="00927AFC">
              <w:rPr>
                <w:lang w:val="en-US"/>
              </w:rPr>
              <w:t>VAL</w:t>
            </w:r>
            <w:r w:rsidRPr="00C64BCE">
              <w:t>. Определяется в процентах годовых.</w:t>
            </w:r>
          </w:p>
        </w:tc>
        <w:tc>
          <w:tcPr>
            <w:tcW w:w="1822" w:type="dxa"/>
          </w:tcPr>
          <w:p w14:paraId="1E0A0AD8" w14:textId="77777777" w:rsidR="00E37FC3" w:rsidRPr="00927AFC" w:rsidRDefault="00E37FC3" w:rsidP="00A05A4F">
            <w:pPr>
              <w:rPr>
                <w:i/>
              </w:rPr>
            </w:pPr>
            <w:proofErr w:type="spellStart"/>
            <w:proofErr w:type="gramStart"/>
            <w:r w:rsidRPr="00C64BCE">
              <w:rPr>
                <w:i/>
                <w:lang w:val="en-US"/>
              </w:rPr>
              <w:t>REPOrate</w:t>
            </w:r>
            <w:proofErr w:type="spellEnd"/>
            <w:r w:rsidR="00927AFC">
              <w:rPr>
                <w:i/>
              </w:rPr>
              <w:t>(</w:t>
            </w:r>
            <w:proofErr w:type="gramEnd"/>
            <w:r w:rsidR="00927AFC">
              <w:rPr>
                <w:i/>
                <w:lang w:val="en-US"/>
              </w:rPr>
              <w:t>T, VAL</w:t>
            </w:r>
            <w:r w:rsidR="00927AFC">
              <w:rPr>
                <w:i/>
              </w:rPr>
              <w:t>)</w:t>
            </w:r>
          </w:p>
        </w:tc>
      </w:tr>
      <w:tr w:rsidR="00E37FC3" w:rsidRPr="00C64BCE" w14:paraId="51312B37" w14:textId="77777777" w:rsidTr="00747A42">
        <w:tc>
          <w:tcPr>
            <w:tcW w:w="709" w:type="dxa"/>
          </w:tcPr>
          <w:p w14:paraId="23CF74C1" w14:textId="77777777" w:rsidR="00E37FC3" w:rsidRPr="00C64BCE" w:rsidRDefault="00E37FC3" w:rsidP="00747A42">
            <w:pPr>
              <w:jc w:val="center"/>
              <w:rPr>
                <w:sz w:val="20"/>
                <w:szCs w:val="20"/>
                <w:lang w:val="en-US"/>
              </w:rPr>
            </w:pPr>
            <w:r w:rsidRPr="00C64BCE">
              <w:rPr>
                <w:sz w:val="20"/>
                <w:szCs w:val="20"/>
                <w:lang w:val="en-US"/>
              </w:rPr>
              <w:t>40</w:t>
            </w:r>
          </w:p>
        </w:tc>
        <w:tc>
          <w:tcPr>
            <w:tcW w:w="7069" w:type="dxa"/>
          </w:tcPr>
          <w:p w14:paraId="68BEE635" w14:textId="77777777" w:rsidR="00E37FC3" w:rsidRPr="00C64BCE" w:rsidRDefault="00E37FC3" w:rsidP="00985E8A">
            <w:pPr>
              <w:jc w:val="both"/>
            </w:pPr>
            <w:r w:rsidRPr="00C64BCE">
              <w:t xml:space="preserve">Величина изменения ставки. </w:t>
            </w:r>
          </w:p>
        </w:tc>
        <w:tc>
          <w:tcPr>
            <w:tcW w:w="1822" w:type="dxa"/>
          </w:tcPr>
          <w:p w14:paraId="7E9264C7" w14:textId="77777777" w:rsidR="00E37FC3" w:rsidRPr="00C64BCE" w:rsidRDefault="00E37FC3" w:rsidP="00A05A4F">
            <w:pPr>
              <w:rPr>
                <w:i/>
                <w:vertAlign w:val="subscript"/>
              </w:rPr>
            </w:pPr>
            <w:r w:rsidRPr="00C64BCE">
              <w:rPr>
                <w:i/>
                <w:lang w:val="en-US"/>
              </w:rPr>
              <w:t>r</w:t>
            </w:r>
            <w:r w:rsidRPr="00C64BCE">
              <w:rPr>
                <w:i/>
              </w:rPr>
              <w:t>_</w:t>
            </w:r>
            <w:proofErr w:type="spellStart"/>
            <w:r w:rsidRPr="00C64BCE">
              <w:rPr>
                <w:i/>
                <w:lang w:val="en-US"/>
              </w:rPr>
              <w:t>IR</w:t>
            </w:r>
            <w:r w:rsidRPr="00C64BCE">
              <w:rPr>
                <w:i/>
                <w:vertAlign w:val="subscript"/>
                <w:lang w:val="en-US"/>
              </w:rPr>
              <w:t>i</w:t>
            </w:r>
            <w:proofErr w:type="spellEnd"/>
          </w:p>
        </w:tc>
      </w:tr>
      <w:tr w:rsidR="00E37FC3" w:rsidRPr="00C64BCE" w14:paraId="4F7F7608" w14:textId="77777777" w:rsidTr="00747A42">
        <w:tc>
          <w:tcPr>
            <w:tcW w:w="709" w:type="dxa"/>
          </w:tcPr>
          <w:p w14:paraId="6653BFCF"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1</w:t>
            </w:r>
          </w:p>
        </w:tc>
        <w:tc>
          <w:tcPr>
            <w:tcW w:w="7069" w:type="dxa"/>
          </w:tcPr>
          <w:p w14:paraId="35F25871" w14:textId="77777777" w:rsidR="00E37FC3" w:rsidRPr="00C64BCE" w:rsidRDefault="00E37FC3" w:rsidP="00985E8A">
            <w:pPr>
              <w:jc w:val="both"/>
            </w:pPr>
            <w:r w:rsidRPr="00C64BCE">
              <w:t>Предварительное значение Ставки процентного риска.</w:t>
            </w:r>
          </w:p>
        </w:tc>
        <w:tc>
          <w:tcPr>
            <w:tcW w:w="1822" w:type="dxa"/>
          </w:tcPr>
          <w:p w14:paraId="2D37C4A3" w14:textId="77777777" w:rsidR="00E37FC3" w:rsidRPr="00C64BCE" w:rsidRDefault="00E37FC3" w:rsidP="00A05A4F">
            <w:pPr>
              <w:rPr>
                <w:i/>
              </w:rPr>
            </w:pPr>
            <w:r w:rsidRPr="00C64BCE">
              <w:rPr>
                <w:position w:val="-12"/>
              </w:rPr>
              <w:object w:dxaOrig="320" w:dyaOrig="380" w14:anchorId="624B89D2">
                <v:shape id="_x0000_i1033" type="#_x0000_t75" style="width:15.9pt;height:18.4pt" o:ole="">
                  <v:imagedata r:id="rId24" o:title=""/>
                </v:shape>
                <o:OLEObject Type="Embed" ProgID="Equation.3" ShapeID="_x0000_i1033" DrawAspect="Content" ObjectID="_1725722992" r:id="rId25"/>
              </w:object>
            </w:r>
          </w:p>
        </w:tc>
      </w:tr>
      <w:tr w:rsidR="00E37FC3" w:rsidRPr="00C64BCE" w14:paraId="4E920967" w14:textId="77777777" w:rsidTr="00747A42">
        <w:tc>
          <w:tcPr>
            <w:tcW w:w="709" w:type="dxa"/>
          </w:tcPr>
          <w:p w14:paraId="67E0026C"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2</w:t>
            </w:r>
          </w:p>
        </w:tc>
        <w:tc>
          <w:tcPr>
            <w:tcW w:w="7069" w:type="dxa"/>
          </w:tcPr>
          <w:p w14:paraId="17C9CA32" w14:textId="77777777" w:rsidR="00E37FC3" w:rsidRPr="00C64BCE" w:rsidRDefault="00E37FC3" w:rsidP="00985E8A">
            <w:pPr>
              <w:jc w:val="both"/>
            </w:pPr>
            <w:r w:rsidRPr="00C64BCE">
              <w:t>Расчетная ставка процентного риска.</w:t>
            </w:r>
          </w:p>
        </w:tc>
        <w:tc>
          <w:tcPr>
            <w:tcW w:w="1822" w:type="dxa"/>
          </w:tcPr>
          <w:p w14:paraId="335E954A" w14:textId="77777777" w:rsidR="00E37FC3" w:rsidRPr="00C64BCE" w:rsidRDefault="00E37FC3" w:rsidP="00A05A4F">
            <w:pPr>
              <w:rPr>
                <w:i/>
              </w:rPr>
            </w:pPr>
            <w:r w:rsidRPr="00C64BCE">
              <w:rPr>
                <w:position w:val="-12"/>
              </w:rPr>
              <w:object w:dxaOrig="760" w:dyaOrig="380" w14:anchorId="06F31CD4">
                <v:shape id="_x0000_i1034" type="#_x0000_t75" style="width:38.5pt;height:18.4pt" o:ole="">
                  <v:imagedata r:id="rId26" o:title=""/>
                </v:shape>
                <o:OLEObject Type="Embed" ProgID="Equation.3" ShapeID="_x0000_i1034" DrawAspect="Content" ObjectID="_1725722993" r:id="rId27"/>
              </w:object>
            </w:r>
          </w:p>
        </w:tc>
      </w:tr>
      <w:tr w:rsidR="00E37FC3" w:rsidRPr="00C64BCE" w14:paraId="1698D3C7" w14:textId="77777777" w:rsidTr="00747A42">
        <w:tc>
          <w:tcPr>
            <w:tcW w:w="709" w:type="dxa"/>
          </w:tcPr>
          <w:p w14:paraId="537FA63C"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3</w:t>
            </w:r>
          </w:p>
        </w:tc>
        <w:tc>
          <w:tcPr>
            <w:tcW w:w="7069" w:type="dxa"/>
          </w:tcPr>
          <w:p w14:paraId="63192243" w14:textId="77777777" w:rsidR="00E37FC3" w:rsidRPr="00C64BCE" w:rsidRDefault="00E37FC3" w:rsidP="00985E8A">
            <w:pPr>
              <w:jc w:val="both"/>
            </w:pPr>
            <w:r w:rsidRPr="00C64BCE">
              <w:t xml:space="preserve">Ставка процентного риска РЕПО первого (второго, третьего) уровня. </w:t>
            </w:r>
          </w:p>
        </w:tc>
        <w:tc>
          <w:tcPr>
            <w:tcW w:w="1822" w:type="dxa"/>
          </w:tcPr>
          <w:p w14:paraId="564455B5" w14:textId="77777777" w:rsidR="00E37FC3" w:rsidRPr="00C64BCE" w:rsidRDefault="00E37FC3" w:rsidP="00A05A4F">
            <w:pPr>
              <w:rPr>
                <w:i/>
              </w:rPr>
            </w:pPr>
            <w:r w:rsidRPr="00C64BCE">
              <w:rPr>
                <w:i/>
                <w:position w:val="-12"/>
              </w:rPr>
              <w:object w:dxaOrig="1020" w:dyaOrig="360" w14:anchorId="37A594D5">
                <v:shape id="_x0000_i1035" type="#_x0000_t75" style="width:51.05pt;height:18.4pt" o:ole="">
                  <v:imagedata r:id="rId28" o:title=""/>
                </v:shape>
                <o:OLEObject Type="Embed" ProgID="Equation.3" ShapeID="_x0000_i1035" DrawAspect="Content" ObjectID="_1725722994" r:id="rId29"/>
              </w:object>
            </w:r>
          </w:p>
        </w:tc>
      </w:tr>
      <w:tr w:rsidR="00E37FC3" w:rsidRPr="00C64BCE" w14:paraId="16E56C14" w14:textId="77777777" w:rsidTr="00747A42">
        <w:tc>
          <w:tcPr>
            <w:tcW w:w="709" w:type="dxa"/>
          </w:tcPr>
          <w:p w14:paraId="000136AA"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4</w:t>
            </w:r>
          </w:p>
        </w:tc>
        <w:tc>
          <w:tcPr>
            <w:tcW w:w="7069" w:type="dxa"/>
          </w:tcPr>
          <w:p w14:paraId="499AC22B" w14:textId="77777777" w:rsidR="00E37FC3" w:rsidRPr="00C64BCE" w:rsidRDefault="00E37FC3" w:rsidP="007D1463">
            <w:pPr>
              <w:jc w:val="both"/>
            </w:pPr>
            <w:r w:rsidRPr="00C64BCE">
              <w:t>Верхняя граница коридора ставок РЕПО</w:t>
            </w:r>
            <w:r w:rsidR="00996B2E">
              <w:t>.</w:t>
            </w:r>
          </w:p>
        </w:tc>
        <w:tc>
          <w:tcPr>
            <w:tcW w:w="1822" w:type="dxa"/>
          </w:tcPr>
          <w:p w14:paraId="5117BE1E" w14:textId="77777777" w:rsidR="00E37FC3" w:rsidRPr="00C64BCE" w:rsidRDefault="00E37FC3" w:rsidP="007D1463">
            <w:pPr>
              <w:rPr>
                <w:i/>
              </w:rPr>
            </w:pPr>
            <w:r w:rsidRPr="00C64BCE">
              <w:rPr>
                <w:position w:val="-12"/>
              </w:rPr>
              <w:object w:dxaOrig="720" w:dyaOrig="360" w14:anchorId="664B8279">
                <v:shape id="_x0000_i1036" type="#_x0000_t75" style="width:36pt;height:18.4pt" o:ole="">
                  <v:imagedata r:id="rId30" o:title=""/>
                </v:shape>
                <o:OLEObject Type="Embed" ProgID="Equation.3" ShapeID="_x0000_i1036" DrawAspect="Content" ObjectID="_1725722995" r:id="rId31"/>
              </w:object>
            </w:r>
          </w:p>
        </w:tc>
      </w:tr>
      <w:tr w:rsidR="00E37FC3" w:rsidRPr="00C64BCE" w14:paraId="24AD518D" w14:textId="77777777" w:rsidTr="00747A42">
        <w:tc>
          <w:tcPr>
            <w:tcW w:w="709" w:type="dxa"/>
          </w:tcPr>
          <w:p w14:paraId="7A6FF34F"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5</w:t>
            </w:r>
          </w:p>
        </w:tc>
        <w:tc>
          <w:tcPr>
            <w:tcW w:w="7069" w:type="dxa"/>
          </w:tcPr>
          <w:p w14:paraId="33D618CF" w14:textId="77777777" w:rsidR="00E37FC3" w:rsidRPr="00C64BCE" w:rsidRDefault="00E37FC3" w:rsidP="007D1463">
            <w:pPr>
              <w:jc w:val="both"/>
            </w:pPr>
            <w:r w:rsidRPr="00C64BCE">
              <w:t>Нижняя граница коридора ставок РЕПО</w:t>
            </w:r>
            <w:r w:rsidR="00996B2E">
              <w:t>.</w:t>
            </w:r>
          </w:p>
        </w:tc>
        <w:tc>
          <w:tcPr>
            <w:tcW w:w="1822" w:type="dxa"/>
          </w:tcPr>
          <w:p w14:paraId="37828176" w14:textId="77777777" w:rsidR="00E37FC3" w:rsidRPr="00C64BCE" w:rsidRDefault="00E37FC3" w:rsidP="007D1463">
            <w:pPr>
              <w:rPr>
                <w:i/>
                <w:lang w:val="en-US"/>
              </w:rPr>
            </w:pPr>
            <w:r w:rsidRPr="00C64BCE">
              <w:rPr>
                <w:position w:val="-12"/>
              </w:rPr>
              <w:object w:dxaOrig="660" w:dyaOrig="360" w14:anchorId="79D946A7">
                <v:shape id="_x0000_i1037" type="#_x0000_t75" style="width:32.65pt;height:18.4pt" o:ole="">
                  <v:imagedata r:id="rId32" o:title=""/>
                </v:shape>
                <o:OLEObject Type="Embed" ProgID="Equation.3" ShapeID="_x0000_i1037" DrawAspect="Content" ObjectID="_1725722996" r:id="rId33"/>
              </w:object>
            </w:r>
          </w:p>
        </w:tc>
      </w:tr>
      <w:tr w:rsidR="00E37FC3" w:rsidRPr="00C64BCE" w14:paraId="67EDDC35" w14:textId="77777777" w:rsidTr="00747A42">
        <w:tc>
          <w:tcPr>
            <w:tcW w:w="709" w:type="dxa"/>
          </w:tcPr>
          <w:p w14:paraId="281E6537"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6</w:t>
            </w:r>
          </w:p>
        </w:tc>
        <w:tc>
          <w:tcPr>
            <w:tcW w:w="7069" w:type="dxa"/>
          </w:tcPr>
          <w:p w14:paraId="311DC466" w14:textId="77777777" w:rsidR="00E37FC3" w:rsidRPr="00C64BCE" w:rsidRDefault="00E37FC3" w:rsidP="007D1463">
            <w:pPr>
              <w:jc w:val="both"/>
            </w:pPr>
            <w:r w:rsidRPr="00C64BCE">
              <w:t>Верхняя граница диапазона оценки процентных рисков первого (второго, третьего) уровня. Определяется в рублях.</w:t>
            </w:r>
          </w:p>
        </w:tc>
        <w:tc>
          <w:tcPr>
            <w:tcW w:w="1822" w:type="dxa"/>
          </w:tcPr>
          <w:p w14:paraId="5E045997" w14:textId="77777777" w:rsidR="00E37FC3" w:rsidRPr="00C64BCE" w:rsidRDefault="00EA1659" w:rsidP="007D1463">
            <w:pPr>
              <w:rPr>
                <w:i/>
              </w:rPr>
            </w:pPr>
            <w:r w:rsidRPr="00C64BCE">
              <w:rPr>
                <w:position w:val="-12"/>
              </w:rPr>
              <w:object w:dxaOrig="1480" w:dyaOrig="380" w14:anchorId="1F7867AF">
                <v:shape id="_x0000_i1038" type="#_x0000_t75" style="width:74.5pt;height:18.4pt" o:ole="">
                  <v:imagedata r:id="rId34" o:title=""/>
                </v:shape>
                <o:OLEObject Type="Embed" ProgID="Equation.3" ShapeID="_x0000_i1038" DrawAspect="Content" ObjectID="_1725722997" r:id="rId35"/>
              </w:object>
            </w:r>
          </w:p>
        </w:tc>
      </w:tr>
      <w:tr w:rsidR="00E37FC3" w:rsidRPr="00C64BCE" w14:paraId="7A37FBA3" w14:textId="77777777" w:rsidTr="00747A42">
        <w:tc>
          <w:tcPr>
            <w:tcW w:w="709" w:type="dxa"/>
          </w:tcPr>
          <w:p w14:paraId="2B25BBBD"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7</w:t>
            </w:r>
          </w:p>
        </w:tc>
        <w:tc>
          <w:tcPr>
            <w:tcW w:w="7069" w:type="dxa"/>
          </w:tcPr>
          <w:p w14:paraId="61A01D5F" w14:textId="77777777" w:rsidR="00E37FC3" w:rsidRPr="00C64BCE" w:rsidRDefault="00E37FC3" w:rsidP="007D1463">
            <w:pPr>
              <w:jc w:val="both"/>
            </w:pPr>
            <w:r w:rsidRPr="00C64BCE">
              <w:t>Нижняя граница диапазона оценки процентных рисков первого (второго, третьего) уровня. Определяется в рублях.</w:t>
            </w:r>
          </w:p>
        </w:tc>
        <w:tc>
          <w:tcPr>
            <w:tcW w:w="1822" w:type="dxa"/>
          </w:tcPr>
          <w:p w14:paraId="5693ABF0" w14:textId="77777777" w:rsidR="00E37FC3" w:rsidRPr="00C64BCE" w:rsidRDefault="00EA1659" w:rsidP="007D1463">
            <w:pPr>
              <w:rPr>
                <w:i/>
              </w:rPr>
            </w:pPr>
            <w:r w:rsidRPr="00C64BCE">
              <w:rPr>
                <w:position w:val="-12"/>
              </w:rPr>
              <w:object w:dxaOrig="1400" w:dyaOrig="380" w14:anchorId="692E7785">
                <v:shape id="_x0000_i1039" type="#_x0000_t75" style="width:69.5pt;height:18.4pt" o:ole="">
                  <v:imagedata r:id="rId36" o:title=""/>
                </v:shape>
                <o:OLEObject Type="Embed" ProgID="Equation.3" ShapeID="_x0000_i1039" DrawAspect="Content" ObjectID="_1725722998" r:id="rId37"/>
              </w:object>
            </w:r>
          </w:p>
        </w:tc>
      </w:tr>
      <w:tr w:rsidR="00E37FC3" w:rsidRPr="00C64BCE" w14:paraId="079AE580" w14:textId="77777777" w:rsidTr="00747A42">
        <w:tc>
          <w:tcPr>
            <w:tcW w:w="709" w:type="dxa"/>
          </w:tcPr>
          <w:p w14:paraId="50BD9A2B"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8</w:t>
            </w:r>
          </w:p>
        </w:tc>
        <w:tc>
          <w:tcPr>
            <w:tcW w:w="7069" w:type="dxa"/>
          </w:tcPr>
          <w:p w14:paraId="14D04A80" w14:textId="77777777" w:rsidR="00E37FC3" w:rsidRPr="00C64BCE" w:rsidRDefault="00E37FC3" w:rsidP="00140530">
            <w:pPr>
              <w:jc w:val="both"/>
            </w:pPr>
            <w:r w:rsidRPr="00C64BCE">
              <w:t>Дисконт</w:t>
            </w:r>
            <w:r w:rsidR="00996B2E">
              <w:t xml:space="preserve"> сделок РЕПО</w:t>
            </w:r>
            <w:r w:rsidRPr="00C64BCE">
              <w:t>.</w:t>
            </w:r>
          </w:p>
        </w:tc>
        <w:tc>
          <w:tcPr>
            <w:tcW w:w="1822" w:type="dxa"/>
          </w:tcPr>
          <w:p w14:paraId="15C6D30A" w14:textId="77777777" w:rsidR="00E37FC3" w:rsidRPr="00C64BCE" w:rsidRDefault="00E37FC3" w:rsidP="00140530">
            <w:pPr>
              <w:rPr>
                <w:i/>
                <w:vertAlign w:val="subscript"/>
              </w:rPr>
            </w:pPr>
            <w:proofErr w:type="spellStart"/>
            <w:r w:rsidRPr="00C64BCE">
              <w:rPr>
                <w:i/>
                <w:lang w:val="en-US"/>
              </w:rPr>
              <w:t>DiscountREPO</w:t>
            </w:r>
            <w:r w:rsidRPr="00C64BCE">
              <w:rPr>
                <w:i/>
                <w:vertAlign w:val="subscript"/>
                <w:lang w:val="en-US"/>
              </w:rPr>
              <w:t>i</w:t>
            </w:r>
            <w:proofErr w:type="spellEnd"/>
          </w:p>
        </w:tc>
      </w:tr>
      <w:tr w:rsidR="00E37FC3" w:rsidRPr="00C64BCE" w14:paraId="048183A6" w14:textId="77777777" w:rsidTr="00747A42">
        <w:tc>
          <w:tcPr>
            <w:tcW w:w="709" w:type="dxa"/>
          </w:tcPr>
          <w:p w14:paraId="5C63222F"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9</w:t>
            </w:r>
          </w:p>
        </w:tc>
        <w:tc>
          <w:tcPr>
            <w:tcW w:w="7069" w:type="dxa"/>
          </w:tcPr>
          <w:p w14:paraId="6223583D" w14:textId="77777777" w:rsidR="00E37FC3" w:rsidRPr="00C64BCE" w:rsidRDefault="00E37FC3" w:rsidP="007D1463">
            <w:pPr>
              <w:jc w:val="both"/>
            </w:pPr>
            <w:r w:rsidRPr="00C64BCE">
              <w:t xml:space="preserve">Номинальная стоимость облигации. </w:t>
            </w:r>
          </w:p>
        </w:tc>
        <w:tc>
          <w:tcPr>
            <w:tcW w:w="1822" w:type="dxa"/>
          </w:tcPr>
          <w:p w14:paraId="00FCFCF9" w14:textId="77777777" w:rsidR="00E37FC3" w:rsidRPr="00C64BCE" w:rsidRDefault="00E37FC3" w:rsidP="007D1463">
            <w:pPr>
              <w:rPr>
                <w:i/>
                <w:vertAlign w:val="subscript"/>
              </w:rPr>
            </w:pPr>
            <w:proofErr w:type="spellStart"/>
            <w:r w:rsidRPr="00C64BCE">
              <w:rPr>
                <w:i/>
                <w:lang w:val="en-US"/>
              </w:rPr>
              <w:t>Facevalue</w:t>
            </w:r>
            <w:r w:rsidRPr="00C64BCE">
              <w:rPr>
                <w:i/>
                <w:vertAlign w:val="subscript"/>
                <w:lang w:val="en-US"/>
              </w:rPr>
              <w:t>i</w:t>
            </w:r>
            <w:proofErr w:type="spellEnd"/>
          </w:p>
        </w:tc>
      </w:tr>
      <w:tr w:rsidR="007A5309" w:rsidRPr="00C64BCE" w14:paraId="25B1DECF" w14:textId="77777777" w:rsidTr="00747A42">
        <w:tc>
          <w:tcPr>
            <w:tcW w:w="709" w:type="dxa"/>
          </w:tcPr>
          <w:p w14:paraId="77A42AB4" w14:textId="77777777" w:rsidR="007A5309" w:rsidRPr="00C64BCE" w:rsidRDefault="007A5309" w:rsidP="003A7145">
            <w:pPr>
              <w:jc w:val="center"/>
              <w:rPr>
                <w:sz w:val="20"/>
                <w:szCs w:val="20"/>
                <w:lang w:val="en-US"/>
              </w:rPr>
            </w:pPr>
            <w:r w:rsidRPr="00C64BCE">
              <w:rPr>
                <w:sz w:val="20"/>
                <w:szCs w:val="20"/>
                <w:lang w:val="en-US"/>
              </w:rPr>
              <w:t>50</w:t>
            </w:r>
          </w:p>
        </w:tc>
        <w:tc>
          <w:tcPr>
            <w:tcW w:w="7069" w:type="dxa"/>
          </w:tcPr>
          <w:p w14:paraId="700737F4" w14:textId="77777777" w:rsidR="007A5309" w:rsidRPr="00C64BCE" w:rsidRDefault="007A5309" w:rsidP="00097686">
            <w:pPr>
              <w:jc w:val="both"/>
            </w:pPr>
            <w:r w:rsidRPr="00C64BCE">
              <w:t xml:space="preserve">Срок сделки РЕПО. Определяется как количество календарных дней между датами исполнения </w:t>
            </w:r>
            <w:proofErr w:type="gramStart"/>
            <w:r w:rsidRPr="00C64BCE">
              <w:t>1й</w:t>
            </w:r>
            <w:proofErr w:type="gramEnd"/>
            <w:r w:rsidRPr="00C64BCE">
              <w:t xml:space="preserve"> и 2й части сделки РЕПО.</w:t>
            </w:r>
          </w:p>
        </w:tc>
        <w:tc>
          <w:tcPr>
            <w:tcW w:w="1822" w:type="dxa"/>
          </w:tcPr>
          <w:p w14:paraId="5FFA7045" w14:textId="77777777" w:rsidR="007A5309" w:rsidRPr="00C64BCE" w:rsidRDefault="007A5309" w:rsidP="00097686">
            <w:pPr>
              <w:rPr>
                <w:i/>
                <w:vertAlign w:val="subscript"/>
                <w:lang w:val="en-US"/>
              </w:rPr>
            </w:pPr>
            <w:proofErr w:type="spellStart"/>
            <w:r w:rsidRPr="00C64BCE">
              <w:rPr>
                <w:i/>
              </w:rPr>
              <w:t>срокРЕПО</w:t>
            </w:r>
            <w:r w:rsidRPr="00C64BCE">
              <w:rPr>
                <w:i/>
                <w:vertAlign w:val="subscript"/>
                <w:lang w:val="en-US"/>
              </w:rPr>
              <w:t>i</w:t>
            </w:r>
            <w:proofErr w:type="spellEnd"/>
          </w:p>
        </w:tc>
      </w:tr>
      <w:tr w:rsidR="007A5309" w:rsidRPr="00C64BCE" w14:paraId="0F72B5C7" w14:textId="77777777" w:rsidTr="00747A42">
        <w:tc>
          <w:tcPr>
            <w:tcW w:w="709" w:type="dxa"/>
          </w:tcPr>
          <w:p w14:paraId="33BD7993" w14:textId="77777777" w:rsidR="007A5309" w:rsidRPr="00C64BCE" w:rsidRDefault="007A5309" w:rsidP="003A7145">
            <w:pPr>
              <w:jc w:val="center"/>
              <w:rPr>
                <w:sz w:val="20"/>
                <w:szCs w:val="20"/>
                <w:lang w:val="en-US"/>
              </w:rPr>
            </w:pPr>
            <w:r w:rsidRPr="00C64BCE">
              <w:rPr>
                <w:sz w:val="20"/>
                <w:szCs w:val="20"/>
              </w:rPr>
              <w:t>5</w:t>
            </w:r>
            <w:r w:rsidRPr="00C64BCE">
              <w:rPr>
                <w:sz w:val="20"/>
                <w:szCs w:val="20"/>
                <w:lang w:val="en-US"/>
              </w:rPr>
              <w:t>1</w:t>
            </w:r>
          </w:p>
        </w:tc>
        <w:tc>
          <w:tcPr>
            <w:tcW w:w="7069" w:type="dxa"/>
          </w:tcPr>
          <w:p w14:paraId="06EDD618" w14:textId="77777777" w:rsidR="007A5309" w:rsidRPr="00C64BCE" w:rsidRDefault="007A5309" w:rsidP="00840082">
            <w:pPr>
              <w:jc w:val="both"/>
            </w:pPr>
            <w:r w:rsidRPr="00C64BCE">
              <w:t>Минимальные ограничительные уровни Ставок рыночного риска первого (второго, третьего) уровня. Устанавливаются индивидуально для каждой ценной бумаги. Определяются в процентах.</w:t>
            </w:r>
          </w:p>
        </w:tc>
        <w:tc>
          <w:tcPr>
            <w:tcW w:w="1822" w:type="dxa"/>
          </w:tcPr>
          <w:p w14:paraId="6D3B1A74" w14:textId="77777777" w:rsidR="007A5309" w:rsidRPr="00C64BCE" w:rsidRDefault="007A5309" w:rsidP="00840082">
            <w:pPr>
              <w:rPr>
                <w:i/>
              </w:rPr>
            </w:pPr>
            <w:r w:rsidRPr="00C64BCE">
              <w:rPr>
                <w:position w:val="-10"/>
              </w:rPr>
              <w:object w:dxaOrig="1540" w:dyaOrig="320" w14:anchorId="36AC0614">
                <v:shape id="_x0000_i1040" type="#_x0000_t75" style="width:77pt;height:15.9pt" o:ole="">
                  <v:imagedata r:id="rId38" o:title=""/>
                </v:shape>
                <o:OLEObject Type="Embed" ProgID="Equation.3" ShapeID="_x0000_i1040" DrawAspect="Content" ObjectID="_1725722999" r:id="rId39"/>
              </w:object>
            </w:r>
          </w:p>
        </w:tc>
      </w:tr>
      <w:tr w:rsidR="00D0513E" w:rsidRPr="00C64BCE" w14:paraId="5A782431" w14:textId="77777777" w:rsidTr="00747A42">
        <w:tc>
          <w:tcPr>
            <w:tcW w:w="709" w:type="dxa"/>
          </w:tcPr>
          <w:p w14:paraId="3EB43A7B" w14:textId="77777777" w:rsidR="00D0513E" w:rsidRPr="00B20FF3" w:rsidRDefault="00B20FF3" w:rsidP="003A7145">
            <w:pPr>
              <w:jc w:val="center"/>
              <w:rPr>
                <w:sz w:val="20"/>
                <w:szCs w:val="20"/>
              </w:rPr>
            </w:pPr>
            <w:r>
              <w:rPr>
                <w:sz w:val="20"/>
                <w:szCs w:val="20"/>
              </w:rPr>
              <w:t>52</w:t>
            </w:r>
          </w:p>
        </w:tc>
        <w:tc>
          <w:tcPr>
            <w:tcW w:w="7069" w:type="dxa"/>
          </w:tcPr>
          <w:p w14:paraId="23345A73" w14:textId="77777777" w:rsidR="00D0513E" w:rsidRPr="00D0513E" w:rsidRDefault="00D0513E" w:rsidP="00840082">
            <w:pPr>
              <w:jc w:val="both"/>
            </w:pPr>
            <w:r w:rsidRPr="00914B33">
              <w:t xml:space="preserve">Лимит концентрации первого (второго) уровня. </w:t>
            </w:r>
            <w:r>
              <w:t>Определяется в штуках ценных бумаг</w:t>
            </w:r>
          </w:p>
        </w:tc>
        <w:tc>
          <w:tcPr>
            <w:tcW w:w="1822" w:type="dxa"/>
          </w:tcPr>
          <w:p w14:paraId="2A7EB87C" w14:textId="77777777" w:rsidR="00D0513E" w:rsidRPr="00914B33" w:rsidRDefault="00D0513E" w:rsidP="00840082">
            <w:pPr>
              <w:rPr>
                <w:lang w:val="en-US"/>
              </w:rPr>
            </w:pPr>
            <w:r w:rsidRPr="00914B33">
              <w:rPr>
                <w:i/>
                <w:lang w:val="en-US"/>
              </w:rPr>
              <w:t>LK</w:t>
            </w:r>
            <w:r>
              <w:rPr>
                <w:lang w:val="en-US"/>
              </w:rPr>
              <w:t>_1(2)</w:t>
            </w:r>
          </w:p>
        </w:tc>
      </w:tr>
      <w:tr w:rsidR="007A5309" w:rsidRPr="00C64BCE" w14:paraId="7A05FF2C" w14:textId="77777777" w:rsidTr="00747A42">
        <w:tc>
          <w:tcPr>
            <w:tcW w:w="709" w:type="dxa"/>
          </w:tcPr>
          <w:p w14:paraId="4E116004" w14:textId="77777777" w:rsidR="007A5309" w:rsidRPr="00914B33" w:rsidRDefault="00B20FF3" w:rsidP="00B20FF3">
            <w:pPr>
              <w:jc w:val="center"/>
              <w:rPr>
                <w:sz w:val="20"/>
                <w:szCs w:val="20"/>
              </w:rPr>
            </w:pPr>
            <w:r w:rsidRPr="00C64BCE">
              <w:rPr>
                <w:sz w:val="20"/>
                <w:szCs w:val="20"/>
              </w:rPr>
              <w:t>5</w:t>
            </w:r>
            <w:r>
              <w:rPr>
                <w:sz w:val="20"/>
                <w:szCs w:val="20"/>
              </w:rPr>
              <w:t>3</w:t>
            </w:r>
          </w:p>
        </w:tc>
        <w:tc>
          <w:tcPr>
            <w:tcW w:w="7069" w:type="dxa"/>
          </w:tcPr>
          <w:p w14:paraId="0B9D48BB" w14:textId="77777777" w:rsidR="007A5309" w:rsidRPr="00C746D9" w:rsidRDefault="007A5309" w:rsidP="00840082">
            <w:pPr>
              <w:jc w:val="both"/>
            </w:pPr>
            <w:r w:rsidRPr="00C746D9">
              <w:t>Максимальный ограничительный уровень Ставки рыночного риска для акций</w:t>
            </w:r>
            <w:r w:rsidR="00B06343" w:rsidRPr="001E17A9">
              <w:t xml:space="preserve"> и клиринговых сертификатов участия</w:t>
            </w:r>
            <w:r w:rsidRPr="00C746D9">
              <w:t>.</w:t>
            </w:r>
          </w:p>
        </w:tc>
        <w:tc>
          <w:tcPr>
            <w:tcW w:w="1822" w:type="dxa"/>
          </w:tcPr>
          <w:p w14:paraId="2BFBE828" w14:textId="77777777" w:rsidR="007A5309" w:rsidRPr="00C64BCE" w:rsidRDefault="007A5309" w:rsidP="00840082">
            <w:pPr>
              <w:rPr>
                <w:i/>
              </w:rPr>
            </w:pPr>
            <w:r w:rsidRPr="00C64BCE">
              <w:rPr>
                <w:i/>
                <w:position w:val="-10"/>
              </w:rPr>
              <w:object w:dxaOrig="1219" w:dyaOrig="320" w14:anchorId="0072022A">
                <v:shape id="_x0000_i1041" type="#_x0000_t75" style="width:60.3pt;height:15.9pt" o:ole="">
                  <v:imagedata r:id="rId40" o:title=""/>
                </v:shape>
                <o:OLEObject Type="Embed" ProgID="Equation.3" ShapeID="_x0000_i1041" DrawAspect="Content" ObjectID="_1725723000" r:id="rId41"/>
              </w:object>
            </w:r>
          </w:p>
        </w:tc>
      </w:tr>
      <w:tr w:rsidR="007A5309" w:rsidRPr="00C64BCE" w14:paraId="4FACAEAE" w14:textId="77777777" w:rsidTr="00747A42">
        <w:tc>
          <w:tcPr>
            <w:tcW w:w="709" w:type="dxa"/>
          </w:tcPr>
          <w:p w14:paraId="531B4779" w14:textId="77777777" w:rsidR="007A5309" w:rsidRPr="00B20FF3" w:rsidRDefault="00B20FF3" w:rsidP="00B20FF3">
            <w:pPr>
              <w:jc w:val="center"/>
              <w:rPr>
                <w:sz w:val="20"/>
                <w:szCs w:val="20"/>
              </w:rPr>
            </w:pPr>
            <w:r w:rsidRPr="00C64BCE">
              <w:rPr>
                <w:sz w:val="20"/>
                <w:szCs w:val="20"/>
              </w:rPr>
              <w:t>5</w:t>
            </w:r>
            <w:r>
              <w:rPr>
                <w:sz w:val="20"/>
                <w:szCs w:val="20"/>
              </w:rPr>
              <w:t>4</w:t>
            </w:r>
          </w:p>
        </w:tc>
        <w:tc>
          <w:tcPr>
            <w:tcW w:w="7069" w:type="dxa"/>
          </w:tcPr>
          <w:p w14:paraId="5891DCF9" w14:textId="77777777" w:rsidR="007A5309" w:rsidRPr="00C746D9" w:rsidRDefault="007A5309" w:rsidP="00840082">
            <w:pPr>
              <w:jc w:val="both"/>
            </w:pPr>
            <w:r w:rsidRPr="00C746D9">
              <w:t>Минимальный шаг изменения Ставки рыночного риска.</w:t>
            </w:r>
          </w:p>
        </w:tc>
        <w:tc>
          <w:tcPr>
            <w:tcW w:w="1822" w:type="dxa"/>
          </w:tcPr>
          <w:p w14:paraId="6ED72B80" w14:textId="77777777" w:rsidR="007A5309" w:rsidRPr="00C64BCE" w:rsidRDefault="007A5309" w:rsidP="00DB7BDE">
            <w:pPr>
              <w:rPr>
                <w:i/>
              </w:rPr>
            </w:pPr>
            <w:r w:rsidRPr="00C64BCE">
              <w:rPr>
                <w:i/>
                <w:lang w:val="en-US"/>
              </w:rPr>
              <w:t>h</w:t>
            </w:r>
          </w:p>
        </w:tc>
      </w:tr>
      <w:tr w:rsidR="007A5309" w:rsidRPr="00C64BCE" w14:paraId="6EDBB016" w14:textId="77777777" w:rsidTr="00747A42">
        <w:tc>
          <w:tcPr>
            <w:tcW w:w="709" w:type="dxa"/>
          </w:tcPr>
          <w:p w14:paraId="2EB639AE" w14:textId="77777777" w:rsidR="007A5309" w:rsidRPr="00B20FF3" w:rsidRDefault="00B20FF3" w:rsidP="00B20FF3">
            <w:pPr>
              <w:jc w:val="center"/>
              <w:rPr>
                <w:sz w:val="20"/>
                <w:szCs w:val="20"/>
              </w:rPr>
            </w:pPr>
            <w:r w:rsidRPr="00C64BCE">
              <w:rPr>
                <w:sz w:val="20"/>
                <w:szCs w:val="20"/>
              </w:rPr>
              <w:t>5</w:t>
            </w:r>
            <w:r>
              <w:rPr>
                <w:sz w:val="20"/>
                <w:szCs w:val="20"/>
              </w:rPr>
              <w:t>5</w:t>
            </w:r>
          </w:p>
        </w:tc>
        <w:tc>
          <w:tcPr>
            <w:tcW w:w="7069" w:type="dxa"/>
          </w:tcPr>
          <w:p w14:paraId="1FCF9457" w14:textId="77777777" w:rsidR="007A5309" w:rsidRPr="00C746D9" w:rsidRDefault="007A5309" w:rsidP="00840082">
            <w:pPr>
              <w:jc w:val="both"/>
            </w:pPr>
            <w:r w:rsidRPr="00C746D9">
              <w:t xml:space="preserve">Множитель волатильности, определяющий уровень доверительной вероятности для Диапазона оценки рыночных </w:t>
            </w:r>
            <w:r w:rsidRPr="00C746D9">
              <w:lastRenderedPageBreak/>
              <w:t>рисков.</w:t>
            </w:r>
          </w:p>
        </w:tc>
        <w:tc>
          <w:tcPr>
            <w:tcW w:w="1822" w:type="dxa"/>
          </w:tcPr>
          <w:p w14:paraId="797A960F" w14:textId="77777777" w:rsidR="007A5309" w:rsidRPr="00C64BCE" w:rsidRDefault="007A5309" w:rsidP="00840082">
            <w:pPr>
              <w:rPr>
                <w:i/>
              </w:rPr>
            </w:pPr>
            <w:r w:rsidRPr="00C64BCE">
              <w:rPr>
                <w:i/>
                <w:lang w:val="en-US"/>
              </w:rPr>
              <w:lastRenderedPageBreak/>
              <w:t>q</w:t>
            </w:r>
          </w:p>
        </w:tc>
      </w:tr>
      <w:tr w:rsidR="007A5309" w:rsidRPr="00C64BCE" w14:paraId="0091F96C" w14:textId="77777777" w:rsidTr="00747A42">
        <w:tc>
          <w:tcPr>
            <w:tcW w:w="709" w:type="dxa"/>
          </w:tcPr>
          <w:p w14:paraId="7CFF38E5" w14:textId="77777777" w:rsidR="007A5309" w:rsidRPr="00B20FF3" w:rsidRDefault="00B20FF3" w:rsidP="00B20FF3">
            <w:pPr>
              <w:jc w:val="center"/>
              <w:rPr>
                <w:sz w:val="20"/>
                <w:szCs w:val="20"/>
              </w:rPr>
            </w:pPr>
            <w:r w:rsidRPr="00C64BCE">
              <w:rPr>
                <w:sz w:val="20"/>
                <w:szCs w:val="20"/>
              </w:rPr>
              <w:t>5</w:t>
            </w:r>
            <w:r>
              <w:rPr>
                <w:sz w:val="20"/>
                <w:szCs w:val="20"/>
              </w:rPr>
              <w:t>6</w:t>
            </w:r>
          </w:p>
        </w:tc>
        <w:tc>
          <w:tcPr>
            <w:tcW w:w="7069" w:type="dxa"/>
          </w:tcPr>
          <w:p w14:paraId="6636A199" w14:textId="77777777" w:rsidR="007A5309" w:rsidRPr="00C746D9" w:rsidRDefault="007A5309" w:rsidP="00840082">
            <w:pPr>
              <w:jc w:val="both"/>
            </w:pPr>
            <w:r w:rsidRPr="00C746D9">
              <w:t>Коэффициент сглаживания для показателей ликвидности.</w:t>
            </w:r>
          </w:p>
        </w:tc>
        <w:tc>
          <w:tcPr>
            <w:tcW w:w="1822" w:type="dxa"/>
          </w:tcPr>
          <w:p w14:paraId="58E266E3" w14:textId="77777777" w:rsidR="007A5309" w:rsidRPr="00C64BCE" w:rsidRDefault="007A5309" w:rsidP="00840082">
            <w:pPr>
              <w:rPr>
                <w:i/>
              </w:rPr>
            </w:pPr>
            <w:r w:rsidRPr="00C64BCE">
              <w:rPr>
                <w:i/>
                <w:position w:val="-6"/>
              </w:rPr>
              <w:object w:dxaOrig="240" w:dyaOrig="220" w14:anchorId="30C9B104">
                <v:shape id="_x0000_i1042" type="#_x0000_t75" style="width:11.7pt;height:10.9pt" o:ole="">
                  <v:imagedata r:id="rId42" o:title=""/>
                </v:shape>
                <o:OLEObject Type="Embed" ProgID="Equation.3" ShapeID="_x0000_i1042" DrawAspect="Content" ObjectID="_1725723001" r:id="rId43"/>
              </w:object>
            </w:r>
          </w:p>
        </w:tc>
      </w:tr>
      <w:tr w:rsidR="007A5309" w:rsidRPr="00C64BCE" w14:paraId="57F78209" w14:textId="77777777" w:rsidTr="00747A42">
        <w:tc>
          <w:tcPr>
            <w:tcW w:w="709" w:type="dxa"/>
          </w:tcPr>
          <w:p w14:paraId="7B1A475F" w14:textId="77777777" w:rsidR="007A5309" w:rsidRPr="00B20FF3" w:rsidRDefault="00B20FF3" w:rsidP="00B20FF3">
            <w:pPr>
              <w:jc w:val="center"/>
              <w:rPr>
                <w:sz w:val="20"/>
                <w:szCs w:val="20"/>
              </w:rPr>
            </w:pPr>
            <w:r w:rsidRPr="00C64BCE">
              <w:rPr>
                <w:sz w:val="20"/>
                <w:szCs w:val="20"/>
              </w:rPr>
              <w:t>5</w:t>
            </w:r>
            <w:r>
              <w:rPr>
                <w:sz w:val="20"/>
                <w:szCs w:val="20"/>
              </w:rPr>
              <w:t>7</w:t>
            </w:r>
          </w:p>
        </w:tc>
        <w:tc>
          <w:tcPr>
            <w:tcW w:w="7069" w:type="dxa"/>
          </w:tcPr>
          <w:p w14:paraId="3A310EFC" w14:textId="77777777" w:rsidR="007A5309" w:rsidRPr="00C746D9" w:rsidRDefault="007A5309" w:rsidP="00562E3C">
            <w:pPr>
              <w:jc w:val="both"/>
            </w:pPr>
            <w:r w:rsidRPr="00C746D9">
              <w:t>Период для оценки рисков первого (второго, третьего) уровня. Определяется в днях.</w:t>
            </w:r>
          </w:p>
        </w:tc>
        <w:tc>
          <w:tcPr>
            <w:tcW w:w="1822" w:type="dxa"/>
          </w:tcPr>
          <w:p w14:paraId="0718A827" w14:textId="77777777" w:rsidR="007A5309" w:rsidRPr="00C64BCE" w:rsidRDefault="007A5309" w:rsidP="00840082">
            <w:pPr>
              <w:rPr>
                <w:i/>
              </w:rPr>
            </w:pPr>
            <w:r w:rsidRPr="00C64BCE">
              <w:rPr>
                <w:i/>
                <w:position w:val="-10"/>
              </w:rPr>
              <w:object w:dxaOrig="1020" w:dyaOrig="320" w14:anchorId="4498C34A">
                <v:shape id="_x0000_i1043" type="#_x0000_t75" style="width:51.05pt;height:15.9pt" o:ole="">
                  <v:imagedata r:id="rId44" o:title=""/>
                </v:shape>
                <o:OLEObject Type="Embed" ProgID="Equation.3" ShapeID="_x0000_i1043" DrawAspect="Content" ObjectID="_1725723002" r:id="rId45"/>
              </w:object>
            </w:r>
          </w:p>
        </w:tc>
      </w:tr>
      <w:tr w:rsidR="007A5309" w:rsidRPr="00C64BCE" w14:paraId="375587B1" w14:textId="77777777" w:rsidTr="00747A42">
        <w:tc>
          <w:tcPr>
            <w:tcW w:w="709" w:type="dxa"/>
          </w:tcPr>
          <w:p w14:paraId="4D447101" w14:textId="77777777" w:rsidR="007A5309" w:rsidRPr="00B20FF3" w:rsidRDefault="00B20FF3" w:rsidP="00B20FF3">
            <w:pPr>
              <w:jc w:val="center"/>
              <w:rPr>
                <w:sz w:val="20"/>
                <w:szCs w:val="20"/>
              </w:rPr>
            </w:pPr>
            <w:r w:rsidRPr="00C64BCE">
              <w:rPr>
                <w:sz w:val="20"/>
                <w:szCs w:val="20"/>
              </w:rPr>
              <w:t>5</w:t>
            </w:r>
            <w:r>
              <w:rPr>
                <w:sz w:val="20"/>
                <w:szCs w:val="20"/>
              </w:rPr>
              <w:t>8</w:t>
            </w:r>
          </w:p>
        </w:tc>
        <w:tc>
          <w:tcPr>
            <w:tcW w:w="7069" w:type="dxa"/>
          </w:tcPr>
          <w:p w14:paraId="55B0161E" w14:textId="77777777" w:rsidR="007A5309" w:rsidRPr="00C746D9" w:rsidRDefault="007A5309" w:rsidP="00E40405">
            <w:pPr>
              <w:jc w:val="both"/>
            </w:pPr>
            <w:r w:rsidRPr="00C746D9">
              <w:t>Ставка риска рыночной ликвидности для акций</w:t>
            </w:r>
            <w:r w:rsidR="00B06343" w:rsidRPr="001E17A9">
              <w:t xml:space="preserve"> и клиринговых сертификатов участия</w:t>
            </w:r>
            <w:r w:rsidRPr="00C746D9">
              <w:t>.</w:t>
            </w:r>
          </w:p>
        </w:tc>
        <w:tc>
          <w:tcPr>
            <w:tcW w:w="1822" w:type="dxa"/>
          </w:tcPr>
          <w:p w14:paraId="5F4D662C" w14:textId="77777777" w:rsidR="007A5309" w:rsidRPr="00C64BCE" w:rsidRDefault="007A5309" w:rsidP="00E40405">
            <w:pPr>
              <w:rPr>
                <w:i/>
                <w:lang w:val="en-US"/>
              </w:rPr>
            </w:pPr>
            <w:proofErr w:type="spellStart"/>
            <w:r w:rsidRPr="00C64BCE">
              <w:rPr>
                <w:i/>
                <w:lang w:val="en-US"/>
              </w:rPr>
              <w:t>liq_eq</w:t>
            </w:r>
            <w:proofErr w:type="spellEnd"/>
          </w:p>
        </w:tc>
      </w:tr>
      <w:tr w:rsidR="00B20FF3" w:rsidRPr="00C64BCE" w14:paraId="1767E4B5" w14:textId="77777777" w:rsidTr="00747A42">
        <w:tc>
          <w:tcPr>
            <w:tcW w:w="709" w:type="dxa"/>
          </w:tcPr>
          <w:p w14:paraId="674365BE" w14:textId="77777777" w:rsidR="00B20FF3" w:rsidRPr="00C64BCE" w:rsidRDefault="00B20FF3" w:rsidP="00B20FF3">
            <w:pPr>
              <w:jc w:val="center"/>
              <w:rPr>
                <w:sz w:val="20"/>
                <w:szCs w:val="20"/>
                <w:lang w:val="en-US"/>
              </w:rPr>
            </w:pPr>
            <w:r w:rsidRPr="00C64BCE">
              <w:rPr>
                <w:sz w:val="20"/>
                <w:szCs w:val="20"/>
              </w:rPr>
              <w:t>5</w:t>
            </w:r>
            <w:r w:rsidRPr="00C64BCE">
              <w:rPr>
                <w:sz w:val="20"/>
                <w:szCs w:val="20"/>
                <w:lang w:val="en-US"/>
              </w:rPr>
              <w:t>9</w:t>
            </w:r>
          </w:p>
        </w:tc>
        <w:tc>
          <w:tcPr>
            <w:tcW w:w="7069" w:type="dxa"/>
          </w:tcPr>
          <w:p w14:paraId="1FA31F10" w14:textId="77777777" w:rsidR="00B20FF3" w:rsidRPr="00C64BCE" w:rsidRDefault="00B20FF3" w:rsidP="00B20FF3">
            <w:pPr>
              <w:jc w:val="both"/>
            </w:pPr>
            <w:r w:rsidRPr="00C64BCE">
              <w:t>Ставка риска рыночной ликвидности для облигаций.</w:t>
            </w:r>
          </w:p>
        </w:tc>
        <w:tc>
          <w:tcPr>
            <w:tcW w:w="1822" w:type="dxa"/>
          </w:tcPr>
          <w:p w14:paraId="4FEB7803" w14:textId="77777777" w:rsidR="00B20FF3" w:rsidRPr="00C64BCE" w:rsidRDefault="00B20FF3" w:rsidP="00B20FF3">
            <w:pPr>
              <w:rPr>
                <w:i/>
              </w:rPr>
            </w:pPr>
            <w:proofErr w:type="spellStart"/>
            <w:r w:rsidRPr="00C64BCE">
              <w:rPr>
                <w:i/>
                <w:lang w:val="en-US"/>
              </w:rPr>
              <w:t>liq_bnd</w:t>
            </w:r>
            <w:proofErr w:type="spellEnd"/>
          </w:p>
        </w:tc>
      </w:tr>
      <w:tr w:rsidR="00B20FF3" w:rsidRPr="00C64BCE" w14:paraId="5A1F70E5" w14:textId="77777777" w:rsidTr="00747A42">
        <w:tc>
          <w:tcPr>
            <w:tcW w:w="709" w:type="dxa"/>
          </w:tcPr>
          <w:p w14:paraId="07BDB086" w14:textId="77777777" w:rsidR="00B20FF3" w:rsidRPr="00C64BCE" w:rsidRDefault="00B20FF3" w:rsidP="00B20FF3">
            <w:pPr>
              <w:jc w:val="center"/>
              <w:rPr>
                <w:sz w:val="20"/>
                <w:szCs w:val="20"/>
                <w:lang w:val="en-US"/>
              </w:rPr>
            </w:pPr>
            <w:r w:rsidRPr="00C64BCE">
              <w:rPr>
                <w:sz w:val="20"/>
                <w:szCs w:val="20"/>
                <w:lang w:val="en-US"/>
              </w:rPr>
              <w:t>60</w:t>
            </w:r>
          </w:p>
        </w:tc>
        <w:tc>
          <w:tcPr>
            <w:tcW w:w="7069" w:type="dxa"/>
          </w:tcPr>
          <w:p w14:paraId="1329C412" w14:textId="77777777" w:rsidR="00B20FF3" w:rsidRPr="00C64BCE" w:rsidRDefault="00B20FF3" w:rsidP="00B20FF3">
            <w:pPr>
              <w:jc w:val="both"/>
            </w:pPr>
            <w:r w:rsidRPr="00C64BCE">
              <w:t>Максимальный ограничительный уровень Ставки рыночного риска для облигаций.</w:t>
            </w:r>
          </w:p>
        </w:tc>
        <w:tc>
          <w:tcPr>
            <w:tcW w:w="1822" w:type="dxa"/>
          </w:tcPr>
          <w:p w14:paraId="4453B3A4" w14:textId="77777777" w:rsidR="00B20FF3" w:rsidRPr="00C64BCE" w:rsidRDefault="00B20FF3" w:rsidP="00B20FF3">
            <w:pPr>
              <w:rPr>
                <w:i/>
                <w:lang w:val="en-US"/>
              </w:rPr>
            </w:pPr>
            <w:proofErr w:type="spellStart"/>
            <w:r w:rsidRPr="00C64BCE">
              <w:rPr>
                <w:i/>
                <w:lang w:val="en-US"/>
              </w:rPr>
              <w:t>S_max_bnd</w:t>
            </w:r>
            <w:proofErr w:type="spellEnd"/>
          </w:p>
        </w:tc>
      </w:tr>
      <w:tr w:rsidR="00B20FF3" w:rsidRPr="00C64BCE" w14:paraId="6F31F3B4" w14:textId="77777777" w:rsidTr="00747A42">
        <w:tc>
          <w:tcPr>
            <w:tcW w:w="709" w:type="dxa"/>
          </w:tcPr>
          <w:p w14:paraId="033AE4A0"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1</w:t>
            </w:r>
          </w:p>
        </w:tc>
        <w:tc>
          <w:tcPr>
            <w:tcW w:w="7069" w:type="dxa"/>
          </w:tcPr>
          <w:p w14:paraId="05618307" w14:textId="77777777" w:rsidR="00B20FF3" w:rsidRPr="00C64BCE" w:rsidRDefault="00B20FF3" w:rsidP="00B20FF3">
            <w:pPr>
              <w:jc w:val="both"/>
            </w:pPr>
            <w:r w:rsidRPr="00C64BCE">
              <w:t>Коэффициент отношения величины Ценового коридора к величине Диапазона оценки рыночных рисков.</w:t>
            </w:r>
          </w:p>
        </w:tc>
        <w:tc>
          <w:tcPr>
            <w:tcW w:w="1822" w:type="dxa"/>
          </w:tcPr>
          <w:p w14:paraId="08EC602A" w14:textId="77777777" w:rsidR="00B20FF3" w:rsidRPr="00C64BCE" w:rsidRDefault="00B20FF3" w:rsidP="00B20FF3">
            <w:pPr>
              <w:rPr>
                <w:i/>
                <w:lang w:val="en-US"/>
              </w:rPr>
            </w:pPr>
            <w:r w:rsidRPr="00C64BCE">
              <w:rPr>
                <w:position w:val="-10"/>
              </w:rPr>
              <w:object w:dxaOrig="660" w:dyaOrig="260" w14:anchorId="3388D53F">
                <v:shape id="_x0000_i1044" type="#_x0000_t75" style="width:32.65pt;height:12.55pt" o:ole="">
                  <v:imagedata r:id="rId46" o:title=""/>
                </v:shape>
                <o:OLEObject Type="Embed" ProgID="Equation.3" ShapeID="_x0000_i1044" DrawAspect="Content" ObjectID="_1725723003" r:id="rId47"/>
              </w:object>
            </w:r>
          </w:p>
        </w:tc>
      </w:tr>
      <w:tr w:rsidR="00B20FF3" w:rsidRPr="00C64BCE" w14:paraId="294F75B5" w14:textId="77777777" w:rsidTr="00747A42">
        <w:tc>
          <w:tcPr>
            <w:tcW w:w="709" w:type="dxa"/>
          </w:tcPr>
          <w:p w14:paraId="6A5F23C5"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2</w:t>
            </w:r>
          </w:p>
        </w:tc>
        <w:tc>
          <w:tcPr>
            <w:tcW w:w="7069" w:type="dxa"/>
          </w:tcPr>
          <w:p w14:paraId="5EEC3EB7" w14:textId="77777777" w:rsidR="00B20FF3" w:rsidRPr="00C64BCE" w:rsidRDefault="00B20FF3" w:rsidP="00B20FF3">
            <w:pPr>
              <w:jc w:val="both"/>
            </w:pPr>
            <w:r w:rsidRPr="00C64BCE">
              <w:t>Коэффициент отношения величины коридора ставок РЕПО к величине диапазона оценки процентных рисков.</w:t>
            </w:r>
          </w:p>
        </w:tc>
        <w:tc>
          <w:tcPr>
            <w:tcW w:w="1822" w:type="dxa"/>
          </w:tcPr>
          <w:p w14:paraId="282EDFE1" w14:textId="77777777" w:rsidR="00B20FF3" w:rsidRPr="00C64BCE" w:rsidRDefault="00B20FF3" w:rsidP="00B20FF3">
            <w:pPr>
              <w:rPr>
                <w:i/>
                <w:lang w:val="en-US"/>
              </w:rPr>
            </w:pPr>
            <w:r w:rsidRPr="00C64BCE">
              <w:rPr>
                <w:position w:val="-10"/>
              </w:rPr>
              <w:object w:dxaOrig="639" w:dyaOrig="320" w14:anchorId="2369AE80">
                <v:shape id="_x0000_i1045" type="#_x0000_t75" style="width:32.65pt;height:15.9pt" o:ole="">
                  <v:imagedata r:id="rId48" o:title=""/>
                </v:shape>
                <o:OLEObject Type="Embed" ProgID="Equation.3" ShapeID="_x0000_i1045" DrawAspect="Content" ObjectID="_1725723004" r:id="rId49"/>
              </w:object>
            </w:r>
          </w:p>
        </w:tc>
      </w:tr>
      <w:tr w:rsidR="00B20FF3" w:rsidRPr="00C64BCE" w14:paraId="70B98B7F" w14:textId="77777777" w:rsidTr="00747A42">
        <w:tc>
          <w:tcPr>
            <w:tcW w:w="709" w:type="dxa"/>
          </w:tcPr>
          <w:p w14:paraId="686378B8"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3</w:t>
            </w:r>
          </w:p>
        </w:tc>
        <w:tc>
          <w:tcPr>
            <w:tcW w:w="7069" w:type="dxa"/>
          </w:tcPr>
          <w:p w14:paraId="4B1B0E20" w14:textId="77777777" w:rsidR="00B20FF3" w:rsidRPr="00C64BCE" w:rsidRDefault="00B20FF3" w:rsidP="00B20FF3">
            <w:pPr>
              <w:jc w:val="both"/>
            </w:pPr>
            <w:r w:rsidRPr="00C64BCE">
              <w:t>Минимальный шаг изменения Ставки процентного риска.</w:t>
            </w:r>
          </w:p>
        </w:tc>
        <w:tc>
          <w:tcPr>
            <w:tcW w:w="1822" w:type="dxa"/>
          </w:tcPr>
          <w:p w14:paraId="67F9AEF3" w14:textId="77777777" w:rsidR="00B20FF3" w:rsidRPr="00C64BCE" w:rsidRDefault="00B20FF3" w:rsidP="00B20FF3">
            <w:pPr>
              <w:rPr>
                <w:i/>
              </w:rPr>
            </w:pPr>
            <w:r w:rsidRPr="00C64BCE">
              <w:rPr>
                <w:i/>
              </w:rPr>
              <w:t>h_</w:t>
            </w:r>
            <w:r w:rsidRPr="00C64BCE">
              <w:rPr>
                <w:i/>
                <w:lang w:val="en-US"/>
              </w:rPr>
              <w:t>IR</w:t>
            </w:r>
          </w:p>
        </w:tc>
      </w:tr>
      <w:tr w:rsidR="00B20FF3" w:rsidRPr="00C64BCE" w14:paraId="48F31494" w14:textId="77777777" w:rsidTr="00747A42">
        <w:tc>
          <w:tcPr>
            <w:tcW w:w="709" w:type="dxa"/>
          </w:tcPr>
          <w:p w14:paraId="19298492"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4</w:t>
            </w:r>
          </w:p>
        </w:tc>
        <w:tc>
          <w:tcPr>
            <w:tcW w:w="7069" w:type="dxa"/>
          </w:tcPr>
          <w:p w14:paraId="68CF8B36" w14:textId="77777777" w:rsidR="00B20FF3" w:rsidRPr="00C64BCE" w:rsidRDefault="00B20FF3" w:rsidP="00B20FF3">
            <w:pPr>
              <w:jc w:val="both"/>
            </w:pPr>
            <w:r w:rsidRPr="00C64BCE">
              <w:t>Ставка риска рыночной ликвидности операций РЕПО. Устанавливается в процентах годовых.</w:t>
            </w:r>
          </w:p>
        </w:tc>
        <w:tc>
          <w:tcPr>
            <w:tcW w:w="1822" w:type="dxa"/>
          </w:tcPr>
          <w:p w14:paraId="7D1C7CF7" w14:textId="77777777" w:rsidR="00B20FF3" w:rsidRPr="00C64BCE" w:rsidRDefault="00B20FF3" w:rsidP="00B20FF3">
            <w:pPr>
              <w:rPr>
                <w:i/>
              </w:rPr>
            </w:pPr>
            <w:proofErr w:type="spellStart"/>
            <w:r w:rsidRPr="00C64BCE">
              <w:rPr>
                <w:i/>
                <w:lang w:val="en-US"/>
              </w:rPr>
              <w:t>liq</w:t>
            </w:r>
            <w:proofErr w:type="spellEnd"/>
            <w:r w:rsidRPr="00C64BCE">
              <w:rPr>
                <w:i/>
              </w:rPr>
              <w:t>_</w:t>
            </w:r>
            <w:r w:rsidRPr="00C64BCE">
              <w:rPr>
                <w:i/>
                <w:lang w:val="en-US"/>
              </w:rPr>
              <w:t>RR</w:t>
            </w:r>
          </w:p>
        </w:tc>
      </w:tr>
      <w:tr w:rsidR="00B20FF3" w:rsidRPr="00C64BCE" w14:paraId="75CDF2E5" w14:textId="77777777" w:rsidTr="00747A42">
        <w:tc>
          <w:tcPr>
            <w:tcW w:w="709" w:type="dxa"/>
          </w:tcPr>
          <w:p w14:paraId="30694D8E"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5</w:t>
            </w:r>
          </w:p>
        </w:tc>
        <w:tc>
          <w:tcPr>
            <w:tcW w:w="7069" w:type="dxa"/>
          </w:tcPr>
          <w:p w14:paraId="52D1079E" w14:textId="77777777" w:rsidR="00B20FF3" w:rsidRPr="00C64BCE" w:rsidRDefault="00B20FF3" w:rsidP="00B20FF3">
            <w:pPr>
              <w:jc w:val="both"/>
            </w:pPr>
            <w:r w:rsidRPr="00C64BCE">
              <w:t>Минимальный ограничительный уровень Ставки процентного риска первого (второго, третьего) уровня.</w:t>
            </w:r>
          </w:p>
        </w:tc>
        <w:tc>
          <w:tcPr>
            <w:tcW w:w="1822" w:type="dxa"/>
          </w:tcPr>
          <w:p w14:paraId="381E19BB" w14:textId="77777777" w:rsidR="00B20FF3" w:rsidRPr="00C64BCE" w:rsidRDefault="00B20FF3" w:rsidP="00B20FF3">
            <w:pPr>
              <w:rPr>
                <w:i/>
              </w:rPr>
            </w:pPr>
            <w:r w:rsidRPr="00C64BCE">
              <w:rPr>
                <w:i/>
                <w:position w:val="-10"/>
              </w:rPr>
              <w:object w:dxaOrig="1540" w:dyaOrig="320" w14:anchorId="28582B75">
                <v:shape id="_x0000_i1046" type="#_x0000_t75" style="width:77pt;height:15.9pt" o:ole="">
                  <v:imagedata r:id="rId50" o:title=""/>
                </v:shape>
                <o:OLEObject Type="Embed" ProgID="Equation.3" ShapeID="_x0000_i1046" DrawAspect="Content" ObjectID="_1725723005" r:id="rId51"/>
              </w:object>
            </w:r>
          </w:p>
        </w:tc>
      </w:tr>
      <w:tr w:rsidR="00B20FF3" w:rsidRPr="00C64BCE" w14:paraId="7F490FE1" w14:textId="77777777" w:rsidTr="00747A42">
        <w:tc>
          <w:tcPr>
            <w:tcW w:w="709" w:type="dxa"/>
          </w:tcPr>
          <w:p w14:paraId="78EC44D5"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6</w:t>
            </w:r>
          </w:p>
        </w:tc>
        <w:tc>
          <w:tcPr>
            <w:tcW w:w="7069" w:type="dxa"/>
          </w:tcPr>
          <w:p w14:paraId="1B199325" w14:textId="77777777" w:rsidR="00B20FF3" w:rsidRPr="00C64BCE" w:rsidRDefault="00B20FF3" w:rsidP="00B20FF3">
            <w:pPr>
              <w:jc w:val="both"/>
            </w:pPr>
            <w:r w:rsidRPr="00C64BCE">
              <w:t>Значение максимального приближения лучших котировок к границе Ценового коридора. Устанавливается в долях от Ценового коридора по инструменту.</w:t>
            </w:r>
          </w:p>
        </w:tc>
        <w:tc>
          <w:tcPr>
            <w:tcW w:w="1822" w:type="dxa"/>
          </w:tcPr>
          <w:p w14:paraId="3F2EBE58" w14:textId="77777777" w:rsidR="00B20FF3" w:rsidRPr="00C64BCE" w:rsidRDefault="00B20FF3" w:rsidP="00B20FF3">
            <w:pPr>
              <w:rPr>
                <w:i/>
              </w:rPr>
            </w:pPr>
            <w:r w:rsidRPr="00C64BCE">
              <w:rPr>
                <w:i/>
                <w:lang w:val="en-US"/>
              </w:rPr>
              <w:t>w</w:t>
            </w:r>
          </w:p>
        </w:tc>
      </w:tr>
      <w:tr w:rsidR="00B20FF3" w:rsidRPr="00C64BCE" w14:paraId="2E9DC11B" w14:textId="77777777" w:rsidTr="00747A42">
        <w:tc>
          <w:tcPr>
            <w:tcW w:w="709" w:type="dxa"/>
          </w:tcPr>
          <w:p w14:paraId="30F329BE"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7</w:t>
            </w:r>
          </w:p>
        </w:tc>
        <w:tc>
          <w:tcPr>
            <w:tcW w:w="7069" w:type="dxa"/>
          </w:tcPr>
          <w:p w14:paraId="7B95335D" w14:textId="77777777" w:rsidR="00B20FF3" w:rsidRPr="00C64BCE" w:rsidRDefault="00B20FF3" w:rsidP="00B20FF3">
            <w:pPr>
              <w:jc w:val="both"/>
            </w:pPr>
            <w:r w:rsidRPr="00C64BCE">
              <w:t>Период времени, такой, что если в течение этого периода лучшие котировки максимально приближены к границе Ценового коридора/коридора ставок РЕПО, то по его истечении возникает необходимость сдвига границ коридора в ходе торгов. Устанавливается в минутах.</w:t>
            </w:r>
          </w:p>
        </w:tc>
        <w:tc>
          <w:tcPr>
            <w:tcW w:w="1822" w:type="dxa"/>
          </w:tcPr>
          <w:p w14:paraId="25E072B8" w14:textId="77777777" w:rsidR="00B20FF3" w:rsidRPr="00C64BCE" w:rsidDel="00B67233" w:rsidRDefault="00B20FF3" w:rsidP="00B20FF3">
            <w:pPr>
              <w:rPr>
                <w:i/>
              </w:rPr>
            </w:pPr>
            <w:r w:rsidRPr="00C64BCE">
              <w:rPr>
                <w:i/>
                <w:lang w:val="en-US"/>
              </w:rPr>
              <w:t>u</w:t>
            </w:r>
          </w:p>
        </w:tc>
      </w:tr>
      <w:tr w:rsidR="00B20FF3" w:rsidRPr="00C64BCE" w14:paraId="5101923E" w14:textId="77777777" w:rsidTr="00747A42">
        <w:tc>
          <w:tcPr>
            <w:tcW w:w="709" w:type="dxa"/>
          </w:tcPr>
          <w:p w14:paraId="7505EE7D"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8</w:t>
            </w:r>
          </w:p>
        </w:tc>
        <w:tc>
          <w:tcPr>
            <w:tcW w:w="7069" w:type="dxa"/>
          </w:tcPr>
          <w:p w14:paraId="7F9B2EC3" w14:textId="77777777" w:rsidR="00B20FF3" w:rsidRPr="00C64BCE" w:rsidRDefault="00B20FF3" w:rsidP="00B20FF3">
            <w:pPr>
              <w:jc w:val="both"/>
            </w:pPr>
            <w:r w:rsidRPr="00C64BCE">
              <w:t>Коэффициент масштаба для расчета показателя ликвидности облигации.</w:t>
            </w:r>
          </w:p>
        </w:tc>
        <w:tc>
          <w:tcPr>
            <w:tcW w:w="1822" w:type="dxa"/>
          </w:tcPr>
          <w:p w14:paraId="7F5DEAB1" w14:textId="77777777" w:rsidR="00B20FF3" w:rsidRPr="00C64BCE" w:rsidRDefault="00B20FF3" w:rsidP="00B20FF3">
            <w:pPr>
              <w:rPr>
                <w:i/>
              </w:rPr>
            </w:pPr>
            <w:r w:rsidRPr="00C64BCE">
              <w:rPr>
                <w:i/>
                <w:lang w:val="en-US"/>
              </w:rPr>
              <w:t>Scale</w:t>
            </w:r>
          </w:p>
        </w:tc>
      </w:tr>
      <w:tr w:rsidR="00B20FF3" w:rsidRPr="00C64BCE" w14:paraId="2A1A5543" w14:textId="77777777" w:rsidTr="00747A42">
        <w:tc>
          <w:tcPr>
            <w:tcW w:w="709" w:type="dxa"/>
          </w:tcPr>
          <w:p w14:paraId="44543DCC"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9</w:t>
            </w:r>
          </w:p>
        </w:tc>
        <w:tc>
          <w:tcPr>
            <w:tcW w:w="7069" w:type="dxa"/>
          </w:tcPr>
          <w:p w14:paraId="6ED39CD0" w14:textId="77777777" w:rsidR="00B20FF3" w:rsidRPr="00C64BCE" w:rsidRDefault="00B20FF3" w:rsidP="00B20FF3">
            <w:pPr>
              <w:jc w:val="both"/>
            </w:pPr>
            <w:r w:rsidRPr="00C64BCE">
              <w:t>Коэффициент масштаба для расчета весового коэффициента учета спрэда эмитента.</w:t>
            </w:r>
          </w:p>
        </w:tc>
        <w:tc>
          <w:tcPr>
            <w:tcW w:w="1822" w:type="dxa"/>
          </w:tcPr>
          <w:p w14:paraId="4733D25F" w14:textId="77777777" w:rsidR="00B20FF3" w:rsidRPr="00C64BCE" w:rsidRDefault="00B20FF3" w:rsidP="00B20FF3">
            <w:pPr>
              <w:rPr>
                <w:i/>
                <w:lang w:val="en-US"/>
              </w:rPr>
            </w:pPr>
            <w:proofErr w:type="spellStart"/>
            <w:r w:rsidRPr="00C64BCE">
              <w:rPr>
                <w:i/>
                <w:lang w:val="en-US"/>
              </w:rPr>
              <w:t>DurScale</w:t>
            </w:r>
            <w:proofErr w:type="spellEnd"/>
          </w:p>
        </w:tc>
      </w:tr>
      <w:tr w:rsidR="00B20FF3" w:rsidRPr="00C64BCE" w14:paraId="6FE4AB8F" w14:textId="77777777" w:rsidTr="00747A42">
        <w:tc>
          <w:tcPr>
            <w:tcW w:w="709" w:type="dxa"/>
          </w:tcPr>
          <w:p w14:paraId="4F45C182" w14:textId="77777777" w:rsidR="00B20FF3" w:rsidRPr="00C64BCE" w:rsidRDefault="00B20FF3" w:rsidP="00B20FF3">
            <w:pPr>
              <w:jc w:val="center"/>
              <w:rPr>
                <w:sz w:val="20"/>
                <w:szCs w:val="20"/>
                <w:lang w:val="en-US"/>
              </w:rPr>
            </w:pPr>
            <w:r w:rsidRPr="00C64BCE">
              <w:rPr>
                <w:sz w:val="20"/>
                <w:szCs w:val="20"/>
                <w:lang w:val="en-US"/>
              </w:rPr>
              <w:t>70</w:t>
            </w:r>
          </w:p>
        </w:tc>
        <w:tc>
          <w:tcPr>
            <w:tcW w:w="7069" w:type="dxa"/>
          </w:tcPr>
          <w:p w14:paraId="421D6DB8" w14:textId="77777777" w:rsidR="00B20FF3" w:rsidRPr="00C64BCE" w:rsidRDefault="00B20FF3" w:rsidP="00B20FF3">
            <w:pPr>
              <w:jc w:val="both"/>
            </w:pPr>
            <w:r w:rsidRPr="00C64BCE">
              <w:t>Верхняя Штрафная ставка РЕПО</w:t>
            </w:r>
          </w:p>
        </w:tc>
        <w:tc>
          <w:tcPr>
            <w:tcW w:w="1822" w:type="dxa"/>
          </w:tcPr>
          <w:p w14:paraId="7E070F58" w14:textId="77777777" w:rsidR="00B20FF3" w:rsidRPr="00C64BCE" w:rsidRDefault="00B20FF3" w:rsidP="00B20FF3">
            <w:pPr>
              <w:rPr>
                <w:i/>
                <w:lang w:val="en-US"/>
              </w:rPr>
            </w:pPr>
            <w:proofErr w:type="spellStart"/>
            <w:r w:rsidRPr="00C64BCE">
              <w:rPr>
                <w:i/>
                <w:lang w:val="en-US"/>
              </w:rPr>
              <w:t>HPenRate</w:t>
            </w:r>
            <w:proofErr w:type="spellEnd"/>
          </w:p>
        </w:tc>
      </w:tr>
      <w:tr w:rsidR="00B20FF3" w:rsidRPr="00C64BCE" w14:paraId="6B152D0A" w14:textId="77777777" w:rsidTr="00747A42">
        <w:tc>
          <w:tcPr>
            <w:tcW w:w="709" w:type="dxa"/>
          </w:tcPr>
          <w:p w14:paraId="3296923F" w14:textId="77777777" w:rsidR="00B20FF3" w:rsidRPr="00C64BCE" w:rsidRDefault="00B20FF3" w:rsidP="00B20FF3">
            <w:pPr>
              <w:jc w:val="center"/>
              <w:rPr>
                <w:sz w:val="20"/>
                <w:szCs w:val="20"/>
                <w:lang w:val="en-US"/>
              </w:rPr>
            </w:pPr>
            <w:r w:rsidRPr="00C64BCE">
              <w:rPr>
                <w:sz w:val="20"/>
                <w:szCs w:val="20"/>
              </w:rPr>
              <w:t>7</w:t>
            </w:r>
            <w:r w:rsidRPr="00C64BCE">
              <w:rPr>
                <w:sz w:val="20"/>
                <w:szCs w:val="20"/>
                <w:lang w:val="en-US"/>
              </w:rPr>
              <w:t>1</w:t>
            </w:r>
          </w:p>
        </w:tc>
        <w:tc>
          <w:tcPr>
            <w:tcW w:w="7069" w:type="dxa"/>
          </w:tcPr>
          <w:p w14:paraId="55755A1F" w14:textId="77777777" w:rsidR="00B20FF3" w:rsidRPr="00C64BCE" w:rsidRDefault="00B20FF3" w:rsidP="00B20FF3">
            <w:pPr>
              <w:jc w:val="both"/>
            </w:pPr>
            <w:r w:rsidRPr="00C64BCE">
              <w:t>Нижняя Штрафная ставка РЕПО</w:t>
            </w:r>
          </w:p>
        </w:tc>
        <w:tc>
          <w:tcPr>
            <w:tcW w:w="1822" w:type="dxa"/>
          </w:tcPr>
          <w:p w14:paraId="120F2BEF" w14:textId="77777777" w:rsidR="00B20FF3" w:rsidRPr="00C64BCE" w:rsidRDefault="00B20FF3" w:rsidP="00B20FF3">
            <w:pPr>
              <w:rPr>
                <w:i/>
                <w:lang w:val="en-US"/>
              </w:rPr>
            </w:pPr>
            <w:proofErr w:type="spellStart"/>
            <w:r w:rsidRPr="00C64BCE">
              <w:rPr>
                <w:i/>
                <w:lang w:val="en-US"/>
              </w:rPr>
              <w:t>LPenRate</w:t>
            </w:r>
            <w:proofErr w:type="spellEnd"/>
          </w:p>
        </w:tc>
      </w:tr>
      <w:tr w:rsidR="00B20FF3" w:rsidRPr="00C64BCE" w14:paraId="551E2920" w14:textId="77777777" w:rsidTr="00747A42">
        <w:tc>
          <w:tcPr>
            <w:tcW w:w="709" w:type="dxa"/>
          </w:tcPr>
          <w:p w14:paraId="266DC1D6" w14:textId="77777777" w:rsidR="00B20FF3" w:rsidRPr="00C64BCE" w:rsidRDefault="00B20FF3" w:rsidP="00B20FF3">
            <w:pPr>
              <w:jc w:val="center"/>
              <w:rPr>
                <w:sz w:val="20"/>
                <w:szCs w:val="20"/>
                <w:lang w:val="en-US"/>
              </w:rPr>
            </w:pPr>
            <w:r w:rsidRPr="00C64BCE">
              <w:rPr>
                <w:sz w:val="20"/>
                <w:szCs w:val="20"/>
              </w:rPr>
              <w:t>72</w:t>
            </w:r>
          </w:p>
        </w:tc>
        <w:tc>
          <w:tcPr>
            <w:tcW w:w="7069" w:type="dxa"/>
          </w:tcPr>
          <w:p w14:paraId="5BB1E31E" w14:textId="77777777" w:rsidR="00B20FF3" w:rsidRPr="00C64BCE" w:rsidRDefault="00B20FF3" w:rsidP="00B20FF3">
            <w:pPr>
              <w:jc w:val="both"/>
            </w:pPr>
            <w:r w:rsidRPr="00C64BCE">
              <w:t>Максимальные значения отклонений цен заявок (верхнее и нижнее) в течение дня (в долях)</w:t>
            </w:r>
          </w:p>
        </w:tc>
        <w:tc>
          <w:tcPr>
            <w:tcW w:w="1822" w:type="dxa"/>
          </w:tcPr>
          <w:p w14:paraId="5262CE76" w14:textId="77777777" w:rsidR="00B20FF3" w:rsidRPr="00C64BCE" w:rsidRDefault="00B20FF3" w:rsidP="00B20FF3">
            <w:r w:rsidRPr="00C64BCE">
              <w:rPr>
                <w:position w:val="-10"/>
              </w:rPr>
              <w:object w:dxaOrig="1160" w:dyaOrig="320" w14:anchorId="598801DE">
                <v:shape id="_x0000_i1047" type="#_x0000_t75" style="width:57.75pt;height:15.9pt" o:ole="">
                  <v:imagedata r:id="rId52" o:title=""/>
                </v:shape>
                <o:OLEObject Type="Embed" ProgID="Equation.3" ShapeID="_x0000_i1047" DrawAspect="Content" ObjectID="_1725723006" r:id="rId53"/>
              </w:object>
            </w:r>
          </w:p>
          <w:p w14:paraId="33977988" w14:textId="77777777" w:rsidR="00B20FF3" w:rsidRPr="00C64BCE" w:rsidRDefault="00B20FF3" w:rsidP="00B20FF3">
            <w:pPr>
              <w:rPr>
                <w:i/>
              </w:rPr>
            </w:pPr>
            <w:r w:rsidRPr="00C64BCE">
              <w:rPr>
                <w:position w:val="-10"/>
              </w:rPr>
              <w:object w:dxaOrig="1100" w:dyaOrig="320" w14:anchorId="51BC7DBC">
                <v:shape id="_x0000_i1048" type="#_x0000_t75" style="width:54.4pt;height:15.9pt" o:ole="">
                  <v:imagedata r:id="rId54" o:title=""/>
                </v:shape>
                <o:OLEObject Type="Embed" ProgID="Equation.3" ShapeID="_x0000_i1048" DrawAspect="Content" ObjectID="_1725723007" r:id="rId55"/>
              </w:object>
            </w:r>
          </w:p>
        </w:tc>
      </w:tr>
      <w:tr w:rsidR="00B20FF3" w:rsidRPr="00C64BCE" w14:paraId="5D132A8A" w14:textId="77777777" w:rsidTr="00747A42">
        <w:tc>
          <w:tcPr>
            <w:tcW w:w="709" w:type="dxa"/>
          </w:tcPr>
          <w:p w14:paraId="011C9ED9" w14:textId="77777777" w:rsidR="00B20FF3" w:rsidRPr="00C64BCE" w:rsidRDefault="00B20FF3" w:rsidP="00B20FF3">
            <w:pPr>
              <w:jc w:val="center"/>
              <w:rPr>
                <w:sz w:val="20"/>
                <w:szCs w:val="20"/>
              </w:rPr>
            </w:pPr>
            <w:r w:rsidRPr="00C64BCE">
              <w:rPr>
                <w:sz w:val="20"/>
                <w:szCs w:val="20"/>
              </w:rPr>
              <w:t>73</w:t>
            </w:r>
          </w:p>
        </w:tc>
        <w:tc>
          <w:tcPr>
            <w:tcW w:w="7069" w:type="dxa"/>
          </w:tcPr>
          <w:p w14:paraId="4206A5BA" w14:textId="77777777" w:rsidR="00B20FF3" w:rsidRPr="00C64BCE" w:rsidRDefault="00B20FF3" w:rsidP="00B20FF3">
            <w:pPr>
              <w:jc w:val="both"/>
            </w:pPr>
            <w:r w:rsidRPr="00C64BCE">
              <w:t>Признак мониторинга заявок (принимает значения «Да» и «Нет»)</w:t>
            </w:r>
          </w:p>
        </w:tc>
        <w:tc>
          <w:tcPr>
            <w:tcW w:w="1822" w:type="dxa"/>
          </w:tcPr>
          <w:p w14:paraId="1410A192" w14:textId="77777777" w:rsidR="00B20FF3" w:rsidRPr="00C64BCE" w:rsidRDefault="00B20FF3" w:rsidP="00B20FF3">
            <w:pPr>
              <w:rPr>
                <w:i/>
                <w:lang w:val="en-US"/>
              </w:rPr>
            </w:pPr>
            <w:r w:rsidRPr="00C64BCE">
              <w:rPr>
                <w:i/>
                <w:lang w:val="en-US"/>
              </w:rPr>
              <w:t>Monitoring</w:t>
            </w:r>
          </w:p>
        </w:tc>
      </w:tr>
      <w:tr w:rsidR="00B20FF3" w:rsidRPr="00C64BCE" w14:paraId="414AB4B6" w14:textId="77777777" w:rsidTr="00747A42">
        <w:tc>
          <w:tcPr>
            <w:tcW w:w="709" w:type="dxa"/>
          </w:tcPr>
          <w:p w14:paraId="4353DB6E" w14:textId="77777777" w:rsidR="00B20FF3" w:rsidRPr="00C64BCE" w:rsidRDefault="00B20FF3" w:rsidP="00B20FF3">
            <w:pPr>
              <w:jc w:val="center"/>
              <w:rPr>
                <w:sz w:val="20"/>
                <w:szCs w:val="20"/>
              </w:rPr>
            </w:pPr>
            <w:r>
              <w:rPr>
                <w:sz w:val="20"/>
                <w:szCs w:val="20"/>
              </w:rPr>
              <w:t>74</w:t>
            </w:r>
          </w:p>
        </w:tc>
        <w:tc>
          <w:tcPr>
            <w:tcW w:w="7069" w:type="dxa"/>
          </w:tcPr>
          <w:p w14:paraId="0315E900" w14:textId="77777777" w:rsidR="00B20FF3" w:rsidRPr="00C64BCE" w:rsidRDefault="00B20FF3" w:rsidP="00B20FF3">
            <w:pPr>
              <w:jc w:val="both"/>
            </w:pPr>
            <w:r w:rsidRPr="00C64BCE">
              <w:t>Коэффициент, определяющий размер сдвига границ</w:t>
            </w:r>
          </w:p>
        </w:tc>
        <w:tc>
          <w:tcPr>
            <w:tcW w:w="1822" w:type="dxa"/>
          </w:tcPr>
          <w:p w14:paraId="7A9856E6" w14:textId="77777777" w:rsidR="00B20FF3" w:rsidRPr="00C64BCE" w:rsidRDefault="00B20FF3" w:rsidP="00B20FF3">
            <w:pPr>
              <w:rPr>
                <w:i/>
                <w:lang w:val="en-US"/>
              </w:rPr>
            </w:pPr>
            <w:r w:rsidRPr="00C64BCE">
              <w:rPr>
                <w:i/>
                <w:lang w:val="en-US"/>
              </w:rPr>
              <w:t>Shift</w:t>
            </w:r>
          </w:p>
        </w:tc>
      </w:tr>
      <w:tr w:rsidR="00B20FF3" w:rsidRPr="00C64BCE" w14:paraId="5E6C272A" w14:textId="77777777" w:rsidTr="00747A42">
        <w:tc>
          <w:tcPr>
            <w:tcW w:w="709" w:type="dxa"/>
          </w:tcPr>
          <w:p w14:paraId="6A037DF6" w14:textId="77777777" w:rsidR="00B20FF3" w:rsidRPr="00C64BCE" w:rsidRDefault="00B20FF3" w:rsidP="00B20FF3">
            <w:pPr>
              <w:jc w:val="center"/>
              <w:rPr>
                <w:sz w:val="20"/>
                <w:szCs w:val="20"/>
              </w:rPr>
            </w:pPr>
            <w:r>
              <w:rPr>
                <w:sz w:val="20"/>
                <w:szCs w:val="20"/>
              </w:rPr>
              <w:t>75</w:t>
            </w:r>
          </w:p>
        </w:tc>
        <w:tc>
          <w:tcPr>
            <w:tcW w:w="7069" w:type="dxa"/>
          </w:tcPr>
          <w:p w14:paraId="23042A06" w14:textId="77777777" w:rsidR="00B20FF3" w:rsidRPr="00684FC6" w:rsidRDefault="00B20FF3" w:rsidP="00B20FF3">
            <w:pPr>
              <w:jc w:val="both"/>
            </w:pPr>
            <w:r>
              <w:t xml:space="preserve">Признак учета модели </w:t>
            </w:r>
            <w:r>
              <w:rPr>
                <w:lang w:val="en-US"/>
              </w:rPr>
              <w:t>EWMA</w:t>
            </w:r>
            <w:r w:rsidRPr="00996B2E">
              <w:t xml:space="preserve"> </w:t>
            </w:r>
            <w:r>
              <w:t>для расчета ставок рыночного риска</w:t>
            </w:r>
          </w:p>
        </w:tc>
        <w:tc>
          <w:tcPr>
            <w:tcW w:w="1822" w:type="dxa"/>
          </w:tcPr>
          <w:p w14:paraId="71CCF1FB" w14:textId="77777777" w:rsidR="00B20FF3" w:rsidRPr="00684FC6" w:rsidRDefault="00B20FF3" w:rsidP="00B20FF3">
            <w:pPr>
              <w:rPr>
                <w:i/>
                <w:lang w:val="en-US"/>
              </w:rPr>
            </w:pPr>
            <w:proofErr w:type="spellStart"/>
            <w:r>
              <w:rPr>
                <w:i/>
                <w:lang w:val="en-US"/>
              </w:rPr>
              <w:t>isEWMA</w:t>
            </w:r>
            <w:proofErr w:type="spellEnd"/>
          </w:p>
        </w:tc>
      </w:tr>
      <w:tr w:rsidR="00B20FF3" w:rsidRPr="00C64BCE" w14:paraId="64925165" w14:textId="77777777" w:rsidTr="00747A42">
        <w:tc>
          <w:tcPr>
            <w:tcW w:w="709" w:type="dxa"/>
          </w:tcPr>
          <w:p w14:paraId="76274F32" w14:textId="77777777" w:rsidR="00B20FF3" w:rsidRPr="00C64BCE" w:rsidRDefault="00B20FF3" w:rsidP="00B20FF3">
            <w:pPr>
              <w:jc w:val="center"/>
              <w:rPr>
                <w:sz w:val="20"/>
                <w:szCs w:val="20"/>
              </w:rPr>
            </w:pPr>
            <w:r>
              <w:rPr>
                <w:sz w:val="20"/>
                <w:szCs w:val="20"/>
              </w:rPr>
              <w:t>76</w:t>
            </w:r>
          </w:p>
        </w:tc>
        <w:tc>
          <w:tcPr>
            <w:tcW w:w="7069" w:type="dxa"/>
          </w:tcPr>
          <w:p w14:paraId="5D16224E" w14:textId="77777777" w:rsidR="00B20FF3" w:rsidRPr="00C64BCE" w:rsidRDefault="00B20FF3" w:rsidP="00B20FF3">
            <w:pPr>
              <w:jc w:val="both"/>
            </w:pPr>
            <w:r>
              <w:t xml:space="preserve">Признак учета модели </w:t>
            </w:r>
            <w:r>
              <w:rPr>
                <w:lang w:val="en-US"/>
              </w:rPr>
              <w:t>EWMA</w:t>
            </w:r>
            <w:r w:rsidRPr="0025158C">
              <w:t xml:space="preserve"> </w:t>
            </w:r>
            <w:r>
              <w:t>для расчета ставок процентного риска</w:t>
            </w:r>
          </w:p>
        </w:tc>
        <w:tc>
          <w:tcPr>
            <w:tcW w:w="1822" w:type="dxa"/>
          </w:tcPr>
          <w:p w14:paraId="352EEEF7" w14:textId="77777777" w:rsidR="00B20FF3" w:rsidRPr="00996B2E" w:rsidRDefault="00B20FF3" w:rsidP="00B20FF3">
            <w:pPr>
              <w:rPr>
                <w:i/>
              </w:rPr>
            </w:pPr>
            <w:proofErr w:type="spellStart"/>
            <w:r>
              <w:rPr>
                <w:i/>
                <w:lang w:val="en-US"/>
              </w:rPr>
              <w:t>isEWMA_IR</w:t>
            </w:r>
            <w:proofErr w:type="spellEnd"/>
          </w:p>
        </w:tc>
      </w:tr>
      <w:tr w:rsidR="00B20FF3" w:rsidRPr="00C64BCE" w14:paraId="4671E131" w14:textId="77777777" w:rsidTr="00747A42">
        <w:tc>
          <w:tcPr>
            <w:tcW w:w="709" w:type="dxa"/>
          </w:tcPr>
          <w:p w14:paraId="5C497D76" w14:textId="77777777" w:rsidR="00B20FF3" w:rsidRDefault="00B20FF3" w:rsidP="00B20FF3">
            <w:pPr>
              <w:jc w:val="center"/>
              <w:rPr>
                <w:sz w:val="20"/>
                <w:szCs w:val="20"/>
              </w:rPr>
            </w:pPr>
            <w:r>
              <w:rPr>
                <w:sz w:val="20"/>
                <w:szCs w:val="20"/>
              </w:rPr>
              <w:t>77</w:t>
            </w:r>
          </w:p>
        </w:tc>
        <w:tc>
          <w:tcPr>
            <w:tcW w:w="7069" w:type="dxa"/>
          </w:tcPr>
          <w:p w14:paraId="0A5EF5AE" w14:textId="77777777" w:rsidR="00B20FF3" w:rsidRDefault="00B20FF3" w:rsidP="00B20FF3">
            <w:pPr>
              <w:jc w:val="both"/>
            </w:pPr>
            <w:r>
              <w:t>К</w:t>
            </w:r>
            <w:r w:rsidRPr="00C64BCE">
              <w:t>оэффициент сглаживан</w:t>
            </w:r>
            <w:r>
              <w:t>ия для показателей ликвидности. Используется при расчете показателей ликвидности выпуска облигаций. Устанавливается для облигаций одного эмитента.</w:t>
            </w:r>
          </w:p>
        </w:tc>
        <w:tc>
          <w:tcPr>
            <w:tcW w:w="1822" w:type="dxa"/>
          </w:tcPr>
          <w:p w14:paraId="7803D792" w14:textId="77777777" w:rsidR="00B20FF3" w:rsidRDefault="00B20FF3" w:rsidP="00B20FF3">
            <w:pPr>
              <w:rPr>
                <w:i/>
                <w:lang w:val="en-US"/>
              </w:rPr>
            </w:pPr>
            <w:r w:rsidRPr="00C64BCE">
              <w:rPr>
                <w:position w:val="-6"/>
              </w:rPr>
              <w:object w:dxaOrig="240" w:dyaOrig="220" w14:anchorId="47307834">
                <v:shape id="_x0000_i1049" type="#_x0000_t75" style="width:11.7pt;height:10.9pt" o:ole="">
                  <v:imagedata r:id="rId56" o:title=""/>
                </v:shape>
                <o:OLEObject Type="Embed" ProgID="Equation.3" ShapeID="_x0000_i1049" DrawAspect="Content" ObjectID="_1725723008" r:id="rId57"/>
              </w:object>
            </w:r>
          </w:p>
        </w:tc>
      </w:tr>
      <w:tr w:rsidR="00B20FF3" w:rsidRPr="00C64BCE" w14:paraId="24691B84" w14:textId="77777777" w:rsidTr="00747A42">
        <w:tc>
          <w:tcPr>
            <w:tcW w:w="709" w:type="dxa"/>
          </w:tcPr>
          <w:p w14:paraId="19D8F709" w14:textId="77777777" w:rsidR="00B20FF3" w:rsidRDefault="00B20FF3" w:rsidP="00B20FF3">
            <w:pPr>
              <w:jc w:val="center"/>
              <w:rPr>
                <w:sz w:val="20"/>
                <w:szCs w:val="20"/>
              </w:rPr>
            </w:pPr>
            <w:r>
              <w:rPr>
                <w:sz w:val="20"/>
                <w:szCs w:val="20"/>
              </w:rPr>
              <w:t>78</w:t>
            </w:r>
          </w:p>
        </w:tc>
        <w:tc>
          <w:tcPr>
            <w:tcW w:w="7069" w:type="dxa"/>
          </w:tcPr>
          <w:p w14:paraId="3389CCC4" w14:textId="77777777" w:rsidR="00B20FF3" w:rsidRPr="00C64BCE" w:rsidRDefault="00B20FF3" w:rsidP="00B20FF3">
            <w:pPr>
              <w:jc w:val="both"/>
            </w:pPr>
            <w:r>
              <w:t>К</w:t>
            </w:r>
            <w:r w:rsidRPr="00C64BCE">
              <w:t>оэффициент масштаба.</w:t>
            </w:r>
            <w:r>
              <w:t xml:space="preserve"> Используется при расчете показателей ликвидности выпуска облигаций. Устанавливается для облигаций одного эмитента.</w:t>
            </w:r>
          </w:p>
        </w:tc>
        <w:tc>
          <w:tcPr>
            <w:tcW w:w="1822" w:type="dxa"/>
          </w:tcPr>
          <w:p w14:paraId="48815365" w14:textId="77777777" w:rsidR="00B20FF3" w:rsidRDefault="00B20FF3" w:rsidP="00B20FF3">
            <w:pPr>
              <w:rPr>
                <w:i/>
                <w:lang w:val="en-US"/>
              </w:rPr>
            </w:pPr>
            <w:r w:rsidRPr="00C64BCE">
              <w:rPr>
                <w:i/>
                <w:lang w:val="en-US"/>
              </w:rPr>
              <w:t>scale</w:t>
            </w:r>
          </w:p>
        </w:tc>
      </w:tr>
      <w:tr w:rsidR="00B20FF3" w:rsidRPr="00C64BCE" w14:paraId="5741C3FD" w14:textId="77777777" w:rsidTr="00747A42">
        <w:tc>
          <w:tcPr>
            <w:tcW w:w="709" w:type="dxa"/>
          </w:tcPr>
          <w:p w14:paraId="6F5157EA" w14:textId="77777777" w:rsidR="00B20FF3" w:rsidRPr="009544F0" w:rsidRDefault="00B20FF3" w:rsidP="00B20FF3">
            <w:pPr>
              <w:jc w:val="center"/>
              <w:rPr>
                <w:sz w:val="20"/>
                <w:szCs w:val="20"/>
              </w:rPr>
            </w:pPr>
            <w:r w:rsidRPr="009544F0">
              <w:rPr>
                <w:sz w:val="20"/>
                <w:szCs w:val="20"/>
              </w:rPr>
              <w:t>79</w:t>
            </w:r>
          </w:p>
        </w:tc>
        <w:tc>
          <w:tcPr>
            <w:tcW w:w="7069" w:type="dxa"/>
          </w:tcPr>
          <w:p w14:paraId="1EA6985B" w14:textId="77777777" w:rsidR="00B20FF3" w:rsidRPr="009544F0" w:rsidRDefault="00B20FF3" w:rsidP="00B20FF3">
            <w:pPr>
              <w:jc w:val="both"/>
            </w:pPr>
            <w:r w:rsidRPr="009544F0">
              <w:t xml:space="preserve">Коэффициент масштаба. Используется при расчете теоретического Z-спрэда облигации. </w:t>
            </w:r>
          </w:p>
        </w:tc>
        <w:tc>
          <w:tcPr>
            <w:tcW w:w="1822" w:type="dxa"/>
          </w:tcPr>
          <w:p w14:paraId="782FA7B5" w14:textId="77777777" w:rsidR="00B20FF3" w:rsidRPr="009544F0" w:rsidRDefault="00B20FF3" w:rsidP="00B20FF3">
            <w:pPr>
              <w:rPr>
                <w:i/>
                <w:lang w:val="en-US"/>
              </w:rPr>
            </w:pPr>
            <w:proofErr w:type="spellStart"/>
            <w:r w:rsidRPr="009544F0">
              <w:rPr>
                <w:i/>
                <w:lang w:val="en-US"/>
              </w:rPr>
              <w:t>DurScale</w:t>
            </w:r>
            <w:proofErr w:type="spellEnd"/>
          </w:p>
        </w:tc>
      </w:tr>
      <w:tr w:rsidR="00863B33" w:rsidRPr="0084057F" w14:paraId="44FDF6CE" w14:textId="77777777" w:rsidTr="00747A42">
        <w:tc>
          <w:tcPr>
            <w:tcW w:w="709" w:type="dxa"/>
          </w:tcPr>
          <w:p w14:paraId="110896DB" w14:textId="77777777" w:rsidR="00863B33" w:rsidRPr="009544F0" w:rsidRDefault="00863B33" w:rsidP="00B20FF3">
            <w:pPr>
              <w:jc w:val="center"/>
              <w:rPr>
                <w:sz w:val="20"/>
                <w:szCs w:val="20"/>
                <w:lang w:val="en-US"/>
              </w:rPr>
            </w:pPr>
            <w:r w:rsidRPr="009544F0">
              <w:rPr>
                <w:sz w:val="20"/>
                <w:szCs w:val="20"/>
                <w:lang w:val="en-US"/>
              </w:rPr>
              <w:t>80</w:t>
            </w:r>
          </w:p>
        </w:tc>
        <w:tc>
          <w:tcPr>
            <w:tcW w:w="7069" w:type="dxa"/>
          </w:tcPr>
          <w:p w14:paraId="11901026" w14:textId="77777777" w:rsidR="00863B33" w:rsidRPr="009544F0" w:rsidRDefault="0084057F" w:rsidP="006A0A6D">
            <w:pPr>
              <w:jc w:val="both"/>
            </w:pPr>
            <w:r w:rsidRPr="009544F0">
              <w:t xml:space="preserve">Признак использования </w:t>
            </w:r>
            <w:r w:rsidR="006A0A6D" w:rsidRPr="009544F0">
              <w:t xml:space="preserve">внешних </w:t>
            </w:r>
            <w:r w:rsidRPr="009544F0">
              <w:t xml:space="preserve">теоретических цен. По </w:t>
            </w:r>
            <w:r w:rsidRPr="009544F0">
              <w:lastRenderedPageBreak/>
              <w:t xml:space="preserve">умолчанию устанавливается равным </w:t>
            </w:r>
            <w:r w:rsidR="006A0A6D" w:rsidRPr="009544F0">
              <w:t xml:space="preserve">0 </w:t>
            </w:r>
            <w:r w:rsidRPr="009544F0">
              <w:t>для всех ценных бумаг.</w:t>
            </w:r>
          </w:p>
        </w:tc>
        <w:tc>
          <w:tcPr>
            <w:tcW w:w="1822" w:type="dxa"/>
          </w:tcPr>
          <w:p w14:paraId="5EC84B4F" w14:textId="77777777" w:rsidR="00863B33" w:rsidRPr="009544F0" w:rsidRDefault="006A0A6D" w:rsidP="006A0A6D">
            <w:pPr>
              <w:rPr>
                <w:i/>
              </w:rPr>
            </w:pPr>
            <w:proofErr w:type="spellStart"/>
            <w:r w:rsidRPr="009544F0">
              <w:rPr>
                <w:i/>
                <w:lang w:val="en-US"/>
              </w:rPr>
              <w:lastRenderedPageBreak/>
              <w:t>UseEXTERNAL</w:t>
            </w:r>
            <w:proofErr w:type="spellEnd"/>
          </w:p>
        </w:tc>
      </w:tr>
    </w:tbl>
    <w:p w14:paraId="5DF22642" w14:textId="77777777" w:rsidR="00376E34" w:rsidRPr="00C64BCE" w:rsidRDefault="00376E34" w:rsidP="00BC5355">
      <w:pPr>
        <w:pStyle w:val="1"/>
        <w:numPr>
          <w:ilvl w:val="0"/>
          <w:numId w:val="0"/>
        </w:numPr>
        <w:ind w:left="340"/>
        <w:outlineLvl w:val="0"/>
      </w:pPr>
    </w:p>
    <w:p w14:paraId="2DB2A19F" w14:textId="77777777" w:rsidR="00E37FC3" w:rsidRPr="00C64BCE" w:rsidRDefault="00E37FC3" w:rsidP="00927AFC">
      <w:pPr>
        <w:pStyle w:val="1"/>
        <w:keepNext/>
        <w:outlineLvl w:val="0"/>
      </w:pPr>
      <w:bookmarkStart w:id="4" w:name="_Toc435638063"/>
      <w:r w:rsidRPr="00C64BCE">
        <w:t>Общие положения</w:t>
      </w:r>
      <w:bookmarkEnd w:id="1"/>
      <w:bookmarkEnd w:id="4"/>
    </w:p>
    <w:p w14:paraId="38EF1CF7" w14:textId="77777777" w:rsidR="00E37FC3" w:rsidRPr="00C64BCE" w:rsidRDefault="00E37FC3" w:rsidP="007F62E0">
      <w:pPr>
        <w:numPr>
          <w:ilvl w:val="1"/>
          <w:numId w:val="1"/>
        </w:numPr>
        <w:tabs>
          <w:tab w:val="clear" w:pos="454"/>
          <w:tab w:val="num" w:pos="567"/>
        </w:tabs>
        <w:spacing w:before="120" w:after="120"/>
        <w:ind w:left="567" w:hanging="567"/>
        <w:jc w:val="both"/>
      </w:pPr>
      <w:r w:rsidRPr="00C64BCE">
        <w:t>Методика разработана в соответствии с Правилами клиринга и описывает порядок определения риск-параметров, используемых Клиринговым центром для контроля и управления рисками.</w:t>
      </w:r>
    </w:p>
    <w:p w14:paraId="4836FF27" w14:textId="77777777" w:rsidR="00E37FC3" w:rsidRPr="00C64BCE" w:rsidRDefault="00E37FC3" w:rsidP="007F62E0">
      <w:pPr>
        <w:numPr>
          <w:ilvl w:val="1"/>
          <w:numId w:val="1"/>
        </w:numPr>
        <w:tabs>
          <w:tab w:val="clear" w:pos="454"/>
          <w:tab w:val="num" w:pos="567"/>
        </w:tabs>
        <w:spacing w:before="120" w:after="120"/>
        <w:ind w:left="567" w:hanging="567"/>
        <w:jc w:val="both"/>
      </w:pPr>
      <w:r w:rsidRPr="00C64BCE">
        <w:t xml:space="preserve">Методика </w:t>
      </w:r>
      <w:r w:rsidRPr="00C64BCE">
        <w:rPr>
          <w:rStyle w:val="msoins0"/>
        </w:rPr>
        <w:t>раскрывается на сайте Клирингового центра в сети Интернет</w:t>
      </w:r>
      <w:r w:rsidRPr="00C64BCE">
        <w:t>.</w:t>
      </w:r>
    </w:p>
    <w:p w14:paraId="00E769B1" w14:textId="77777777" w:rsidR="00140E4A" w:rsidRPr="00C64BCE" w:rsidRDefault="00140E4A" w:rsidP="00140E4A">
      <w:pPr>
        <w:spacing w:before="120" w:after="120"/>
        <w:ind w:left="567"/>
        <w:jc w:val="both"/>
      </w:pPr>
    </w:p>
    <w:p w14:paraId="48CE5BB4" w14:textId="77777777" w:rsidR="00E37FC3" w:rsidRPr="00C64BCE" w:rsidRDefault="00E37FC3" w:rsidP="00BC5355">
      <w:pPr>
        <w:pStyle w:val="1"/>
        <w:outlineLvl w:val="0"/>
      </w:pPr>
      <w:bookmarkStart w:id="5" w:name="_Toc435638064"/>
      <w:r w:rsidRPr="00C64BCE">
        <w:t>Параметры системы управления рисками</w:t>
      </w:r>
      <w:bookmarkEnd w:id="5"/>
    </w:p>
    <w:p w14:paraId="2FA0EF45" w14:textId="77777777" w:rsidR="00E37FC3" w:rsidRPr="00C64BCE" w:rsidRDefault="00E37FC3" w:rsidP="0035680E">
      <w:pPr>
        <w:pStyle w:val="af0"/>
        <w:numPr>
          <w:ilvl w:val="1"/>
          <w:numId w:val="1"/>
        </w:numPr>
        <w:tabs>
          <w:tab w:val="clear" w:pos="454"/>
        </w:tabs>
        <w:ind w:left="600" w:hanging="600"/>
      </w:pPr>
      <w:bookmarkStart w:id="6" w:name="_Ref319420523"/>
      <w:r w:rsidRPr="00C64BCE">
        <w:t>Методика содержит правила определения следующих риск-параметров:</w:t>
      </w:r>
      <w:bookmarkEnd w:id="6"/>
    </w:p>
    <w:p w14:paraId="4C07F811" w14:textId="77777777" w:rsidR="00E37FC3" w:rsidRPr="00C64BCE" w:rsidRDefault="00E37FC3" w:rsidP="00967DE8">
      <w:pPr>
        <w:pStyle w:val="Tabo"/>
        <w:tabs>
          <w:tab w:val="num" w:pos="600"/>
        </w:tabs>
      </w:pPr>
      <w:r w:rsidRPr="00C64BCE">
        <w:t>Расчетных цен (акций</w:t>
      </w:r>
      <w:r w:rsidR="007E60AF">
        <w:t xml:space="preserve"> </w:t>
      </w:r>
      <w:r w:rsidRPr="00C64BCE">
        <w:t xml:space="preserve">и облигаций, по которым заключаются сделки </w:t>
      </w:r>
      <w:r w:rsidRPr="00C64BCE">
        <w:rPr>
          <w:lang w:val="en-US"/>
        </w:rPr>
        <w:t>c</w:t>
      </w:r>
      <w:r w:rsidRPr="00C64BCE">
        <w:t xml:space="preserve"> частичным обеспечением</w:t>
      </w:r>
      <w:r w:rsidR="0010400E">
        <w:t>, и клиринговых сертификатов участия</w:t>
      </w:r>
      <w:r w:rsidRPr="00C64BCE">
        <w:t>);</w:t>
      </w:r>
    </w:p>
    <w:p w14:paraId="68C48162" w14:textId="77777777" w:rsidR="00E37FC3" w:rsidRPr="00C64BCE" w:rsidRDefault="00E37FC3" w:rsidP="00EA06DA">
      <w:pPr>
        <w:pStyle w:val="Tabo"/>
        <w:tabs>
          <w:tab w:val="num" w:pos="600"/>
        </w:tabs>
      </w:pPr>
      <w:r w:rsidRPr="00C64BCE">
        <w:t>Ставок рыночного риска;</w:t>
      </w:r>
    </w:p>
    <w:p w14:paraId="55A48B4E" w14:textId="77777777" w:rsidR="00E37FC3" w:rsidRPr="00C64BCE" w:rsidRDefault="00E37FC3" w:rsidP="00967DE8">
      <w:pPr>
        <w:pStyle w:val="Tabo"/>
        <w:tabs>
          <w:tab w:val="num" w:pos="600"/>
        </w:tabs>
      </w:pPr>
      <w:r w:rsidRPr="00C64BCE">
        <w:t>Верхних и нижних границ Диапазона оценки рыночных рисков;</w:t>
      </w:r>
    </w:p>
    <w:p w14:paraId="24810F19" w14:textId="77777777" w:rsidR="00E37FC3" w:rsidRPr="00C64BCE" w:rsidRDefault="00E37FC3" w:rsidP="0000693C">
      <w:pPr>
        <w:pStyle w:val="Tabo"/>
        <w:tabs>
          <w:tab w:val="num" w:pos="600"/>
        </w:tabs>
      </w:pPr>
      <w:r w:rsidRPr="00C64BCE">
        <w:t>Верхних и нижних границ Ценового коридора;</w:t>
      </w:r>
    </w:p>
    <w:p w14:paraId="062CEACE" w14:textId="77777777" w:rsidR="00E37FC3" w:rsidRPr="00C64BCE" w:rsidRDefault="00E37FC3" w:rsidP="00EA06DA">
      <w:pPr>
        <w:pStyle w:val="Tabo"/>
        <w:tabs>
          <w:tab w:val="num" w:pos="600"/>
        </w:tabs>
      </w:pPr>
      <w:r w:rsidRPr="00C64BCE">
        <w:t>Дисконта</w:t>
      </w:r>
      <w:r w:rsidR="002E6F62">
        <w:t xml:space="preserve"> сделок РЕПО</w:t>
      </w:r>
      <w:r w:rsidRPr="00C64BCE">
        <w:t>;</w:t>
      </w:r>
    </w:p>
    <w:p w14:paraId="0438A792" w14:textId="77777777" w:rsidR="00E37FC3" w:rsidRPr="00C64BCE" w:rsidRDefault="00E37FC3" w:rsidP="00B838D5">
      <w:pPr>
        <w:pStyle w:val="Tabo"/>
        <w:tabs>
          <w:tab w:val="num" w:pos="600"/>
        </w:tabs>
      </w:pPr>
      <w:r w:rsidRPr="00C64BCE">
        <w:t>Лимитов концентрации первого и второго уровней;</w:t>
      </w:r>
    </w:p>
    <w:p w14:paraId="0C815180" w14:textId="77777777" w:rsidR="00E37FC3" w:rsidRPr="00C64BCE" w:rsidRDefault="00E37FC3" w:rsidP="00967DE8">
      <w:pPr>
        <w:pStyle w:val="Tabo"/>
        <w:tabs>
          <w:tab w:val="num" w:pos="600"/>
        </w:tabs>
      </w:pPr>
      <w:r w:rsidRPr="00C64BCE">
        <w:t>Расчетных ставок РЕПО;</w:t>
      </w:r>
    </w:p>
    <w:p w14:paraId="58205D96" w14:textId="77777777" w:rsidR="00E37FC3" w:rsidRPr="00C64BCE" w:rsidRDefault="00E37FC3" w:rsidP="00B63F87">
      <w:pPr>
        <w:pStyle w:val="Tabo"/>
        <w:tabs>
          <w:tab w:val="num" w:pos="600"/>
        </w:tabs>
      </w:pPr>
      <w:r w:rsidRPr="00C64BCE">
        <w:t>Ставок процентного риска;</w:t>
      </w:r>
    </w:p>
    <w:p w14:paraId="6CB32545" w14:textId="77777777" w:rsidR="00E37FC3" w:rsidRPr="00C64BCE" w:rsidRDefault="00E37FC3" w:rsidP="00B63F87">
      <w:pPr>
        <w:pStyle w:val="Tabo"/>
        <w:tabs>
          <w:tab w:val="num" w:pos="600"/>
        </w:tabs>
      </w:pPr>
      <w:r w:rsidRPr="00C64BCE">
        <w:t>Верхних и нижних границ Диапазона оценки процентных рисков;</w:t>
      </w:r>
    </w:p>
    <w:p w14:paraId="2FA9C9D8" w14:textId="77777777" w:rsidR="00E37FC3" w:rsidRPr="00C64BCE" w:rsidRDefault="00E37FC3" w:rsidP="0000693C">
      <w:pPr>
        <w:pStyle w:val="Tabo"/>
        <w:tabs>
          <w:tab w:val="num" w:pos="600"/>
        </w:tabs>
      </w:pPr>
      <w:r w:rsidRPr="00C64BCE">
        <w:t>Верхних и нижних границ Коридора ставок РЕПО;</w:t>
      </w:r>
    </w:p>
    <w:p w14:paraId="1FB12E06" w14:textId="77777777" w:rsidR="00E37FC3" w:rsidRPr="00C64BCE" w:rsidRDefault="00E37FC3" w:rsidP="00C3643A">
      <w:pPr>
        <w:pStyle w:val="Tabo"/>
      </w:pPr>
      <w:r w:rsidRPr="00C64BCE">
        <w:t>Верхней и Нижней Штрафной ставки РЕПО.</w:t>
      </w:r>
    </w:p>
    <w:p w14:paraId="6B3F6BC0" w14:textId="77777777" w:rsidR="00E37FC3" w:rsidRPr="00C64BCE" w:rsidRDefault="00E37FC3" w:rsidP="00C3361D">
      <w:pPr>
        <w:numPr>
          <w:ilvl w:val="1"/>
          <w:numId w:val="1"/>
        </w:numPr>
        <w:tabs>
          <w:tab w:val="clear" w:pos="454"/>
          <w:tab w:val="num" w:pos="567"/>
        </w:tabs>
        <w:spacing w:before="120" w:after="120"/>
        <w:ind w:left="567" w:hanging="567"/>
        <w:jc w:val="both"/>
      </w:pPr>
      <w:bookmarkStart w:id="7" w:name="_Ref400546050"/>
      <w:bookmarkStart w:id="8" w:name="_Ref271035929"/>
      <w:r w:rsidRPr="00C64BCE">
        <w:t xml:space="preserve">Прочие параметры, </w:t>
      </w:r>
      <w:r w:rsidR="00866A70">
        <w:t xml:space="preserve">предусмотренные в п. 1.3. и </w:t>
      </w:r>
      <w:r w:rsidR="00A84ECA">
        <w:t>не указанные в п 3.1</w:t>
      </w:r>
      <w:r w:rsidRPr="00C64BCE">
        <w:t>, служат для расчёта риск-параметров, указанных в п.</w:t>
      </w:r>
      <w:r w:rsidRPr="00C64BCE">
        <w:fldChar w:fldCharType="begin"/>
      </w:r>
      <w:r w:rsidRPr="00C64BCE">
        <w:instrText xml:space="preserve"> REF _Ref319420523 \r \h  \* MERGEFORMAT </w:instrText>
      </w:r>
      <w:r w:rsidRPr="00C64BCE">
        <w:fldChar w:fldCharType="separate"/>
      </w:r>
      <w:r w:rsidR="00EC1518">
        <w:t>3.1</w:t>
      </w:r>
      <w:r w:rsidRPr="00C64BCE">
        <w:fldChar w:fldCharType="end"/>
      </w:r>
      <w:r w:rsidRPr="00C64BCE">
        <w:t xml:space="preserve"> Методики.</w:t>
      </w:r>
      <w:bookmarkEnd w:id="7"/>
      <w:r w:rsidRPr="00C64BCE">
        <w:t xml:space="preserve"> </w:t>
      </w:r>
    </w:p>
    <w:p w14:paraId="7B15A134" w14:textId="77777777" w:rsidR="00E37FC3" w:rsidRPr="00C64BCE" w:rsidRDefault="00FD6119" w:rsidP="00C3361D">
      <w:pPr>
        <w:numPr>
          <w:ilvl w:val="1"/>
          <w:numId w:val="1"/>
        </w:numPr>
        <w:tabs>
          <w:tab w:val="clear" w:pos="454"/>
          <w:tab w:val="num" w:pos="567"/>
        </w:tabs>
        <w:spacing w:before="120" w:after="120"/>
        <w:ind w:left="567" w:hanging="567"/>
        <w:jc w:val="both"/>
      </w:pPr>
      <w:bookmarkStart w:id="9" w:name="_Ref400546064"/>
      <w:r>
        <w:t xml:space="preserve">Параметры, указанные в п. 1.3 Методики под номерами </w:t>
      </w:r>
      <w:proofErr w:type="gramStart"/>
      <w:r>
        <w:t>3-50</w:t>
      </w:r>
      <w:proofErr w:type="gramEnd"/>
      <w:r>
        <w:t>, являются динамическими, их значения рассчитываются каждый Торговый день в срок, установленный Правилами клиринга, для расчета риск-параметров</w:t>
      </w:r>
      <w:r w:rsidR="000C29E7">
        <w:t xml:space="preserve"> (Время расчета риск-параметров)</w:t>
      </w:r>
      <w:r>
        <w:t>.</w:t>
      </w:r>
      <w:r w:rsidR="0091102A">
        <w:t xml:space="preserve"> Динамические риск-параметры могут быть изменены решением Клирингового центра</w:t>
      </w:r>
      <w:r w:rsidR="007E60AF">
        <w:t>.</w:t>
      </w:r>
      <w:bookmarkEnd w:id="9"/>
    </w:p>
    <w:p w14:paraId="07D63CDC" w14:textId="77777777" w:rsidR="00140E4A" w:rsidRPr="00C64BCE" w:rsidRDefault="00AD2CF7" w:rsidP="002E02AD">
      <w:pPr>
        <w:numPr>
          <w:ilvl w:val="1"/>
          <w:numId w:val="1"/>
        </w:numPr>
        <w:tabs>
          <w:tab w:val="clear" w:pos="454"/>
          <w:tab w:val="num" w:pos="567"/>
        </w:tabs>
        <w:spacing w:before="120" w:after="120"/>
        <w:ind w:left="567" w:hanging="567"/>
        <w:jc w:val="both"/>
      </w:pPr>
      <w:r w:rsidRPr="00C64BCE">
        <w:t>Параметры</w:t>
      </w:r>
      <w:r w:rsidR="00E37FC3" w:rsidRPr="00C64BCE">
        <w:t>, указанны</w:t>
      </w:r>
      <w:r w:rsidRPr="00C64BCE">
        <w:t>е</w:t>
      </w:r>
      <w:r w:rsidR="00E37FC3" w:rsidRPr="00C64BCE">
        <w:t xml:space="preserve"> в п.</w:t>
      </w:r>
      <w:r w:rsidR="00C47A6D" w:rsidRPr="00C64BCE">
        <w:t> </w:t>
      </w:r>
      <w:r w:rsidR="00E37FC3" w:rsidRPr="00C64BCE">
        <w:fldChar w:fldCharType="begin"/>
      </w:r>
      <w:r w:rsidR="00E37FC3" w:rsidRPr="00C64BCE">
        <w:instrText xml:space="preserve"> REF _Ref273967560 \r \h  \* MERGEFORMAT </w:instrText>
      </w:r>
      <w:r w:rsidR="00E37FC3" w:rsidRPr="00C64BCE">
        <w:fldChar w:fldCharType="separate"/>
      </w:r>
      <w:r w:rsidR="00EC1518">
        <w:t>1.3</w:t>
      </w:r>
      <w:r w:rsidR="00E37FC3" w:rsidRPr="00C64BCE">
        <w:fldChar w:fldCharType="end"/>
      </w:r>
      <w:r w:rsidR="001A1E98" w:rsidRPr="00C64BCE">
        <w:t xml:space="preserve"> Методики под номерами </w:t>
      </w:r>
      <w:proofErr w:type="gramStart"/>
      <w:r w:rsidR="001A1E98" w:rsidRPr="00C64BCE">
        <w:t>5</w:t>
      </w:r>
      <w:r w:rsidR="007A5309" w:rsidRPr="00C64BCE">
        <w:t>1</w:t>
      </w:r>
      <w:r w:rsidR="001A1E98" w:rsidRPr="0091102A">
        <w:t>-</w:t>
      </w:r>
      <w:r w:rsidR="00A84ECA" w:rsidRPr="004118E3">
        <w:t>80</w:t>
      </w:r>
      <w:proofErr w:type="gramEnd"/>
      <w:r w:rsidR="00A84ECA" w:rsidRPr="0091102A">
        <w:t xml:space="preserve"> </w:t>
      </w:r>
      <w:r w:rsidR="00B605F0" w:rsidRPr="0091102A">
        <w:t>являются</w:t>
      </w:r>
      <w:r w:rsidR="00B605F0" w:rsidRPr="00C64BCE">
        <w:t xml:space="preserve"> статическими</w:t>
      </w:r>
      <w:r w:rsidRPr="00C64BCE">
        <w:t xml:space="preserve"> параметрами</w:t>
      </w:r>
      <w:r w:rsidR="00B605F0" w:rsidRPr="00C64BCE">
        <w:t>,</w:t>
      </w:r>
      <w:r w:rsidRPr="00C64BCE">
        <w:t xml:space="preserve"> их значения</w:t>
      </w:r>
      <w:r w:rsidR="00B605F0" w:rsidRPr="00C64BCE">
        <w:t xml:space="preserve"> </w:t>
      </w:r>
      <w:r w:rsidR="00E37FC3" w:rsidRPr="00C64BCE">
        <w:t>утверждаются Клирингов</w:t>
      </w:r>
      <w:r w:rsidR="00890A95" w:rsidRPr="00C64BCE">
        <w:t>ым</w:t>
      </w:r>
      <w:r w:rsidR="00E37FC3" w:rsidRPr="00C64BCE">
        <w:t xml:space="preserve"> центр</w:t>
      </w:r>
      <w:r w:rsidR="00890A95" w:rsidRPr="00C64BCE">
        <w:t>ом</w:t>
      </w:r>
      <w:r w:rsidR="00E37FC3" w:rsidRPr="00C64BCE">
        <w:t xml:space="preserve"> и переопределяются по мере необходимости.</w:t>
      </w:r>
      <w:bookmarkEnd w:id="8"/>
    </w:p>
    <w:p w14:paraId="40E965DD" w14:textId="77777777" w:rsidR="005423AE" w:rsidRPr="00C746D9" w:rsidRDefault="00E12E2A" w:rsidP="006B6250">
      <w:pPr>
        <w:numPr>
          <w:ilvl w:val="1"/>
          <w:numId w:val="1"/>
        </w:numPr>
        <w:tabs>
          <w:tab w:val="clear" w:pos="454"/>
          <w:tab w:val="num" w:pos="567"/>
        </w:tabs>
        <w:spacing w:before="120" w:after="120"/>
        <w:ind w:left="567" w:hanging="567"/>
        <w:jc w:val="both"/>
      </w:pPr>
      <w:r w:rsidRPr="00C746D9">
        <w:t>Начальные</w:t>
      </w:r>
      <w:r w:rsidR="005423AE" w:rsidRPr="00C746D9">
        <w:t xml:space="preserve"> значения </w:t>
      </w:r>
      <w:r w:rsidR="0046136F" w:rsidRPr="00C746D9">
        <w:t xml:space="preserve">динамических и технических </w:t>
      </w:r>
      <w:r w:rsidR="005423AE" w:rsidRPr="00C746D9">
        <w:t xml:space="preserve">параметров, указанных в </w:t>
      </w:r>
      <w:proofErr w:type="spellStart"/>
      <w:r w:rsidR="005423AE" w:rsidRPr="00C746D9">
        <w:t>пп</w:t>
      </w:r>
      <w:proofErr w:type="spellEnd"/>
      <w:r w:rsidR="005423AE" w:rsidRPr="00C746D9">
        <w:t>.</w:t>
      </w:r>
      <w:r w:rsidR="00C47A6D" w:rsidRPr="00C746D9">
        <w:t> </w:t>
      </w:r>
      <w:r w:rsidR="00C47A6D" w:rsidRPr="00C746D9">
        <w:fldChar w:fldCharType="begin"/>
      </w:r>
      <w:r w:rsidR="00C47A6D" w:rsidRPr="00C746D9">
        <w:instrText xml:space="preserve"> REF _Ref400546050 \r \h </w:instrText>
      </w:r>
      <w:r w:rsidR="006B6250" w:rsidRPr="00C746D9">
        <w:instrText xml:space="preserve"> \* MERGEFORMAT </w:instrText>
      </w:r>
      <w:r w:rsidR="00C47A6D" w:rsidRPr="00C746D9">
        <w:fldChar w:fldCharType="separate"/>
      </w:r>
      <w:r w:rsidR="00EC1518">
        <w:t>3.2</w:t>
      </w:r>
      <w:r w:rsidR="00C47A6D" w:rsidRPr="00C746D9">
        <w:fldChar w:fldCharType="end"/>
      </w:r>
      <w:r w:rsidR="00C47A6D" w:rsidRPr="00C746D9">
        <w:t>-</w:t>
      </w:r>
      <w:r w:rsidR="00C47A6D" w:rsidRPr="00C746D9">
        <w:fldChar w:fldCharType="begin"/>
      </w:r>
      <w:r w:rsidR="00C47A6D" w:rsidRPr="00C746D9">
        <w:instrText xml:space="preserve"> REF _Ref400546064 \r \h </w:instrText>
      </w:r>
      <w:r w:rsidR="006B6250" w:rsidRPr="00C746D9">
        <w:instrText xml:space="preserve"> \* MERGEFORMAT </w:instrText>
      </w:r>
      <w:r w:rsidR="00C47A6D" w:rsidRPr="00C746D9">
        <w:fldChar w:fldCharType="separate"/>
      </w:r>
      <w:r w:rsidR="00EC1518">
        <w:t>3.3</w:t>
      </w:r>
      <w:r w:rsidR="00C47A6D" w:rsidRPr="00C746D9">
        <w:fldChar w:fldCharType="end"/>
      </w:r>
      <w:r w:rsidR="00C47A6D" w:rsidRPr="00C746D9">
        <w:t xml:space="preserve"> </w:t>
      </w:r>
      <w:r w:rsidR="00307769" w:rsidRPr="00C746D9">
        <w:t>Методики</w:t>
      </w:r>
      <w:r w:rsidR="005423AE" w:rsidRPr="00C746D9">
        <w:t>, для ценных бумаг</w:t>
      </w:r>
      <w:r w:rsidRPr="00C746D9">
        <w:t xml:space="preserve"> при </w:t>
      </w:r>
      <w:r w:rsidR="006B6250" w:rsidRPr="00C746D9">
        <w:t xml:space="preserve">включении </w:t>
      </w:r>
      <w:r w:rsidRPr="00C746D9">
        <w:t xml:space="preserve">их </w:t>
      </w:r>
      <w:r w:rsidR="00C746D9" w:rsidRPr="001E17A9">
        <w:t>список бумаг, по сделкам с которыми проводится клиринг с частичным обеспечением,</w:t>
      </w:r>
      <w:r w:rsidR="006B6250" w:rsidRPr="00C746D9">
        <w:t xml:space="preserve"> или </w:t>
      </w:r>
      <w:r w:rsidRPr="00C746D9">
        <w:t>допуске</w:t>
      </w:r>
      <w:r w:rsidR="005423AE" w:rsidRPr="00C746D9">
        <w:t xml:space="preserve"> к </w:t>
      </w:r>
      <w:r w:rsidR="006B6250" w:rsidRPr="00C746D9">
        <w:t xml:space="preserve">сделкам Т+ </w:t>
      </w:r>
      <w:r w:rsidR="00E84FBF" w:rsidRPr="00C746D9">
        <w:t xml:space="preserve"> и по которым не проводится клиринг с частичным обеспечением </w:t>
      </w:r>
      <w:r w:rsidR="005423AE" w:rsidRPr="00C746D9">
        <w:t>утверждаются Клиринговым центром.</w:t>
      </w:r>
    </w:p>
    <w:p w14:paraId="54F5B3FD" w14:textId="77777777" w:rsidR="002E02AD" w:rsidRPr="00C64BCE" w:rsidRDefault="00B605F0" w:rsidP="002E02AD">
      <w:pPr>
        <w:numPr>
          <w:ilvl w:val="1"/>
          <w:numId w:val="1"/>
        </w:numPr>
        <w:tabs>
          <w:tab w:val="clear" w:pos="454"/>
          <w:tab w:val="num" w:pos="567"/>
        </w:tabs>
        <w:spacing w:before="120" w:after="120"/>
        <w:ind w:left="567" w:hanging="567"/>
        <w:jc w:val="both"/>
      </w:pPr>
      <w:r w:rsidRPr="00C64BCE">
        <w:t xml:space="preserve">В соответствии с Правилами клиринга Клиринговый центр вправе установить Индивидуальные риск-параметры </w:t>
      </w:r>
      <w:r w:rsidR="00583D78" w:rsidRPr="00C64BCE">
        <w:t>для любых Участников</w:t>
      </w:r>
      <w:r w:rsidRPr="00C64BCE">
        <w:t xml:space="preserve"> клиринга.</w:t>
      </w:r>
    </w:p>
    <w:p w14:paraId="7106CF8B" w14:textId="77777777" w:rsidR="002E02AD" w:rsidRPr="00C64BCE" w:rsidRDefault="002E02AD" w:rsidP="00140E4A">
      <w:pPr>
        <w:spacing w:before="120" w:after="120"/>
        <w:ind w:left="792"/>
        <w:jc w:val="both"/>
      </w:pPr>
    </w:p>
    <w:p w14:paraId="2D54F125" w14:textId="77777777" w:rsidR="00E37FC3" w:rsidRPr="00C64BCE" w:rsidRDefault="00E37FC3" w:rsidP="00BC5355">
      <w:pPr>
        <w:pStyle w:val="1"/>
        <w:outlineLvl w:val="0"/>
      </w:pPr>
      <w:bookmarkStart w:id="10" w:name="_Toc435638065"/>
      <w:r w:rsidRPr="00C64BCE">
        <w:t>Основные принципы расчета Ставок рыночного и процентного риска</w:t>
      </w:r>
      <w:bookmarkEnd w:id="10"/>
    </w:p>
    <w:p w14:paraId="2EB3F6C7" w14:textId="77777777" w:rsidR="00E37FC3" w:rsidRPr="00C746D9" w:rsidRDefault="00E37FC3" w:rsidP="00C96EBE">
      <w:pPr>
        <w:numPr>
          <w:ilvl w:val="1"/>
          <w:numId w:val="1"/>
        </w:numPr>
        <w:tabs>
          <w:tab w:val="clear" w:pos="454"/>
          <w:tab w:val="num" w:pos="567"/>
        </w:tabs>
        <w:spacing w:before="120" w:after="120"/>
        <w:ind w:left="567" w:hanging="567"/>
        <w:jc w:val="both"/>
      </w:pPr>
      <w:r w:rsidRPr="00C746D9">
        <w:t xml:space="preserve">Ставки рыночного и процентного риска рассчитываются отдельно по каждой ценной бумаге, </w:t>
      </w:r>
      <w:r w:rsidR="00C746D9" w:rsidRPr="001E17A9">
        <w:t>по сделкам с котор</w:t>
      </w:r>
      <w:r w:rsidR="00C746D9">
        <w:t>ой</w:t>
      </w:r>
      <w:r w:rsidR="00C746D9" w:rsidRPr="001E17A9">
        <w:t xml:space="preserve"> проводится клиринг с частичным обеспечением</w:t>
      </w:r>
      <w:r w:rsidRPr="00C746D9">
        <w:t>.</w:t>
      </w:r>
    </w:p>
    <w:p w14:paraId="490EFE11" w14:textId="77777777" w:rsidR="00361422" w:rsidRPr="00C64BCE" w:rsidRDefault="00E12E2A" w:rsidP="00F32C46">
      <w:pPr>
        <w:spacing w:before="120" w:after="120"/>
        <w:ind w:left="567"/>
        <w:jc w:val="both"/>
      </w:pPr>
      <w:r w:rsidRPr="00C64BCE">
        <w:lastRenderedPageBreak/>
        <w:t>При этом р</w:t>
      </w:r>
      <w:r w:rsidR="00361422" w:rsidRPr="00C64BCE">
        <w:t xml:space="preserve">азмер обеспечения исполнения обязательств </w:t>
      </w:r>
      <w:r w:rsidR="00B540CF" w:rsidRPr="00C64BCE">
        <w:t xml:space="preserve">из сделок </w:t>
      </w:r>
      <w:r w:rsidR="00361422" w:rsidRPr="00C64BCE">
        <w:t>с такой ценной бумагой определяется с учетом ставок рыночного риска</w:t>
      </w:r>
      <w:r w:rsidR="00C26CE9" w:rsidRPr="00C64BCE">
        <w:t xml:space="preserve"> и</w:t>
      </w:r>
      <w:r w:rsidR="00266A0C" w:rsidRPr="00C64BCE">
        <w:t xml:space="preserve"> </w:t>
      </w:r>
      <w:r w:rsidR="00361422" w:rsidRPr="00C64BCE">
        <w:t>процентного риска</w:t>
      </w:r>
      <w:r w:rsidR="00C26CE9" w:rsidRPr="00C64BCE">
        <w:t xml:space="preserve">, рассчитанных Клиринговым центром, </w:t>
      </w:r>
      <w:r w:rsidR="00361422" w:rsidRPr="00C64BCE">
        <w:t xml:space="preserve">и </w:t>
      </w:r>
      <w:proofErr w:type="gramStart"/>
      <w:r w:rsidR="00583D78" w:rsidRPr="00C64BCE">
        <w:t>иных</w:t>
      </w:r>
      <w:r w:rsidR="00D02DF4" w:rsidRPr="006A6232">
        <w:t xml:space="preserve"> </w:t>
      </w:r>
      <w:r w:rsidR="00583D78" w:rsidRPr="00C64BCE">
        <w:t>параметров</w:t>
      </w:r>
      <w:proofErr w:type="gramEnd"/>
      <w:r w:rsidR="00B540CF" w:rsidRPr="00C64BCE">
        <w:t xml:space="preserve"> и условий</w:t>
      </w:r>
      <w:r w:rsidR="00361422" w:rsidRPr="00C64BCE">
        <w:t xml:space="preserve">, предусмотренных </w:t>
      </w:r>
      <w:r w:rsidR="00132E98" w:rsidRPr="00C64BCE">
        <w:t xml:space="preserve">Методикой и (или) </w:t>
      </w:r>
      <w:r w:rsidR="00361422" w:rsidRPr="00C64BCE">
        <w:t xml:space="preserve">Правилами клиринга и влияющих на размер обеспечения исполнения обязательств </w:t>
      </w:r>
      <w:r w:rsidR="00B540CF" w:rsidRPr="00C64BCE">
        <w:t xml:space="preserve">из сделок </w:t>
      </w:r>
      <w:r w:rsidR="00361422" w:rsidRPr="00C64BCE">
        <w:t>с такой ценной бумагой</w:t>
      </w:r>
      <w:r w:rsidR="006268C3" w:rsidRPr="00C64BCE">
        <w:t xml:space="preserve">, в том числе с </w:t>
      </w:r>
      <w:r w:rsidRPr="00C64BCE">
        <w:t>учетом срока и условий расчетов</w:t>
      </w:r>
      <w:r w:rsidR="00814476" w:rsidRPr="00C64BCE">
        <w:t>.</w:t>
      </w:r>
    </w:p>
    <w:p w14:paraId="5F35C0D8" w14:textId="77777777" w:rsidR="005423AE" w:rsidRPr="00C64BCE" w:rsidRDefault="005423AE" w:rsidP="005423AE">
      <w:pPr>
        <w:numPr>
          <w:ilvl w:val="1"/>
          <w:numId w:val="1"/>
        </w:numPr>
        <w:tabs>
          <w:tab w:val="clear" w:pos="454"/>
          <w:tab w:val="num" w:pos="567"/>
        </w:tabs>
        <w:spacing w:before="120" w:after="120"/>
        <w:ind w:left="567" w:hanging="567"/>
        <w:jc w:val="both"/>
      </w:pPr>
      <w:r w:rsidRPr="00C64BCE">
        <w:t xml:space="preserve">Клиринговый центр вправе рассчитывать ставку рыночного риска по каждой ценной бумаге, допущенной к торгам на фондовом рынке ЗАО «ФБ ММВБ», но </w:t>
      </w:r>
      <w:r w:rsidR="00C746D9">
        <w:t xml:space="preserve">по сделкам с которой не проводится клиринг с частичным обеспечением. </w:t>
      </w:r>
      <w:r w:rsidRPr="00C64BCE">
        <w:t xml:space="preserve">  </w:t>
      </w:r>
    </w:p>
    <w:p w14:paraId="2C34032D" w14:textId="77777777" w:rsidR="005423AE" w:rsidRPr="00C64BCE" w:rsidRDefault="00E12E2A" w:rsidP="00E12E2A">
      <w:pPr>
        <w:spacing w:before="120" w:after="120"/>
        <w:ind w:left="567"/>
        <w:jc w:val="both"/>
      </w:pPr>
      <w:r w:rsidRPr="00C64BCE">
        <w:t>При этом р</w:t>
      </w:r>
      <w:r w:rsidR="005423AE" w:rsidRPr="00C64BCE">
        <w:t xml:space="preserve">азмер обеспечения исполнения обязательств </w:t>
      </w:r>
      <w:r w:rsidR="00B540CF" w:rsidRPr="00C64BCE">
        <w:t xml:space="preserve">из сделок </w:t>
      </w:r>
      <w:r w:rsidR="005423AE" w:rsidRPr="00C64BCE">
        <w:t xml:space="preserve">с такой ценной бумагой </w:t>
      </w:r>
      <w:r w:rsidR="00361422" w:rsidRPr="00C64BCE">
        <w:t>определяется с учетом</w:t>
      </w:r>
      <w:r w:rsidR="005423AE" w:rsidRPr="00C64BCE">
        <w:t xml:space="preserve"> ставк</w:t>
      </w:r>
      <w:r w:rsidR="00361422" w:rsidRPr="00C64BCE">
        <w:t>и</w:t>
      </w:r>
      <w:r w:rsidR="005423AE" w:rsidRPr="00C64BCE">
        <w:t xml:space="preserve"> рыночного риска</w:t>
      </w:r>
      <w:r w:rsidR="00266A0C" w:rsidRPr="00C64BCE">
        <w:t>,</w:t>
      </w:r>
      <w:r w:rsidR="005423AE" w:rsidRPr="00C64BCE">
        <w:t xml:space="preserve"> </w:t>
      </w:r>
      <w:r w:rsidR="00266A0C" w:rsidRPr="00C64BCE">
        <w:t xml:space="preserve">рассчитанной Клиринговым центром, </w:t>
      </w:r>
      <w:r w:rsidR="005423AE" w:rsidRPr="00C64BCE">
        <w:t xml:space="preserve">и </w:t>
      </w:r>
      <w:r w:rsidR="00583D78" w:rsidRPr="00C64BCE">
        <w:t>иных параметров,</w:t>
      </w:r>
      <w:r w:rsidR="00B540CF" w:rsidRPr="00C64BCE">
        <w:t xml:space="preserve"> и условий</w:t>
      </w:r>
      <w:r w:rsidR="005423AE" w:rsidRPr="00C64BCE">
        <w:t xml:space="preserve">, </w:t>
      </w:r>
      <w:r w:rsidR="00361422" w:rsidRPr="00C64BCE">
        <w:t>предусмотренных</w:t>
      </w:r>
      <w:r w:rsidR="005423AE" w:rsidRPr="00C64BCE">
        <w:t xml:space="preserve"> </w:t>
      </w:r>
      <w:r w:rsidR="00461622" w:rsidRPr="00C64BCE">
        <w:t xml:space="preserve">Методикой и (или) </w:t>
      </w:r>
      <w:r w:rsidR="005423AE" w:rsidRPr="00C64BCE">
        <w:t>Правила</w:t>
      </w:r>
      <w:r w:rsidR="00361422" w:rsidRPr="00C64BCE">
        <w:t>ми</w:t>
      </w:r>
      <w:r w:rsidR="005423AE" w:rsidRPr="00C64BCE">
        <w:t xml:space="preserve"> клиринга и влияющи</w:t>
      </w:r>
      <w:r w:rsidR="00361422" w:rsidRPr="00C64BCE">
        <w:t>х</w:t>
      </w:r>
      <w:r w:rsidR="005423AE" w:rsidRPr="00C64BCE">
        <w:t xml:space="preserve"> на размер обеспечения исполнения обязательств </w:t>
      </w:r>
      <w:r w:rsidR="00B540CF" w:rsidRPr="00C64BCE">
        <w:t xml:space="preserve">из сделок </w:t>
      </w:r>
      <w:r w:rsidR="005423AE" w:rsidRPr="00C64BCE">
        <w:t>с такой ценной бумагой</w:t>
      </w:r>
      <w:r w:rsidR="00361422" w:rsidRPr="00C64BCE">
        <w:t xml:space="preserve">, в том числе </w:t>
      </w:r>
      <w:r w:rsidRPr="00C64BCE">
        <w:t>с учетом срока и условий расчетов</w:t>
      </w:r>
      <w:r w:rsidR="00F60314" w:rsidRPr="00C64BCE">
        <w:t>.</w:t>
      </w:r>
    </w:p>
    <w:p w14:paraId="626A8D9E" w14:textId="77777777" w:rsidR="00E37FC3" w:rsidRPr="00C64BCE" w:rsidRDefault="00E37FC3" w:rsidP="00C96EBE">
      <w:pPr>
        <w:numPr>
          <w:ilvl w:val="1"/>
          <w:numId w:val="1"/>
        </w:numPr>
        <w:tabs>
          <w:tab w:val="clear" w:pos="454"/>
          <w:tab w:val="num" w:pos="567"/>
        </w:tabs>
        <w:spacing w:before="120" w:after="120"/>
        <w:ind w:left="567" w:hanging="567"/>
        <w:jc w:val="both"/>
      </w:pPr>
      <w:r w:rsidRPr="00C64BCE">
        <w:t>Для расчета Ставок рыночного и процентного риска используется метод экспоненциального взвешивания для оценки Волатильности.</w:t>
      </w:r>
    </w:p>
    <w:p w14:paraId="2CC7D00C" w14:textId="77777777" w:rsidR="00E37FC3" w:rsidRPr="00C64BCE" w:rsidRDefault="005C04AF" w:rsidP="00C96EBE">
      <w:pPr>
        <w:numPr>
          <w:ilvl w:val="1"/>
          <w:numId w:val="1"/>
        </w:numPr>
        <w:tabs>
          <w:tab w:val="clear" w:pos="454"/>
          <w:tab w:val="num" w:pos="567"/>
        </w:tabs>
        <w:spacing w:before="120" w:after="120"/>
        <w:ind w:left="567" w:hanging="567"/>
        <w:jc w:val="both"/>
      </w:pPr>
      <w:r w:rsidRPr="00C64BCE">
        <w:t xml:space="preserve">Клиринговым центром устанавливаются </w:t>
      </w:r>
      <w:r w:rsidR="00E37FC3" w:rsidRPr="00C64BCE">
        <w:t xml:space="preserve">минимальные и </w:t>
      </w:r>
      <w:r w:rsidR="00583D78" w:rsidRPr="00C64BCE">
        <w:t>максимальные ограничительные уровни Ставок рыночного риска,</w:t>
      </w:r>
      <w:r w:rsidR="00E37FC3" w:rsidRPr="00C64BCE">
        <w:t xml:space="preserve"> и Минимальные ограничительные уровни ставок процентного риска</w:t>
      </w:r>
      <w:r w:rsidR="00732D73" w:rsidRPr="00C64BCE">
        <w:t xml:space="preserve"> (</w:t>
      </w:r>
      <w:r w:rsidR="00767120" w:rsidRPr="00C64BCE">
        <w:t xml:space="preserve">см. Приложения </w:t>
      </w:r>
      <w:proofErr w:type="gramStart"/>
      <w:r w:rsidR="00767120" w:rsidRPr="00C64BCE">
        <w:t>1-2</w:t>
      </w:r>
      <w:proofErr w:type="gramEnd"/>
      <w:r w:rsidR="00767120" w:rsidRPr="00C64BCE">
        <w:t>)</w:t>
      </w:r>
      <w:r w:rsidR="00E37FC3" w:rsidRPr="00C64BCE">
        <w:t xml:space="preserve">. </w:t>
      </w:r>
    </w:p>
    <w:p w14:paraId="08853A8C" w14:textId="77777777" w:rsidR="00E37FC3" w:rsidRPr="00C64BCE" w:rsidRDefault="00E37FC3" w:rsidP="00C96EBE">
      <w:pPr>
        <w:numPr>
          <w:ilvl w:val="1"/>
          <w:numId w:val="1"/>
        </w:numPr>
        <w:tabs>
          <w:tab w:val="clear" w:pos="454"/>
          <w:tab w:val="num" w:pos="567"/>
        </w:tabs>
        <w:spacing w:before="120" w:after="120"/>
        <w:ind w:left="567" w:hanging="567"/>
        <w:jc w:val="both"/>
      </w:pPr>
      <w:r w:rsidRPr="00C64BCE">
        <w:t>Клирингов</w:t>
      </w:r>
      <w:r w:rsidR="00890A95" w:rsidRPr="00C64BCE">
        <w:t>ый</w:t>
      </w:r>
      <w:r w:rsidRPr="00C64BCE">
        <w:t xml:space="preserve"> центр вправе принять решение об установлении Ставок рыночного и процентного риска отличным от расчётных значений</w:t>
      </w:r>
      <w:r w:rsidR="00732D73" w:rsidRPr="00C64BCE">
        <w:t xml:space="preserve"> в зависимости от дополнительных рыночных факторов</w:t>
      </w:r>
      <w:r w:rsidRPr="00C64BCE">
        <w:t>.</w:t>
      </w:r>
    </w:p>
    <w:p w14:paraId="7A23CCB2" w14:textId="77777777" w:rsidR="0046136F" w:rsidRPr="00C64BCE" w:rsidRDefault="0046136F" w:rsidP="0046136F">
      <w:pPr>
        <w:spacing w:before="120" w:after="120"/>
        <w:ind w:left="567"/>
        <w:jc w:val="both"/>
      </w:pPr>
    </w:p>
    <w:p w14:paraId="4A70BF93" w14:textId="77777777" w:rsidR="00767120" w:rsidRPr="00C64BCE" w:rsidRDefault="00767120" w:rsidP="00BC5355">
      <w:pPr>
        <w:pStyle w:val="1"/>
        <w:outlineLvl w:val="0"/>
      </w:pPr>
      <w:bookmarkStart w:id="11" w:name="_Toc435638066"/>
      <w:r w:rsidRPr="00C64BCE">
        <w:t>Определение Лимитов концентрации по акциям</w:t>
      </w:r>
      <w:r w:rsidR="007E60AF">
        <w:rPr>
          <w:lang w:val="ru-RU"/>
        </w:rPr>
        <w:t>, клиринговым сертификатам участия</w:t>
      </w:r>
      <w:r w:rsidRPr="00C64BCE">
        <w:t xml:space="preserve"> и облигациям</w:t>
      </w:r>
      <w:bookmarkEnd w:id="11"/>
      <w:r w:rsidR="005E65CF">
        <w:rPr>
          <w:lang w:val="ru-RU"/>
        </w:rPr>
        <w:t xml:space="preserve"> </w:t>
      </w:r>
    </w:p>
    <w:p w14:paraId="62724E6E" w14:textId="77777777" w:rsidR="00767120" w:rsidRPr="00C64BCE" w:rsidRDefault="00767120" w:rsidP="00767120">
      <w:pPr>
        <w:pStyle w:val="af"/>
        <w:numPr>
          <w:ilvl w:val="1"/>
          <w:numId w:val="1"/>
        </w:numPr>
        <w:tabs>
          <w:tab w:val="clear" w:pos="454"/>
        </w:tabs>
        <w:ind w:left="600" w:hanging="600"/>
      </w:pPr>
      <w:r w:rsidRPr="00C64BCE">
        <w:t xml:space="preserve">Лимит концентрации первого уровня означает оценку максимального объема позиции в данной бумаге, которая может быть ликвидирована в короткий срок без существенного воздействия на цену ценной бумаги. Лимит концентрации второго уровня </w:t>
      </w:r>
      <w:proofErr w:type="gramStart"/>
      <w:r w:rsidRPr="00C64BCE">
        <w:t>- это</w:t>
      </w:r>
      <w:proofErr w:type="gramEnd"/>
      <w:r w:rsidRPr="00C64BCE">
        <w:t xml:space="preserve"> оценка максимального объема позиции в данной бумаге, которая может быть ликвидирована в течение Периода для оценки рисков второго уровня без значительного воздействия на цену бумаги.</w:t>
      </w:r>
    </w:p>
    <w:p w14:paraId="5637BE9B" w14:textId="77777777" w:rsidR="00767120" w:rsidRDefault="00767120" w:rsidP="00767120">
      <w:pPr>
        <w:pStyle w:val="af"/>
        <w:numPr>
          <w:ilvl w:val="1"/>
          <w:numId w:val="1"/>
        </w:numPr>
        <w:tabs>
          <w:tab w:val="clear" w:pos="454"/>
        </w:tabs>
        <w:ind w:left="600" w:hanging="600"/>
      </w:pPr>
      <w:r w:rsidRPr="00C64BCE">
        <w:t xml:space="preserve">Лимиты концентрации устанавливаются по группам на основе объемов торгов, экспертных оценок Клирингового центра (см. Приложения </w:t>
      </w:r>
      <w:proofErr w:type="gramStart"/>
      <w:r w:rsidRPr="00C64BCE">
        <w:t>1-2</w:t>
      </w:r>
      <w:proofErr w:type="gramEnd"/>
      <w:r w:rsidRPr="00C64BCE">
        <w:t>).</w:t>
      </w:r>
    </w:p>
    <w:p w14:paraId="339828AF" w14:textId="77777777" w:rsidR="005E65CF" w:rsidRPr="00C64BCE" w:rsidRDefault="005E65CF" w:rsidP="00767120">
      <w:pPr>
        <w:pStyle w:val="af"/>
        <w:numPr>
          <w:ilvl w:val="1"/>
          <w:numId w:val="1"/>
        </w:numPr>
        <w:tabs>
          <w:tab w:val="clear" w:pos="454"/>
        </w:tabs>
        <w:ind w:left="600" w:hanging="600"/>
      </w:pPr>
      <w:r w:rsidRPr="00C64BCE">
        <w:t xml:space="preserve">Лимиты концентрации устанавливаются </w:t>
      </w:r>
      <w:r>
        <w:t xml:space="preserve">по клиринговым сертификатам участия на основе </w:t>
      </w:r>
      <w:r w:rsidRPr="00C64BCE">
        <w:t>экспертных оценок Клирингового центра</w:t>
      </w:r>
      <w:r>
        <w:t>.</w:t>
      </w:r>
    </w:p>
    <w:p w14:paraId="6F5D9C62" w14:textId="77777777" w:rsidR="00767120" w:rsidRPr="00C64BCE" w:rsidRDefault="00767120" w:rsidP="00767120">
      <w:pPr>
        <w:pStyle w:val="af"/>
        <w:numPr>
          <w:ilvl w:val="1"/>
          <w:numId w:val="1"/>
        </w:numPr>
        <w:tabs>
          <w:tab w:val="clear" w:pos="454"/>
        </w:tabs>
        <w:ind w:left="600" w:hanging="600"/>
      </w:pPr>
      <w:r w:rsidRPr="00C64BCE">
        <w:t>Значения Лимитов концентрации могут быть скорректированы Клиринговым центром в зависимости от дополнительных рыночных факторов.</w:t>
      </w:r>
    </w:p>
    <w:p w14:paraId="7545617F" w14:textId="77777777" w:rsidR="00623EFF" w:rsidRPr="00C64BCE" w:rsidRDefault="00623EFF" w:rsidP="00623EFF">
      <w:pPr>
        <w:spacing w:before="120" w:after="120"/>
        <w:ind w:left="567"/>
        <w:jc w:val="both"/>
      </w:pPr>
    </w:p>
    <w:p w14:paraId="01BA35C2" w14:textId="77777777" w:rsidR="00EB542C" w:rsidRPr="00C64BCE" w:rsidRDefault="00E37FC3" w:rsidP="00BC5355">
      <w:pPr>
        <w:pStyle w:val="1"/>
        <w:outlineLvl w:val="0"/>
      </w:pPr>
      <w:bookmarkStart w:id="12" w:name="_Toc435638067"/>
      <w:bookmarkStart w:id="13" w:name="_Ref275253030"/>
      <w:r w:rsidRPr="00C64BCE">
        <w:t>Алгоритм определения Расчетных цен по акциям</w:t>
      </w:r>
      <w:r w:rsidR="00CB4940">
        <w:rPr>
          <w:lang w:val="ru-RU"/>
        </w:rPr>
        <w:t xml:space="preserve"> и клиринговы</w:t>
      </w:r>
      <w:r w:rsidR="007E60AF">
        <w:rPr>
          <w:lang w:val="ru-RU"/>
        </w:rPr>
        <w:t>м</w:t>
      </w:r>
      <w:r w:rsidR="00CB4940">
        <w:rPr>
          <w:lang w:val="ru-RU"/>
        </w:rPr>
        <w:t xml:space="preserve"> сертификат</w:t>
      </w:r>
      <w:r w:rsidR="007E60AF">
        <w:rPr>
          <w:lang w:val="ru-RU"/>
        </w:rPr>
        <w:t>ам</w:t>
      </w:r>
      <w:r w:rsidR="00CB4940">
        <w:rPr>
          <w:lang w:val="ru-RU"/>
        </w:rPr>
        <w:t xml:space="preserve"> участия</w:t>
      </w:r>
      <w:bookmarkEnd w:id="12"/>
      <w:r w:rsidR="0084729C">
        <w:rPr>
          <w:lang w:val="ru-RU"/>
        </w:rPr>
        <w:t xml:space="preserve"> </w:t>
      </w:r>
    </w:p>
    <w:p w14:paraId="5FAD0740" w14:textId="77777777" w:rsidR="00D02DF4" w:rsidRPr="00FF5E8D" w:rsidRDefault="00691304" w:rsidP="00996B2E">
      <w:pPr>
        <w:pStyle w:val="af"/>
        <w:numPr>
          <w:ilvl w:val="1"/>
          <w:numId w:val="1"/>
        </w:numPr>
        <w:tabs>
          <w:tab w:val="clear" w:pos="454"/>
        </w:tabs>
        <w:ind w:left="600" w:hanging="600"/>
      </w:pPr>
      <w:r w:rsidRPr="00FF5E8D">
        <w:t>Для определения расчетных цен акций происходит приведение значений цен закрытия (</w:t>
      </w:r>
      <w:proofErr w:type="spellStart"/>
      <w:r w:rsidRPr="00FF5E8D">
        <w:t>P_close</w:t>
      </w:r>
      <w:proofErr w:type="spellEnd"/>
      <w:r w:rsidRPr="00FF5E8D">
        <w:t xml:space="preserve">), лучшего предложения </w:t>
      </w:r>
      <w:r w:rsidR="009045DB" w:rsidRPr="00FF5E8D">
        <w:t>(</w:t>
      </w:r>
      <w:r w:rsidR="009045DB" w:rsidRPr="00FF5E8D">
        <w:rPr>
          <w:lang w:val="en-US"/>
        </w:rPr>
        <w:t>ASK</w:t>
      </w:r>
      <w:r w:rsidR="009045DB" w:rsidRPr="00FF5E8D">
        <w:t xml:space="preserve">) </w:t>
      </w:r>
      <w:r w:rsidRPr="00FF5E8D">
        <w:t xml:space="preserve">и спроса (BID) </w:t>
      </w:r>
      <w:r w:rsidR="009045DB" w:rsidRPr="00FF5E8D">
        <w:t xml:space="preserve">в валюте </w:t>
      </w:r>
      <w:r w:rsidR="009045DB" w:rsidRPr="00FF5E8D">
        <w:rPr>
          <w:lang w:val="en-US"/>
        </w:rPr>
        <w:t>VAL</w:t>
      </w:r>
      <w:r w:rsidR="009045DB" w:rsidRPr="00FF5E8D">
        <w:t xml:space="preserve"> </w:t>
      </w:r>
      <w:r w:rsidR="000152CB" w:rsidRPr="00FF5E8D">
        <w:t xml:space="preserve">в безадресном режиме </w:t>
      </w:r>
      <w:r w:rsidR="00834F26" w:rsidRPr="00FF5E8D">
        <w:t xml:space="preserve">с датой расчетов </w:t>
      </w:r>
      <w:r w:rsidR="00834F26" w:rsidRPr="00FF5E8D">
        <w:rPr>
          <w:lang w:val="en-US"/>
        </w:rPr>
        <w:t>T</w:t>
      </w:r>
      <w:r w:rsidRPr="00FF5E8D">
        <w:t xml:space="preserve"> к валюте RUB с помощью Центральных курсов и </w:t>
      </w:r>
      <w:r w:rsidR="00FF5E8D" w:rsidRPr="007C2781">
        <w:t>Центрального</w:t>
      </w:r>
      <w:r w:rsidR="007C2781" w:rsidRPr="007C2781">
        <w:t xml:space="preserve"> значения</w:t>
      </w:r>
      <w:r w:rsidR="00FF5E8D" w:rsidRPr="007C2781">
        <w:t xml:space="preserve"> </w:t>
      </w:r>
      <w:r w:rsidRPr="007C2781">
        <w:t xml:space="preserve">Индикативного курса сделок </w:t>
      </w:r>
      <w:r w:rsidR="002E6F62" w:rsidRPr="007C2781">
        <w:t>своп</w:t>
      </w:r>
      <w:r w:rsidRPr="007C2781">
        <w:t>:</w:t>
      </w:r>
      <w:r w:rsidR="00684FC6" w:rsidRPr="00FF5E8D">
        <w:br/>
      </w:r>
    </w:p>
    <w:p w14:paraId="0BFC0FCD" w14:textId="77777777" w:rsidR="00691304" w:rsidRPr="00FF5E8D" w:rsidRDefault="00393175" w:rsidP="006A6232">
      <w:pPr>
        <w:pStyle w:val="af"/>
        <w:tabs>
          <w:tab w:val="clear" w:pos="851"/>
        </w:tabs>
        <w:ind w:left="600" w:firstLine="0"/>
        <w:jc w:val="left"/>
      </w:pPr>
      <w:r w:rsidRPr="00FF5E8D">
        <w:rPr>
          <w:position w:val="-12"/>
        </w:rPr>
        <w:object w:dxaOrig="7880" w:dyaOrig="360" w14:anchorId="298033BD">
          <v:shape id="_x0000_i1050" type="#_x0000_t75" style="width:385.1pt;height:17.6pt" o:ole="">
            <v:imagedata r:id="rId58" o:title=""/>
          </v:shape>
          <o:OLEObject Type="Embed" ProgID="Equation.3" ShapeID="_x0000_i1050" DrawAspect="Content" ObjectID="_1725723009" r:id="rId59"/>
        </w:object>
      </w:r>
      <w:r w:rsidRPr="00FF5E8D">
        <w:rPr>
          <w:position w:val="-12"/>
        </w:rPr>
        <w:object w:dxaOrig="7020" w:dyaOrig="360" w14:anchorId="364DB320">
          <v:shape id="_x0000_i1051" type="#_x0000_t75" style="width:350.8pt;height:18.4pt" o:ole="">
            <v:imagedata r:id="rId60" o:title=""/>
          </v:shape>
          <o:OLEObject Type="Embed" ProgID="Equation.3" ShapeID="_x0000_i1051" DrawAspect="Content" ObjectID="_1725723010" r:id="rId61"/>
        </w:object>
      </w:r>
      <w:r w:rsidR="00691304" w:rsidRPr="00FF5E8D">
        <w:t>,</w:t>
      </w:r>
      <w:r w:rsidRPr="00FF5E8D">
        <w:rPr>
          <w:position w:val="-12"/>
        </w:rPr>
        <w:object w:dxaOrig="6900" w:dyaOrig="360" w14:anchorId="5DDDA7D1">
          <v:shape id="_x0000_i1052" type="#_x0000_t75" style="width:344.95pt;height:18.4pt" o:ole="">
            <v:imagedata r:id="rId62" o:title=""/>
          </v:shape>
          <o:OLEObject Type="Embed" ProgID="Equation.3" ShapeID="_x0000_i1052" DrawAspect="Content" ObjectID="_1725723011" r:id="rId63"/>
        </w:object>
      </w:r>
      <w:r w:rsidR="00691304" w:rsidRPr="00FF5E8D">
        <w:t>,</w:t>
      </w:r>
      <w:r w:rsidR="00691304" w:rsidRPr="00FF5E8D">
        <w:br/>
      </w:r>
      <w:r w:rsidRPr="00FF5E8D">
        <w:rPr>
          <w:position w:val="-12"/>
        </w:rPr>
        <w:object w:dxaOrig="5780" w:dyaOrig="360" w14:anchorId="1B7BEAEC">
          <v:shape id="_x0000_i1053" type="#_x0000_t75" style="width:288.85pt;height:18.4pt" o:ole="">
            <v:imagedata r:id="rId64" o:title=""/>
          </v:shape>
          <o:OLEObject Type="Embed" ProgID="Equation.3" ShapeID="_x0000_i1053" DrawAspect="Content" ObjectID="_1725723012" r:id="rId65"/>
        </w:object>
      </w:r>
      <w:r w:rsidR="00691304" w:rsidRPr="00FF5E8D">
        <w:br/>
      </w:r>
      <w:r w:rsidR="00684FC6" w:rsidRPr="00FF5E8D">
        <w:br/>
      </w:r>
      <w:r w:rsidR="00691304" w:rsidRPr="00FF5E8D">
        <w:t>где</w:t>
      </w:r>
    </w:p>
    <w:p w14:paraId="5FF6E504" w14:textId="77777777" w:rsidR="00691304" w:rsidRPr="00FF5E8D" w:rsidRDefault="00E9577E" w:rsidP="00996B2E">
      <w:pPr>
        <w:pStyle w:val="af"/>
        <w:tabs>
          <w:tab w:val="clear" w:pos="851"/>
        </w:tabs>
        <w:ind w:left="600" w:firstLine="0"/>
      </w:pPr>
      <w:r w:rsidRPr="00FF5E8D">
        <w:rPr>
          <w:position w:val="-12"/>
        </w:rPr>
        <w:object w:dxaOrig="1800" w:dyaOrig="360" w14:anchorId="7BF02C15">
          <v:shape id="_x0000_i1054" type="#_x0000_t75" style="width:90.4pt;height:18.4pt" o:ole="">
            <v:imagedata r:id="rId66" o:title=""/>
          </v:shape>
          <o:OLEObject Type="Embed" ProgID="Equation.3" ShapeID="_x0000_i1054" DrawAspect="Content" ObjectID="_1725723013" r:id="rId67"/>
        </w:object>
      </w:r>
      <w:r w:rsidR="00691304" w:rsidRPr="00FF5E8D">
        <w:t xml:space="preserve"> </w:t>
      </w:r>
      <w:r w:rsidR="002D75EC" w:rsidRPr="00FF5E8D">
        <w:t xml:space="preserve">– цена закрытия </w:t>
      </w:r>
      <w:r w:rsidR="00FF5E8D" w:rsidRPr="00FF5E8D">
        <w:t xml:space="preserve">в безадресном режиме с датой расчетов </w:t>
      </w:r>
      <w:r w:rsidR="00FF5E8D" w:rsidRPr="00FF5E8D">
        <w:rPr>
          <w:lang w:val="en-US"/>
        </w:rPr>
        <w:t>T</w:t>
      </w:r>
      <w:r w:rsidR="002D75EC" w:rsidRPr="00FF5E8D">
        <w:t xml:space="preserve"> </w:t>
      </w:r>
      <w:r w:rsidR="00E728F6" w:rsidRPr="00FF5E8D">
        <w:t xml:space="preserve">с расчетами в валюте </w:t>
      </w:r>
      <w:r w:rsidR="002D75EC" w:rsidRPr="00FF5E8D">
        <w:t>VAL,</w:t>
      </w:r>
    </w:p>
    <w:p w14:paraId="1DBCB77A" w14:textId="77777777" w:rsidR="00691304" w:rsidRPr="00FF5E8D" w:rsidRDefault="00E9577E" w:rsidP="00996B2E">
      <w:pPr>
        <w:pStyle w:val="af"/>
        <w:tabs>
          <w:tab w:val="clear" w:pos="851"/>
        </w:tabs>
        <w:ind w:left="600" w:firstLine="0"/>
      </w:pPr>
      <w:r w:rsidRPr="00FF5E8D">
        <w:rPr>
          <w:position w:val="-12"/>
        </w:rPr>
        <w:object w:dxaOrig="1400" w:dyaOrig="360" w14:anchorId="47D8255A">
          <v:shape id="_x0000_i1055" type="#_x0000_t75" style="width:69.5pt;height:18.4pt" o:ole="">
            <v:imagedata r:id="rId68" o:title=""/>
          </v:shape>
          <o:OLEObject Type="Embed" ProgID="Equation.3" ShapeID="_x0000_i1055" DrawAspect="Content" ObjectID="_1725723014" r:id="rId69"/>
        </w:object>
      </w:r>
      <w:r w:rsidR="00691304" w:rsidRPr="00FF5E8D">
        <w:t xml:space="preserve">– ставка лучшего предложения </w:t>
      </w:r>
      <w:r w:rsidR="00FF5E8D" w:rsidRPr="00FF5E8D">
        <w:t xml:space="preserve">в безадресном режиме с датой расчетов </w:t>
      </w:r>
      <w:r w:rsidR="00FF5E8D" w:rsidRPr="00FF5E8D">
        <w:rPr>
          <w:lang w:val="en-US"/>
        </w:rPr>
        <w:t>T</w:t>
      </w:r>
      <w:r w:rsidR="00E728F6" w:rsidRPr="00FF5E8D">
        <w:t xml:space="preserve"> с расчетами в валюте</w:t>
      </w:r>
      <w:r w:rsidR="00691304" w:rsidRPr="00FF5E8D">
        <w:t xml:space="preserve"> VAL,</w:t>
      </w:r>
    </w:p>
    <w:p w14:paraId="6BD781CF" w14:textId="77777777" w:rsidR="00691304" w:rsidRPr="00FF5E8D" w:rsidRDefault="00D02DF4" w:rsidP="00996B2E">
      <w:pPr>
        <w:pStyle w:val="af"/>
        <w:tabs>
          <w:tab w:val="clear" w:pos="851"/>
        </w:tabs>
        <w:ind w:left="600" w:firstLine="0"/>
      </w:pPr>
      <w:r w:rsidRPr="00FF5E8D">
        <w:rPr>
          <w:position w:val="-12"/>
        </w:rPr>
        <w:object w:dxaOrig="1359" w:dyaOrig="360" w14:anchorId="4A1DD41F">
          <v:shape id="_x0000_i1056" type="#_x0000_t75" style="width:67.8pt;height:18.4pt" o:ole="">
            <v:imagedata r:id="rId70" o:title=""/>
          </v:shape>
          <o:OLEObject Type="Embed" ProgID="Equation.3" ShapeID="_x0000_i1056" DrawAspect="Content" ObjectID="_1725723015" r:id="rId71"/>
        </w:object>
      </w:r>
      <w:r w:rsidR="00691304" w:rsidRPr="00FF5E8D">
        <w:t xml:space="preserve">– ставка лучшего </w:t>
      </w:r>
      <w:r w:rsidR="002D75EC" w:rsidRPr="00FF5E8D">
        <w:t xml:space="preserve">спроса </w:t>
      </w:r>
      <w:r w:rsidR="00FF5E8D" w:rsidRPr="00FF5E8D">
        <w:t xml:space="preserve">в безадресном режиме с датой расчетов </w:t>
      </w:r>
      <w:r w:rsidR="00FF5E8D" w:rsidRPr="00FF5E8D">
        <w:rPr>
          <w:lang w:val="en-US"/>
        </w:rPr>
        <w:t>T</w:t>
      </w:r>
      <w:r w:rsidR="00691304" w:rsidRPr="00FF5E8D">
        <w:t xml:space="preserve"> </w:t>
      </w:r>
      <w:r w:rsidR="00E728F6" w:rsidRPr="00FF5E8D">
        <w:t xml:space="preserve">с расчетами в </w:t>
      </w:r>
      <w:r w:rsidRPr="00FF5E8D">
        <w:t>валюте VAL</w:t>
      </w:r>
      <w:r w:rsidR="00691304" w:rsidRPr="00FF5E8D">
        <w:t>,</w:t>
      </w:r>
    </w:p>
    <w:p w14:paraId="459BCEC5" w14:textId="77777777" w:rsidR="00691304" w:rsidRPr="00FF5E8D" w:rsidRDefault="00E9577E" w:rsidP="00996B2E">
      <w:pPr>
        <w:pStyle w:val="af"/>
        <w:tabs>
          <w:tab w:val="clear" w:pos="851"/>
        </w:tabs>
        <w:ind w:left="600" w:firstLine="0"/>
      </w:pPr>
      <w:r w:rsidRPr="00FF5E8D">
        <w:rPr>
          <w:position w:val="-12"/>
        </w:rPr>
        <w:object w:dxaOrig="2000" w:dyaOrig="360" w14:anchorId="755F8EB6">
          <v:shape id="_x0000_i1057" type="#_x0000_t75" style="width:99.65pt;height:18.4pt" o:ole="">
            <v:imagedata r:id="rId72" o:title=""/>
          </v:shape>
          <o:OLEObject Type="Embed" ProgID="Equation.3" ShapeID="_x0000_i1057" DrawAspect="Content" ObjectID="_1725723016" r:id="rId73"/>
        </w:object>
      </w:r>
      <w:r w:rsidRPr="00FF5E8D" w:rsidDel="00E9577E">
        <w:t xml:space="preserve"> </w:t>
      </w:r>
      <w:r w:rsidR="00691304" w:rsidRPr="00FF5E8D">
        <w:t xml:space="preserve">– </w:t>
      </w:r>
      <w:r w:rsidR="00FF5E8D">
        <w:t>Центральн</w:t>
      </w:r>
      <w:r w:rsidR="00305A09">
        <w:t>ое</w:t>
      </w:r>
      <w:r w:rsidR="00FF5E8D">
        <w:t xml:space="preserve"> </w:t>
      </w:r>
      <w:r w:rsidR="00305A09">
        <w:t xml:space="preserve">значение </w:t>
      </w:r>
      <w:r w:rsidR="00691304" w:rsidRPr="00FF5E8D">
        <w:t>Индикативн</w:t>
      </w:r>
      <w:r w:rsidR="00305A09">
        <w:t>ого</w:t>
      </w:r>
      <w:r w:rsidR="00691304" w:rsidRPr="00FF5E8D">
        <w:t xml:space="preserve"> курс</w:t>
      </w:r>
      <w:r w:rsidR="00305A09">
        <w:t>а</w:t>
      </w:r>
      <w:r w:rsidR="00691304" w:rsidRPr="00FF5E8D">
        <w:t xml:space="preserve"> сделок своп VALRUB </w:t>
      </w:r>
      <w:r w:rsidR="004B6CB1" w:rsidRPr="00FF5E8D">
        <w:t>на</w:t>
      </w:r>
      <w:r w:rsidR="00691304" w:rsidRPr="00FF5E8D">
        <w:t xml:space="preserve"> валютно</w:t>
      </w:r>
      <w:r w:rsidR="004B6CB1" w:rsidRPr="00FF5E8D">
        <w:t>м</w:t>
      </w:r>
      <w:r w:rsidR="00691304" w:rsidRPr="00FF5E8D">
        <w:t xml:space="preserve"> рынк</w:t>
      </w:r>
      <w:r w:rsidR="004B6CB1" w:rsidRPr="00FF5E8D">
        <w:t>е</w:t>
      </w:r>
      <w:r w:rsidR="00691304" w:rsidRPr="00FF5E8D">
        <w:t xml:space="preserve"> для ключевого срока Т</w:t>
      </w:r>
      <w:r w:rsidR="002E6F62" w:rsidRPr="00FF5E8D">
        <w:t xml:space="preserve"> (в рублях)</w:t>
      </w:r>
      <w:r w:rsidR="00691304" w:rsidRPr="00FF5E8D">
        <w:t>,</w:t>
      </w:r>
    </w:p>
    <w:p w14:paraId="05583D0D" w14:textId="77777777" w:rsidR="00691304" w:rsidRPr="00FF5E8D" w:rsidRDefault="00E9577E" w:rsidP="00996B2E">
      <w:pPr>
        <w:pStyle w:val="af"/>
        <w:tabs>
          <w:tab w:val="clear" w:pos="851"/>
        </w:tabs>
        <w:ind w:left="600" w:firstLine="0"/>
      </w:pPr>
      <w:r w:rsidRPr="00FF5E8D">
        <w:rPr>
          <w:position w:val="-12"/>
        </w:rPr>
        <w:object w:dxaOrig="980" w:dyaOrig="360" w14:anchorId="6DF2DA12">
          <v:shape id="_x0000_i1058" type="#_x0000_t75" style="width:48.55pt;height:18.4pt" o:ole="">
            <v:imagedata r:id="rId74" o:title=""/>
          </v:shape>
          <o:OLEObject Type="Embed" ProgID="Equation.3" ShapeID="_x0000_i1058" DrawAspect="Content" ObjectID="_1725723017" r:id="rId75"/>
        </w:object>
      </w:r>
      <w:r w:rsidRPr="00FF5E8D" w:rsidDel="00E9577E">
        <w:t xml:space="preserve"> </w:t>
      </w:r>
      <w:r w:rsidR="00691304" w:rsidRPr="00FF5E8D">
        <w:t xml:space="preserve">– Центральный курс </w:t>
      </w:r>
      <w:r w:rsidR="002A7F7C" w:rsidRPr="00FF5E8D">
        <w:t xml:space="preserve">по </w:t>
      </w:r>
      <w:r w:rsidR="00691304" w:rsidRPr="00FF5E8D">
        <w:t>валютной пар</w:t>
      </w:r>
      <w:r w:rsidR="002A7F7C" w:rsidRPr="00FF5E8D">
        <w:t>е</w:t>
      </w:r>
      <w:r w:rsidR="00691304" w:rsidRPr="00FF5E8D">
        <w:t xml:space="preserve"> VALRUB</w:t>
      </w:r>
      <w:r w:rsidR="00A1218F" w:rsidRPr="00FF5E8D">
        <w:t xml:space="preserve"> на валютном рынке</w:t>
      </w:r>
      <w:r w:rsidR="002D75EC" w:rsidRPr="00FF5E8D">
        <w:t>,</w:t>
      </w:r>
    </w:p>
    <w:p w14:paraId="252ADB44" w14:textId="77777777" w:rsidR="008E4BBB" w:rsidRDefault="00FF5E8D" w:rsidP="00996B2E">
      <w:pPr>
        <w:pStyle w:val="af"/>
        <w:tabs>
          <w:tab w:val="clear" w:pos="851"/>
        </w:tabs>
        <w:ind w:left="600" w:firstLine="0"/>
      </w:pPr>
      <w:r w:rsidRPr="00FF5E8D">
        <w:rPr>
          <w:position w:val="-12"/>
        </w:rPr>
        <w:object w:dxaOrig="1920" w:dyaOrig="360" w14:anchorId="18A4CB6B">
          <v:shape id="_x0000_i1059" type="#_x0000_t75" style="width:96.3pt;height:18.4pt" o:ole="">
            <v:imagedata r:id="rId76" o:title=""/>
          </v:shape>
          <o:OLEObject Type="Embed" ProgID="Equation.3" ShapeID="_x0000_i1059" DrawAspect="Content" ObjectID="_1725723018" r:id="rId77"/>
        </w:object>
      </w:r>
      <w:r w:rsidR="00E9577E" w:rsidRPr="00FF5E8D" w:rsidDel="00E9577E">
        <w:t xml:space="preserve"> </w:t>
      </w:r>
      <w:r w:rsidR="002D75EC" w:rsidRPr="00FF5E8D">
        <w:t xml:space="preserve">– объём торгов инструментом </w:t>
      </w:r>
      <w:r w:rsidR="00E728F6" w:rsidRPr="00FF5E8D">
        <w:t>с расчетами в валюте VAL</w:t>
      </w:r>
      <w:r w:rsidR="002D75EC" w:rsidRPr="00FF5E8D">
        <w:t xml:space="preserve">.  </w:t>
      </w:r>
      <w:r w:rsidR="002D75EC" w:rsidRPr="00FF5E8D">
        <w:br/>
        <w:t>В случае отсутствия или равенства</w:t>
      </w:r>
      <w:r w:rsidR="002D75EC" w:rsidRPr="00C64BCE">
        <w:t xml:space="preserve"> нулю одной из заявок </w:t>
      </w:r>
      <w:r w:rsidR="002D75EC" w:rsidRPr="00996B2E">
        <w:t>BID</w:t>
      </w:r>
      <w:r w:rsidR="002D75EC" w:rsidRPr="00C64BCE">
        <w:t xml:space="preserve"> и </w:t>
      </w:r>
      <w:r w:rsidR="002D75EC" w:rsidRPr="00996B2E">
        <w:t>ASK</w:t>
      </w:r>
      <w:r w:rsidR="002D75EC" w:rsidRPr="00C64BCE">
        <w:t xml:space="preserve"> в вышестоящих формулах значение параметров рассчитывается исходя из выражений с существующими заявками </w:t>
      </w:r>
      <w:r w:rsidR="002D75EC" w:rsidRPr="00996B2E">
        <w:t>BID</w:t>
      </w:r>
      <w:r w:rsidR="002D75EC" w:rsidRPr="00C64BCE">
        <w:t xml:space="preserve"> и\или </w:t>
      </w:r>
      <w:r w:rsidR="002D75EC" w:rsidRPr="00996B2E">
        <w:t>ASK</w:t>
      </w:r>
      <w:r w:rsidR="002D75EC" w:rsidRPr="00C64BCE">
        <w:t>. Если отсутствуют или равны нулю обе заявки, то значение соответствующего параметра признается отсутствующим.</w:t>
      </w:r>
    </w:p>
    <w:p w14:paraId="782A7460" w14:textId="77777777" w:rsidR="00420600" w:rsidRDefault="002D75EC" w:rsidP="00996B2E">
      <w:pPr>
        <w:pStyle w:val="af"/>
        <w:numPr>
          <w:ilvl w:val="1"/>
          <w:numId w:val="1"/>
        </w:numPr>
        <w:tabs>
          <w:tab w:val="clear" w:pos="454"/>
        </w:tabs>
        <w:ind w:left="600" w:hanging="600"/>
      </w:pPr>
      <w:r>
        <w:t>Происходит агрегирование приведенных в рубли значений по всем валютам (</w:t>
      </w:r>
      <w:r w:rsidRPr="00996B2E">
        <w:t>VAL</w:t>
      </w:r>
      <w:r>
        <w:t>)</w:t>
      </w:r>
      <w:r w:rsidRPr="00E728F6">
        <w:t xml:space="preserve"> </w:t>
      </w:r>
      <w:r w:rsidR="008E4BBB">
        <w:t xml:space="preserve">и </w:t>
      </w:r>
      <w:r>
        <w:t xml:space="preserve">датам </w:t>
      </w:r>
      <w:r w:rsidR="008E4BBB">
        <w:t>расчётов</w:t>
      </w:r>
      <w:r w:rsidR="00B15E83">
        <w:t xml:space="preserve"> </w:t>
      </w:r>
      <w:r w:rsidR="00FF5E8D">
        <w:t>(</w:t>
      </w:r>
      <w:r w:rsidR="00B15E83">
        <w:rPr>
          <w:lang w:val="en-US"/>
        </w:rPr>
        <w:t>T</w:t>
      </w:r>
      <w:r w:rsidR="00FF5E8D">
        <w:t>)</w:t>
      </w:r>
      <w:r w:rsidR="00194B18" w:rsidRPr="00FF5E8D">
        <w:t>:</w:t>
      </w:r>
    </w:p>
    <w:p w14:paraId="0FBF7B51" w14:textId="77777777" w:rsidR="004B3913" w:rsidRPr="00684FC6" w:rsidRDefault="00E9577E" w:rsidP="00420600">
      <w:pPr>
        <w:pStyle w:val="af"/>
        <w:tabs>
          <w:tab w:val="clear" w:pos="851"/>
        </w:tabs>
        <w:ind w:left="600" w:firstLine="0"/>
      </w:pPr>
      <w:r w:rsidRPr="00D0513E">
        <w:rPr>
          <w:position w:val="-180"/>
        </w:rPr>
        <w:object w:dxaOrig="6580" w:dyaOrig="3920" w14:anchorId="051C8A7C">
          <v:shape id="_x0000_i1060" type="#_x0000_t75" style="width:324.85pt;height:195.9pt" o:ole="">
            <v:imagedata r:id="rId78" o:title=""/>
          </v:shape>
          <o:OLEObject Type="Embed" ProgID="Equation.3" ShapeID="_x0000_i1060" DrawAspect="Content" ObjectID="_1725723019" r:id="rId79"/>
        </w:object>
      </w:r>
    </w:p>
    <w:p w14:paraId="3FEA9064" w14:textId="77777777" w:rsidR="004B3913" w:rsidRPr="00996B2E" w:rsidRDefault="004B3913" w:rsidP="00996B2E">
      <w:pPr>
        <w:pStyle w:val="af"/>
        <w:tabs>
          <w:tab w:val="clear" w:pos="851"/>
        </w:tabs>
        <w:ind w:left="600" w:firstLine="0"/>
      </w:pPr>
      <w:r w:rsidRPr="00521E8D">
        <w:t xml:space="preserve">где </w:t>
      </w:r>
    </w:p>
    <w:p w14:paraId="24B22E7C" w14:textId="77777777" w:rsidR="004B3913" w:rsidRPr="00521E8D" w:rsidRDefault="00E9577E" w:rsidP="00996B2E">
      <w:pPr>
        <w:pStyle w:val="af"/>
        <w:tabs>
          <w:tab w:val="clear" w:pos="851"/>
        </w:tabs>
        <w:ind w:left="600" w:firstLine="0"/>
      </w:pPr>
      <w:r w:rsidRPr="00CD5CD2">
        <w:rPr>
          <w:position w:val="-12"/>
        </w:rPr>
        <w:object w:dxaOrig="2380" w:dyaOrig="360" w14:anchorId="32F97CE2">
          <v:shape id="_x0000_i1061" type="#_x0000_t75" style="width:118.9pt;height:18.4pt" o:ole="">
            <v:imagedata r:id="rId80" o:title=""/>
          </v:shape>
          <o:OLEObject Type="Embed" ProgID="Equation.3" ShapeID="_x0000_i1061" DrawAspect="Content" ObjectID="_1725723020" r:id="rId81"/>
        </w:object>
      </w:r>
      <w:r w:rsidRPr="00996B2E" w:rsidDel="00E9577E">
        <w:t xml:space="preserve"> </w:t>
      </w:r>
      <w:r w:rsidR="004B3913" w:rsidRPr="00684FC6">
        <w:t xml:space="preserve">– приведенная в рубли </w:t>
      </w:r>
      <w:r w:rsidR="00197568" w:rsidRPr="00521E8D">
        <w:t xml:space="preserve">цена закрытия </w:t>
      </w:r>
      <w:r w:rsidR="00FF5E8D" w:rsidRPr="00FF5E8D">
        <w:t xml:space="preserve">в безадресном режиме с датой расчетов </w:t>
      </w:r>
      <w:r w:rsidR="00FF5E8D" w:rsidRPr="00FF5E8D">
        <w:rPr>
          <w:lang w:val="en-US"/>
        </w:rPr>
        <w:t>T</w:t>
      </w:r>
      <w:r w:rsidR="00197568" w:rsidRPr="00521E8D">
        <w:t>,</w:t>
      </w:r>
    </w:p>
    <w:p w14:paraId="62AE22F0" w14:textId="77777777" w:rsidR="00197568" w:rsidRPr="00684FC6" w:rsidRDefault="00E9577E" w:rsidP="00996B2E">
      <w:pPr>
        <w:pStyle w:val="af"/>
        <w:tabs>
          <w:tab w:val="clear" w:pos="851"/>
        </w:tabs>
        <w:ind w:left="600" w:firstLine="0"/>
      </w:pPr>
      <w:r w:rsidRPr="00E9577E">
        <w:rPr>
          <w:position w:val="-12"/>
        </w:rPr>
        <w:object w:dxaOrig="1460" w:dyaOrig="360" w14:anchorId="2838A8AB">
          <v:shape id="_x0000_i1062" type="#_x0000_t75" style="width:72.85pt;height:18.4pt" o:ole="">
            <v:imagedata r:id="rId82" o:title=""/>
          </v:shape>
          <o:OLEObject Type="Embed" ProgID="Equation.3" ShapeID="_x0000_i1062" DrawAspect="Content" ObjectID="_1725723021" r:id="rId83"/>
        </w:object>
      </w:r>
      <w:r w:rsidR="00197568" w:rsidRPr="00684FC6">
        <w:t xml:space="preserve"> – Расчетная ставка РЕПО </w:t>
      </w:r>
      <w:r w:rsidR="00FF5E8D" w:rsidRPr="00FF5E8D">
        <w:t xml:space="preserve">в безадресном режиме с датой расчетов </w:t>
      </w:r>
      <w:r w:rsidR="00FF5E8D" w:rsidRPr="00FF5E8D">
        <w:rPr>
          <w:lang w:val="en-US"/>
        </w:rPr>
        <w:t>T</w:t>
      </w:r>
      <w:r w:rsidR="00197568" w:rsidRPr="00684FC6">
        <w:t>,</w:t>
      </w:r>
    </w:p>
    <w:p w14:paraId="4D7F2D80" w14:textId="77777777" w:rsidR="00197568" w:rsidRPr="00684FC6" w:rsidRDefault="00E9577E" w:rsidP="00996B2E">
      <w:pPr>
        <w:pStyle w:val="af"/>
        <w:tabs>
          <w:tab w:val="clear" w:pos="851"/>
        </w:tabs>
        <w:ind w:left="600" w:firstLine="0"/>
      </w:pPr>
      <w:r w:rsidRPr="00CD5CD2">
        <w:rPr>
          <w:position w:val="-12"/>
        </w:rPr>
        <w:object w:dxaOrig="1980" w:dyaOrig="360" w14:anchorId="20AB754D">
          <v:shape id="_x0000_i1063" type="#_x0000_t75" style="width:98.8pt;height:18.4pt" o:ole="">
            <v:imagedata r:id="rId84" o:title=""/>
          </v:shape>
          <o:OLEObject Type="Embed" ProgID="Equation.3" ShapeID="_x0000_i1063" DrawAspect="Content" ObjectID="_1725723022" r:id="rId85"/>
        </w:object>
      </w:r>
      <w:r w:rsidRPr="00996B2E" w:rsidDel="00E9577E">
        <w:t xml:space="preserve"> </w:t>
      </w:r>
      <w:r w:rsidR="00197568" w:rsidRPr="00684FC6">
        <w:t>– приведенная в рубли цена лучшего спроса,</w:t>
      </w:r>
    </w:p>
    <w:p w14:paraId="230158F3" w14:textId="77777777" w:rsidR="00197568" w:rsidRPr="00684FC6" w:rsidRDefault="00E9577E" w:rsidP="00996B2E">
      <w:pPr>
        <w:pStyle w:val="af"/>
        <w:tabs>
          <w:tab w:val="clear" w:pos="851"/>
        </w:tabs>
        <w:ind w:left="600" w:firstLine="0"/>
      </w:pPr>
      <w:r w:rsidRPr="00CD5CD2">
        <w:rPr>
          <w:position w:val="-12"/>
        </w:rPr>
        <w:object w:dxaOrig="1920" w:dyaOrig="360" w14:anchorId="6CBFC1E5">
          <v:shape id="_x0000_i1064" type="#_x0000_t75" style="width:96.3pt;height:18.4pt" o:ole="">
            <v:imagedata r:id="rId86" o:title=""/>
          </v:shape>
          <o:OLEObject Type="Embed" ProgID="Equation.3" ShapeID="_x0000_i1064" DrawAspect="Content" ObjectID="_1725723023" r:id="rId87"/>
        </w:object>
      </w:r>
      <w:r w:rsidRPr="00996B2E" w:rsidDel="00E9577E">
        <w:t xml:space="preserve"> </w:t>
      </w:r>
      <w:r w:rsidR="00197568" w:rsidRPr="00684FC6">
        <w:t>– приведенная в рубли цена лучшего предложения,</w:t>
      </w:r>
    </w:p>
    <w:p w14:paraId="05BE26C4" w14:textId="77777777" w:rsidR="00197568" w:rsidRPr="00684FC6" w:rsidRDefault="00E9577E" w:rsidP="00996B2E">
      <w:pPr>
        <w:pStyle w:val="af"/>
        <w:tabs>
          <w:tab w:val="clear" w:pos="851"/>
        </w:tabs>
        <w:ind w:left="600" w:firstLine="0"/>
      </w:pPr>
      <w:r w:rsidRPr="00CD5CD2">
        <w:rPr>
          <w:position w:val="-12"/>
        </w:rPr>
        <w:object w:dxaOrig="2480" w:dyaOrig="360" w14:anchorId="137E4D81">
          <v:shape id="_x0000_i1065" type="#_x0000_t75" style="width:123.9pt;height:18.4pt" o:ole="">
            <v:imagedata r:id="rId88" o:title=""/>
          </v:shape>
          <o:OLEObject Type="Embed" ProgID="Equation.3" ShapeID="_x0000_i1065" DrawAspect="Content" ObjectID="_1725723024" r:id="rId89"/>
        </w:object>
      </w:r>
      <w:r w:rsidR="00197568" w:rsidRPr="00684FC6">
        <w:t xml:space="preserve"> – приведенный в рубли объем торгов </w:t>
      </w:r>
      <w:r w:rsidR="00FF5E8D" w:rsidRPr="00FF5E8D">
        <w:t xml:space="preserve">в безадресном режиме с датой расчетов </w:t>
      </w:r>
      <w:r w:rsidR="00FF5E8D" w:rsidRPr="00FF5E8D">
        <w:rPr>
          <w:lang w:val="en-US"/>
        </w:rPr>
        <w:t>T</w:t>
      </w:r>
    </w:p>
    <w:p w14:paraId="6AE1E16D" w14:textId="77777777" w:rsidR="00F35727" w:rsidRDefault="00E37FC3" w:rsidP="00F35727">
      <w:pPr>
        <w:pStyle w:val="af"/>
        <w:numPr>
          <w:ilvl w:val="1"/>
          <w:numId w:val="1"/>
        </w:numPr>
        <w:tabs>
          <w:tab w:val="clear" w:pos="454"/>
        </w:tabs>
        <w:ind w:left="600" w:hanging="600"/>
      </w:pPr>
      <w:r w:rsidRPr="00C64BCE">
        <w:t xml:space="preserve">Расчетная </w:t>
      </w:r>
      <w:r w:rsidRPr="004B3913">
        <w:t>цена</w:t>
      </w:r>
      <w:r w:rsidRPr="00C64BCE">
        <w:t xml:space="preserve"> акции </w:t>
      </w:r>
      <w:r w:rsidR="000152CB">
        <w:t xml:space="preserve">в рублях </w:t>
      </w:r>
      <w:r w:rsidR="00F35727" w:rsidRPr="0025158C">
        <w:rPr>
          <w:position w:val="-12"/>
        </w:rPr>
        <w:object w:dxaOrig="900" w:dyaOrig="360" w14:anchorId="6F700322">
          <v:shape id="_x0000_i1066" type="#_x0000_t75" style="width:45.2pt;height:18.4pt" o:ole="">
            <v:imagedata r:id="rId90" o:title=""/>
          </v:shape>
          <o:OLEObject Type="Embed" ProgID="Equation.3" ShapeID="_x0000_i1066" DrawAspect="Content" ObjectID="_1725723025" r:id="rId91"/>
        </w:object>
      </w:r>
      <w:r w:rsidR="00420600">
        <w:t xml:space="preserve"> </w:t>
      </w:r>
      <w:r w:rsidRPr="00C64BCE">
        <w:t>определяется корректированием цены закрытия акции по ценам заявок на покупку (</w:t>
      </w:r>
      <w:r w:rsidR="00F35727" w:rsidRPr="0025158C">
        <w:rPr>
          <w:position w:val="-12"/>
        </w:rPr>
        <w:object w:dxaOrig="520" w:dyaOrig="360" w14:anchorId="3735352D">
          <v:shape id="_x0000_i1067" type="#_x0000_t75" style="width:25.95pt;height:18.4pt" o:ole="">
            <v:imagedata r:id="rId92" o:title=""/>
          </v:shape>
          <o:OLEObject Type="Embed" ProgID="Equation.3" ShapeID="_x0000_i1067" DrawAspect="Content" ObjectID="_1725723026" r:id="rId93"/>
        </w:object>
      </w:r>
      <w:r w:rsidRPr="00C64BCE">
        <w:t>) и продажу (</w:t>
      </w:r>
      <w:r w:rsidR="00F35727" w:rsidRPr="0025158C">
        <w:rPr>
          <w:position w:val="-12"/>
        </w:rPr>
        <w:object w:dxaOrig="580" w:dyaOrig="360" w14:anchorId="0F45C2B6">
          <v:shape id="_x0000_i1068" type="#_x0000_t75" style="width:29.3pt;height:18.4pt" o:ole="">
            <v:imagedata r:id="rId94" o:title=""/>
          </v:shape>
          <o:OLEObject Type="Embed" ProgID="Equation.3" ShapeID="_x0000_i1068" DrawAspect="Content" ObjectID="_1725723027" r:id="rId95"/>
        </w:object>
      </w:r>
      <w:r w:rsidRPr="00C64BCE">
        <w:t>):</w:t>
      </w:r>
    </w:p>
    <w:p w14:paraId="76920396" w14:textId="77777777" w:rsidR="00017D09" w:rsidRPr="006A6232" w:rsidRDefault="00F35727" w:rsidP="00F35727">
      <w:pPr>
        <w:pStyle w:val="af"/>
        <w:tabs>
          <w:tab w:val="clear" w:pos="851"/>
        </w:tabs>
        <w:ind w:left="600" w:firstLine="0"/>
      </w:pPr>
      <w:r w:rsidRPr="00F35727">
        <w:rPr>
          <w:position w:val="-22"/>
        </w:rPr>
        <w:object w:dxaOrig="3780" w:dyaOrig="460" w14:anchorId="024B7EE9">
          <v:shape id="_x0000_i1069" type="#_x0000_t75" style="width:189.2pt;height:23.45pt" o:ole="">
            <v:imagedata r:id="rId96" o:title=""/>
          </v:shape>
          <o:OLEObject Type="Embed" ProgID="Equation.3" ShapeID="_x0000_i1069" DrawAspect="Content" ObjectID="_1725723028" r:id="rId97"/>
        </w:object>
      </w:r>
      <w:r w:rsidR="00D0001F" w:rsidRPr="00C64BCE">
        <w:t xml:space="preserve">, </w:t>
      </w:r>
      <w:r w:rsidR="00D0001F" w:rsidRPr="00E728F6">
        <w:br/>
      </w:r>
      <w:r w:rsidR="00D0001F" w:rsidRPr="00C64BCE">
        <w:t xml:space="preserve">Если сделок, заключенных на основании безадресных заявок, не было, то в качестве цены закрытия берется расчетная цена предыдущего дня. Если присутствуют только заявки на продажу, то </w:t>
      </w:r>
    </w:p>
    <w:p w14:paraId="5AA08E65" w14:textId="77777777" w:rsidR="00017D09" w:rsidRDefault="00D0001F" w:rsidP="00F35727">
      <w:pPr>
        <w:pStyle w:val="af"/>
        <w:tabs>
          <w:tab w:val="clear" w:pos="851"/>
        </w:tabs>
        <w:ind w:left="600" w:firstLine="0"/>
        <w:rPr>
          <w:lang w:val="en-US"/>
        </w:rPr>
      </w:pPr>
      <w:r w:rsidRPr="00996B2E">
        <w:object w:dxaOrig="3200" w:dyaOrig="460" w14:anchorId="25506C5D">
          <v:shape id="_x0000_i1070" type="#_x0000_t75" style="width:159.9pt;height:23.45pt" o:ole="">
            <v:imagedata r:id="rId98" o:title=""/>
          </v:shape>
          <o:OLEObject Type="Embed" ProgID="Equation.3" ShapeID="_x0000_i1070" DrawAspect="Content" ObjectID="_1725723029" r:id="rId99"/>
        </w:object>
      </w:r>
    </w:p>
    <w:p w14:paraId="5C83B11A" w14:textId="77777777" w:rsidR="00017D09" w:rsidRPr="00017D09" w:rsidRDefault="00D0001F" w:rsidP="00F35727">
      <w:pPr>
        <w:pStyle w:val="af"/>
        <w:tabs>
          <w:tab w:val="clear" w:pos="851"/>
        </w:tabs>
        <w:ind w:left="600" w:firstLine="0"/>
      </w:pPr>
      <w:r w:rsidRPr="00C64BCE">
        <w:t>Если присутствуют только заявки на покупку, то</w:t>
      </w:r>
    </w:p>
    <w:p w14:paraId="432E0850" w14:textId="77777777" w:rsidR="00642069" w:rsidRDefault="00A723C8" w:rsidP="00F35727">
      <w:pPr>
        <w:pStyle w:val="af"/>
        <w:tabs>
          <w:tab w:val="clear" w:pos="851"/>
        </w:tabs>
        <w:ind w:left="600" w:firstLine="0"/>
      </w:pPr>
      <w:r w:rsidRPr="00F35727">
        <w:rPr>
          <w:position w:val="-12"/>
        </w:rPr>
        <w:object w:dxaOrig="3200" w:dyaOrig="360" w14:anchorId="1959FCB6">
          <v:shape id="_x0000_i1071" type="#_x0000_t75" style="width:159.9pt;height:18.4pt" o:ole="">
            <v:imagedata r:id="rId100" o:title=""/>
          </v:shape>
          <o:OLEObject Type="Embed" ProgID="Equation.3" ShapeID="_x0000_i1071" DrawAspect="Content" ObjectID="_1725723030" r:id="rId101"/>
        </w:object>
      </w:r>
    </w:p>
    <w:p w14:paraId="5801C50B" w14:textId="77777777" w:rsidR="00642069" w:rsidRDefault="00D0001F" w:rsidP="00F35727">
      <w:pPr>
        <w:pStyle w:val="af"/>
        <w:tabs>
          <w:tab w:val="clear" w:pos="851"/>
        </w:tabs>
        <w:ind w:left="600" w:firstLine="0"/>
      </w:pPr>
      <w:r w:rsidRPr="00C64BCE">
        <w:t xml:space="preserve">Иначе </w:t>
      </w:r>
    </w:p>
    <w:p w14:paraId="56F12AFC" w14:textId="77777777" w:rsidR="00712C8E" w:rsidRDefault="00D0001F" w:rsidP="00F35727">
      <w:pPr>
        <w:pStyle w:val="af"/>
        <w:tabs>
          <w:tab w:val="clear" w:pos="851"/>
        </w:tabs>
        <w:ind w:left="600" w:firstLine="0"/>
      </w:pPr>
      <w:r w:rsidRPr="00996B2E">
        <w:object w:dxaOrig="2100" w:dyaOrig="360" w14:anchorId="2C40A331">
          <v:shape id="_x0000_i1072" type="#_x0000_t75" style="width:104.65pt;height:18.4pt" o:ole="">
            <v:imagedata r:id="rId102" o:title=""/>
          </v:shape>
          <o:OLEObject Type="Embed" ProgID="Equation.3" ShapeID="_x0000_i1072" DrawAspect="Content" ObjectID="_1725723031" r:id="rId103"/>
        </w:object>
      </w:r>
    </w:p>
    <w:p w14:paraId="7D0AE647" w14:textId="77777777" w:rsidR="00642069" w:rsidRDefault="00D0001F" w:rsidP="00F35727">
      <w:pPr>
        <w:pStyle w:val="af"/>
        <w:tabs>
          <w:tab w:val="clear" w:pos="851"/>
        </w:tabs>
        <w:ind w:left="600" w:firstLine="0"/>
      </w:pPr>
      <w:r>
        <w:br/>
      </w:r>
      <w:r w:rsidR="00E37FC3" w:rsidRPr="00C64BCE">
        <w:t xml:space="preserve">где </w:t>
      </w:r>
    </w:p>
    <w:p w14:paraId="26311EBE" w14:textId="77777777" w:rsidR="00017D09" w:rsidRPr="00017D09" w:rsidRDefault="00D02DF4" w:rsidP="00017D09">
      <w:pPr>
        <w:pStyle w:val="af"/>
        <w:tabs>
          <w:tab w:val="clear" w:pos="851"/>
        </w:tabs>
        <w:ind w:left="600" w:firstLine="0"/>
      </w:pPr>
      <w:r w:rsidRPr="008B2289">
        <w:rPr>
          <w:position w:val="-10"/>
        </w:rPr>
        <w:object w:dxaOrig="620" w:dyaOrig="320" w14:anchorId="46C156CF">
          <v:shape id="_x0000_i1073" type="#_x0000_t75" style="width:31.8pt;height:16.75pt" o:ole="">
            <v:imagedata r:id="rId104" o:title=""/>
          </v:shape>
          <o:OLEObject Type="Embed" ProgID="Equation.3" ShapeID="_x0000_i1073" DrawAspect="Content" ObjectID="_1725723032" r:id="rId105"/>
        </w:object>
      </w:r>
      <w:r w:rsidR="00017D09">
        <w:softHyphen/>
      </w:r>
      <w:r w:rsidR="00E37FC3" w:rsidRPr="00C64BCE">
        <w:t xml:space="preserve"> </w:t>
      </w:r>
      <w:r w:rsidR="008C39D1" w:rsidRPr="00C32572">
        <w:t>–</w:t>
      </w:r>
      <w:r w:rsidR="008C39D1">
        <w:t xml:space="preserve"> </w:t>
      </w:r>
      <w:r w:rsidR="00E37FC3" w:rsidRPr="00C64BCE">
        <w:t>функция, вычисляющая медиану</w:t>
      </w:r>
      <w:r w:rsidR="00D0001F">
        <w:t>,</w:t>
      </w:r>
    </w:p>
    <w:p w14:paraId="457516B2" w14:textId="77777777" w:rsidR="00017D09" w:rsidRPr="006A6232" w:rsidRDefault="00D0001F" w:rsidP="00017D09">
      <w:pPr>
        <w:pStyle w:val="af"/>
        <w:tabs>
          <w:tab w:val="clear" w:pos="851"/>
        </w:tabs>
        <w:ind w:left="600" w:firstLine="0"/>
      </w:pPr>
      <w:r w:rsidRPr="00996B2E">
        <w:object w:dxaOrig="2100" w:dyaOrig="360" w14:anchorId="022C0C09">
          <v:shape id="_x0000_i1074" type="#_x0000_t75" style="width:104.65pt;height:18.4pt" o:ole="">
            <v:imagedata r:id="rId106" o:title=""/>
          </v:shape>
          <o:OLEObject Type="Embed" ProgID="Equation.3" ShapeID="_x0000_i1074" DrawAspect="Content" ObjectID="_1725723033" r:id="rId107"/>
        </w:object>
      </w:r>
      <w:r w:rsidRPr="00E728F6">
        <w:t xml:space="preserve"> – </w:t>
      </w:r>
      <w:r w:rsidR="00D02DF4">
        <w:t xml:space="preserve">агрегированная цена лучшего </w:t>
      </w:r>
      <w:r>
        <w:t xml:space="preserve">предложения, </w:t>
      </w:r>
      <w:r w:rsidR="00D02DF4">
        <w:t xml:space="preserve">цена </w:t>
      </w:r>
      <w:r>
        <w:t xml:space="preserve">закрытия и </w:t>
      </w:r>
      <w:r w:rsidR="00D02DF4">
        <w:t xml:space="preserve">цена лучшего </w:t>
      </w:r>
      <w:r>
        <w:t>спроса соответственно.</w:t>
      </w:r>
    </w:p>
    <w:p w14:paraId="37F482EE" w14:textId="77777777" w:rsidR="00642069" w:rsidRPr="00017D09" w:rsidRDefault="00D0001F" w:rsidP="00017D09">
      <w:pPr>
        <w:pStyle w:val="af"/>
        <w:tabs>
          <w:tab w:val="clear" w:pos="851"/>
        </w:tabs>
        <w:ind w:left="600" w:firstLine="0"/>
      </w:pPr>
      <w:r>
        <w:t xml:space="preserve">Расчетная цена </w:t>
      </w:r>
      <w:r w:rsidR="00C32572">
        <w:t xml:space="preserve">акции </w:t>
      </w:r>
      <w:r>
        <w:t xml:space="preserve">в валюте </w:t>
      </w:r>
      <w:r w:rsidRPr="00996B2E">
        <w:t>VAL</w:t>
      </w:r>
      <w:r>
        <w:t xml:space="preserve"> определяется </w:t>
      </w:r>
      <w:r w:rsidR="00C32572">
        <w:t>по формуле</w:t>
      </w:r>
      <w:r>
        <w:t>:</w:t>
      </w:r>
    </w:p>
    <w:p w14:paraId="3A4FBD40" w14:textId="77777777" w:rsidR="00642069" w:rsidRDefault="003A6743" w:rsidP="00996B2E">
      <w:pPr>
        <w:pStyle w:val="af"/>
        <w:tabs>
          <w:tab w:val="clear" w:pos="851"/>
        </w:tabs>
        <w:ind w:left="600" w:firstLine="0"/>
        <w:jc w:val="left"/>
      </w:pPr>
      <w:r w:rsidRPr="00996B2E">
        <w:object w:dxaOrig="1980" w:dyaOrig="660" w14:anchorId="6ED657A9">
          <v:shape id="_x0000_i1075" type="#_x0000_t75" style="width:98.8pt;height:32.65pt" o:ole="">
            <v:imagedata r:id="rId108" o:title=""/>
          </v:shape>
          <o:OLEObject Type="Embed" ProgID="Equation.3" ShapeID="_x0000_i1075" DrawAspect="Content" ObjectID="_1725723034" r:id="rId109"/>
        </w:object>
      </w:r>
      <w:r w:rsidR="00D0001F" w:rsidRPr="00C32572">
        <w:t>,</w:t>
      </w:r>
    </w:p>
    <w:p w14:paraId="201C2375" w14:textId="77777777" w:rsidR="00017D09" w:rsidRPr="00017D09" w:rsidRDefault="00D02DF4" w:rsidP="00996B2E">
      <w:pPr>
        <w:pStyle w:val="af"/>
        <w:tabs>
          <w:tab w:val="clear" w:pos="851"/>
        </w:tabs>
        <w:ind w:left="600" w:firstLine="0"/>
        <w:jc w:val="left"/>
      </w:pPr>
      <w:r>
        <w:t>г</w:t>
      </w:r>
      <w:r w:rsidR="00D0001F">
        <w:t>де</w:t>
      </w:r>
    </w:p>
    <w:p w14:paraId="728905DC" w14:textId="77777777" w:rsidR="00017D09" w:rsidRPr="00017D09" w:rsidRDefault="00D0001F" w:rsidP="00996B2E">
      <w:pPr>
        <w:pStyle w:val="af"/>
        <w:tabs>
          <w:tab w:val="clear" w:pos="851"/>
        </w:tabs>
        <w:ind w:left="600" w:firstLine="0"/>
        <w:jc w:val="left"/>
      </w:pPr>
      <w:r w:rsidRPr="00996B2E">
        <w:object w:dxaOrig="900" w:dyaOrig="360" w14:anchorId="2FEDD68C">
          <v:shape id="_x0000_i1076" type="#_x0000_t75" style="width:45.2pt;height:18.4pt" o:ole="">
            <v:imagedata r:id="rId110" o:title=""/>
          </v:shape>
          <o:OLEObject Type="Embed" ProgID="Equation.3" ShapeID="_x0000_i1076" DrawAspect="Content" ObjectID="_1725723035" r:id="rId111"/>
        </w:object>
      </w:r>
      <w:r w:rsidRPr="00C32572">
        <w:t xml:space="preserve"> – </w:t>
      </w:r>
      <w:r>
        <w:t xml:space="preserve">расчетная цена </w:t>
      </w:r>
      <w:r w:rsidR="00FF5E8D">
        <w:t xml:space="preserve">акции </w:t>
      </w:r>
      <w:r>
        <w:t>в рублях,</w:t>
      </w:r>
    </w:p>
    <w:p w14:paraId="0DB2B845" w14:textId="77777777" w:rsidR="00E37FC3" w:rsidRPr="00C64BCE" w:rsidRDefault="00017D09" w:rsidP="00996B2E">
      <w:pPr>
        <w:pStyle w:val="af"/>
        <w:tabs>
          <w:tab w:val="clear" w:pos="851"/>
        </w:tabs>
        <w:ind w:left="600" w:firstLine="0"/>
        <w:jc w:val="left"/>
      </w:pPr>
      <w:r w:rsidRPr="00996B2E">
        <w:t xml:space="preserve"> </w:t>
      </w:r>
      <w:proofErr w:type="spellStart"/>
      <w:proofErr w:type="gramStart"/>
      <w:r w:rsidR="00D0001F" w:rsidRPr="00996B2E">
        <w:t>Rc</w:t>
      </w:r>
      <w:proofErr w:type="spellEnd"/>
      <w:r w:rsidR="00D0001F" w:rsidRPr="00C32572">
        <w:t>(</w:t>
      </w:r>
      <w:proofErr w:type="gramEnd"/>
      <w:r w:rsidR="00D0001F" w:rsidRPr="00996B2E">
        <w:t>VAL</w:t>
      </w:r>
      <w:r w:rsidR="00D0001F" w:rsidRPr="00C32572">
        <w:t xml:space="preserve">) – </w:t>
      </w:r>
      <w:r w:rsidR="000C4213">
        <w:t xml:space="preserve">Центральный курс сделок валютной пары </w:t>
      </w:r>
      <w:r w:rsidR="000C4213" w:rsidRPr="00996B2E">
        <w:t>VALRUB</w:t>
      </w:r>
      <w:r w:rsidR="000C4213">
        <w:t>.</w:t>
      </w:r>
    </w:p>
    <w:p w14:paraId="1C53DF8C" w14:textId="77777777" w:rsidR="00E37FC3" w:rsidRDefault="00E37FC3" w:rsidP="008A4A5D">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Расчетной цены акции отличной от значения, рассчитанного по вышеописанному алгоритму.</w:t>
      </w:r>
    </w:p>
    <w:p w14:paraId="58B3C557" w14:textId="77777777" w:rsidR="00D61987" w:rsidRPr="00C64BCE" w:rsidRDefault="00D61987" w:rsidP="008A4A5D">
      <w:pPr>
        <w:pStyle w:val="af"/>
        <w:numPr>
          <w:ilvl w:val="1"/>
          <w:numId w:val="1"/>
        </w:numPr>
        <w:tabs>
          <w:tab w:val="clear" w:pos="454"/>
        </w:tabs>
        <w:ind w:left="600" w:hanging="600"/>
      </w:pPr>
      <w:r>
        <w:t>Расчетная цена</w:t>
      </w:r>
      <w:r w:rsidR="00C866F0">
        <w:t xml:space="preserve"> для </w:t>
      </w:r>
      <w:r>
        <w:t>клирингов</w:t>
      </w:r>
      <w:r w:rsidR="00C866F0">
        <w:t>ых</w:t>
      </w:r>
      <w:r>
        <w:t xml:space="preserve"> сертификат</w:t>
      </w:r>
      <w:r w:rsidR="00C866F0">
        <w:t>ов</w:t>
      </w:r>
      <w:r>
        <w:t xml:space="preserve"> участия</w:t>
      </w:r>
      <w:r w:rsidR="00CB4940">
        <w:t xml:space="preserve"> равна номинальной стоимости </w:t>
      </w:r>
      <w:r w:rsidR="00623981">
        <w:t xml:space="preserve">клирингового сертификата участия и </w:t>
      </w:r>
      <w:proofErr w:type="spellStart"/>
      <w:r>
        <w:t>устаналивается</w:t>
      </w:r>
      <w:proofErr w:type="spellEnd"/>
      <w:r>
        <w:t xml:space="preserve"> равной 1 рублю.</w:t>
      </w:r>
    </w:p>
    <w:p w14:paraId="03A67F63" w14:textId="77777777" w:rsidR="00623EFF" w:rsidRPr="00C64BCE" w:rsidRDefault="00623EFF" w:rsidP="00684FC6">
      <w:pPr>
        <w:pStyle w:val="af"/>
        <w:tabs>
          <w:tab w:val="clear" w:pos="851"/>
        </w:tabs>
        <w:ind w:left="600" w:firstLine="0"/>
      </w:pPr>
    </w:p>
    <w:p w14:paraId="2571B835" w14:textId="77777777" w:rsidR="00E37FC3" w:rsidRPr="00C64BCE" w:rsidRDefault="00E37FC3" w:rsidP="00BC5355">
      <w:pPr>
        <w:pStyle w:val="1"/>
        <w:outlineLvl w:val="0"/>
      </w:pPr>
      <w:bookmarkStart w:id="14" w:name="_Toc435638068"/>
      <w:r w:rsidRPr="00C64BCE">
        <w:t>Алгоритм определения Ставок рыночного риска по акциям</w:t>
      </w:r>
      <w:bookmarkEnd w:id="13"/>
      <w:r w:rsidR="00472D27">
        <w:rPr>
          <w:lang w:val="ru-RU"/>
        </w:rPr>
        <w:t xml:space="preserve"> и клиринговым сертификатам участия</w:t>
      </w:r>
      <w:bookmarkEnd w:id="14"/>
    </w:p>
    <w:p w14:paraId="16B4886C" w14:textId="77777777" w:rsidR="00E37FC3" w:rsidRPr="00C64BCE" w:rsidRDefault="00E37FC3" w:rsidP="00E07387">
      <w:pPr>
        <w:pStyle w:val="af"/>
        <w:numPr>
          <w:ilvl w:val="1"/>
          <w:numId w:val="1"/>
        </w:numPr>
        <w:tabs>
          <w:tab w:val="clear" w:pos="454"/>
        </w:tabs>
        <w:ind w:left="600" w:hanging="600"/>
      </w:pPr>
      <w:r w:rsidRPr="00C64BCE">
        <w:t xml:space="preserve">Определяется три уровня Ставок рыночного риска </w:t>
      </w:r>
      <w:r w:rsidRPr="00C430AD">
        <w:t>по акциям</w:t>
      </w:r>
      <w:r w:rsidRPr="00C64BCE">
        <w:t xml:space="preserve"> (далее в этом разделе – Ставка): </w:t>
      </w:r>
    </w:p>
    <w:p w14:paraId="26E24F6F" w14:textId="77777777" w:rsidR="00E37FC3" w:rsidRPr="00C64BCE" w:rsidRDefault="00E37FC3" w:rsidP="00143278">
      <w:pPr>
        <w:pStyle w:val="af"/>
        <w:numPr>
          <w:ilvl w:val="2"/>
          <w:numId w:val="1"/>
        </w:numPr>
      </w:pPr>
      <w:r w:rsidRPr="00C64BCE">
        <w:t xml:space="preserve">Ставка первого уровня </w:t>
      </w:r>
      <w:r w:rsidR="00D0513E">
        <w:t>(</w:t>
      </w:r>
      <w:r w:rsidR="00D0513E" w:rsidRPr="00D0513E">
        <w:rPr>
          <w:i/>
        </w:rPr>
        <w:t>S</w:t>
      </w:r>
      <w:r w:rsidR="00D0513E">
        <w:t xml:space="preserve">_1) </w:t>
      </w:r>
      <w:r w:rsidRPr="00C64BCE">
        <w:t xml:space="preserve">определяется для небольших объемов позиций по ценной бумаге. Предполагается, </w:t>
      </w:r>
      <w:r w:rsidRPr="00C64BCE">
        <w:rPr>
          <w:szCs w:val="20"/>
        </w:rPr>
        <w:t xml:space="preserve">позиция может быть </w:t>
      </w:r>
      <w:r w:rsidRPr="00C64BCE">
        <w:rPr>
          <w:szCs w:val="20"/>
        </w:rPr>
        <w:lastRenderedPageBreak/>
        <w:t xml:space="preserve">ликвидирована в короткий срок без существенного воздействия на цену </w:t>
      </w:r>
      <w:r w:rsidR="00D5360E" w:rsidRPr="00C64BCE">
        <w:rPr>
          <w:szCs w:val="20"/>
        </w:rPr>
        <w:t xml:space="preserve">ценной </w:t>
      </w:r>
      <w:r w:rsidRPr="00C64BCE">
        <w:rPr>
          <w:szCs w:val="20"/>
        </w:rPr>
        <w:t>бумаги</w:t>
      </w:r>
      <w:r w:rsidRPr="00C64BCE">
        <w:t>. Рассчитывается исходя из Периода для оценки рисков первого уровня</w:t>
      </w:r>
      <w:r w:rsidR="00D0513E" w:rsidRPr="00D0513E">
        <w:t xml:space="preserve"> (</w:t>
      </w:r>
      <w:r w:rsidR="00D0513E" w:rsidRPr="00D0513E">
        <w:rPr>
          <w:i/>
          <w:lang w:val="en-US"/>
        </w:rPr>
        <w:t>rh</w:t>
      </w:r>
      <w:r w:rsidR="00D0513E" w:rsidRPr="00D0513E">
        <w:t>_1)</w:t>
      </w:r>
      <w:r w:rsidRPr="00C64BCE">
        <w:t>. Действует для позиций</w:t>
      </w:r>
      <w:r w:rsidR="00D0513E">
        <w:t>, объем которых не превосходит</w:t>
      </w:r>
      <w:r w:rsidRPr="00C64BCE">
        <w:t xml:space="preserve"> Лимит концентрации первого уровня</w:t>
      </w:r>
      <w:r w:rsidR="00D0513E" w:rsidRPr="00D0513E">
        <w:t xml:space="preserve"> (</w:t>
      </w:r>
      <w:r w:rsidR="00D0513E" w:rsidRPr="00D0513E">
        <w:rPr>
          <w:i/>
        </w:rPr>
        <w:t>LK</w:t>
      </w:r>
      <w:r w:rsidR="00D0513E">
        <w:t>_1)</w:t>
      </w:r>
      <w:r w:rsidRPr="00C64BCE">
        <w:t>. Значение Лимита концентрации первого уровня определяется на основе ликвидности данной ценной бумаги.</w:t>
      </w:r>
    </w:p>
    <w:p w14:paraId="530E11A4" w14:textId="77777777" w:rsidR="00E37FC3" w:rsidRPr="00C64BCE" w:rsidRDefault="00E37FC3" w:rsidP="00504AC9">
      <w:pPr>
        <w:pStyle w:val="af"/>
        <w:numPr>
          <w:ilvl w:val="2"/>
          <w:numId w:val="1"/>
        </w:numPr>
      </w:pPr>
      <w:r w:rsidRPr="00C64BCE">
        <w:t xml:space="preserve">Ставка второго уровня </w:t>
      </w:r>
      <w:r w:rsidR="00FF5E8D">
        <w:t>(</w:t>
      </w:r>
      <w:r w:rsidR="00FF5E8D" w:rsidRPr="00D0513E">
        <w:rPr>
          <w:i/>
        </w:rPr>
        <w:t>S</w:t>
      </w:r>
      <w:r w:rsidR="00FF5E8D">
        <w:t>_</w:t>
      </w:r>
      <w:r w:rsidR="00591259">
        <w:t>2</w:t>
      </w:r>
      <w:r w:rsidR="00FF5E8D">
        <w:t xml:space="preserve">) </w:t>
      </w:r>
      <w:r w:rsidRPr="00C64BCE">
        <w:t>определяется для средних объемов позиций по ценной бумаге. Рассчитывается исходя из Периода для оценки риска второго уровня (предполагается, что позиция может быть ликвидирована за</w:t>
      </w:r>
      <w:r w:rsidR="00591259">
        <w:t xml:space="preserve"> </w:t>
      </w:r>
      <w:r w:rsidRPr="00C64BCE">
        <w:t>период</w:t>
      </w:r>
      <w:r w:rsidR="00FF5E8D">
        <w:t xml:space="preserve"> </w:t>
      </w:r>
      <w:r w:rsidR="00FF5E8D" w:rsidRPr="00D0513E">
        <w:rPr>
          <w:i/>
          <w:lang w:val="en-US"/>
        </w:rPr>
        <w:t>rh</w:t>
      </w:r>
      <w:r w:rsidR="00FF5E8D">
        <w:t>_</w:t>
      </w:r>
      <w:r w:rsidR="00591259">
        <w:t>2</w:t>
      </w:r>
      <w:r w:rsidRPr="00C64BCE">
        <w:t>). Действует для позиций объемом свыше Лимита концентрации первого уровня</w:t>
      </w:r>
      <w:r w:rsidR="00FF5E8D">
        <w:t xml:space="preserve"> </w:t>
      </w:r>
      <w:r w:rsidR="00FF5E8D" w:rsidRPr="00D0513E">
        <w:t>(</w:t>
      </w:r>
      <w:r w:rsidR="00FF5E8D" w:rsidRPr="00D0513E">
        <w:rPr>
          <w:i/>
        </w:rPr>
        <w:t>LK</w:t>
      </w:r>
      <w:r w:rsidR="00FF5E8D">
        <w:t>_1)</w:t>
      </w:r>
      <w:r w:rsidRPr="00C64BCE">
        <w:t>, но не превышающих Лимит концентрации второго уровня</w:t>
      </w:r>
      <w:r w:rsidR="00FF5E8D">
        <w:t xml:space="preserve"> </w:t>
      </w:r>
      <w:r w:rsidR="00FF5E8D" w:rsidRPr="00D0513E">
        <w:t>(</w:t>
      </w:r>
      <w:r w:rsidR="00FF5E8D" w:rsidRPr="00D0513E">
        <w:rPr>
          <w:i/>
        </w:rPr>
        <w:t>LK</w:t>
      </w:r>
      <w:r w:rsidR="00FF5E8D">
        <w:t>_</w:t>
      </w:r>
      <w:r w:rsidR="00591259">
        <w:t>2</w:t>
      </w:r>
      <w:r w:rsidR="00FF5E8D">
        <w:t>)</w:t>
      </w:r>
      <w:r w:rsidR="00FF5E8D" w:rsidRPr="00C64BCE">
        <w:t>.</w:t>
      </w:r>
    </w:p>
    <w:p w14:paraId="5DC7A2E2" w14:textId="77777777" w:rsidR="00E37FC3" w:rsidRPr="00C64BCE" w:rsidRDefault="00E37FC3" w:rsidP="00E41033">
      <w:pPr>
        <w:pStyle w:val="af"/>
        <w:numPr>
          <w:ilvl w:val="2"/>
          <w:numId w:val="1"/>
        </w:numPr>
      </w:pPr>
      <w:r w:rsidRPr="00C64BCE">
        <w:t xml:space="preserve">Ставка третьего уровня </w:t>
      </w:r>
      <w:r w:rsidR="00FF5E8D">
        <w:t>(</w:t>
      </w:r>
      <w:r w:rsidR="00FF5E8D" w:rsidRPr="00D0513E">
        <w:rPr>
          <w:i/>
        </w:rPr>
        <w:t>S</w:t>
      </w:r>
      <w:r w:rsidR="00FF5E8D">
        <w:t>_</w:t>
      </w:r>
      <w:r w:rsidR="00591259">
        <w:t>3</w:t>
      </w:r>
      <w:r w:rsidR="00FF5E8D">
        <w:t xml:space="preserve">) </w:t>
      </w:r>
      <w:r w:rsidRPr="00C64BCE">
        <w:t>определяется для больших объемов позиций по ценной бумаге. Рассчитывается исходя из Периода для оценки риска третьего уровня (предполагается, что позиция может быть ликвидирована за период</w:t>
      </w:r>
      <w:r w:rsidR="00FF5E8D">
        <w:t xml:space="preserve"> </w:t>
      </w:r>
      <w:r w:rsidR="00FF5E8D" w:rsidRPr="00D0513E">
        <w:rPr>
          <w:i/>
          <w:lang w:val="en-US"/>
        </w:rPr>
        <w:t>rh</w:t>
      </w:r>
      <w:r w:rsidR="00FF5E8D">
        <w:t>_</w:t>
      </w:r>
      <w:r w:rsidR="00591259">
        <w:t>3</w:t>
      </w:r>
      <w:r w:rsidRPr="00C64BCE">
        <w:t xml:space="preserve">). Действует для позиций свыше Лимита концентрации второго </w:t>
      </w:r>
      <w:proofErr w:type="gramStart"/>
      <w:r w:rsidRPr="00C64BCE">
        <w:t>уровня</w:t>
      </w:r>
      <w:r w:rsidR="00FF5E8D" w:rsidRPr="00D0513E">
        <w:t>(</w:t>
      </w:r>
      <w:proofErr w:type="gramEnd"/>
      <w:r w:rsidR="00FF5E8D" w:rsidRPr="00D0513E">
        <w:rPr>
          <w:i/>
        </w:rPr>
        <w:t>LK</w:t>
      </w:r>
      <w:r w:rsidR="00FF5E8D">
        <w:t>_</w:t>
      </w:r>
      <w:r w:rsidR="00591259">
        <w:t>2</w:t>
      </w:r>
      <w:r w:rsidR="00FF5E8D">
        <w:t>)</w:t>
      </w:r>
      <w:r w:rsidR="00FF5E8D" w:rsidRPr="00C64BCE">
        <w:t>.</w:t>
      </w:r>
    </w:p>
    <w:p w14:paraId="4EC09DEE" w14:textId="77777777" w:rsidR="00E37FC3" w:rsidRPr="00C64BCE" w:rsidRDefault="00E37FC3" w:rsidP="00D24932">
      <w:pPr>
        <w:pStyle w:val="af"/>
        <w:numPr>
          <w:ilvl w:val="1"/>
          <w:numId w:val="1"/>
        </w:numPr>
        <w:tabs>
          <w:tab w:val="clear" w:pos="454"/>
        </w:tabs>
        <w:ind w:left="600" w:hanging="600"/>
      </w:pPr>
      <w:r w:rsidRPr="00C64BCE">
        <w:t xml:space="preserve">Для определения Ставок </w:t>
      </w:r>
      <w:r w:rsidRPr="00C430AD">
        <w:t>по акциям</w:t>
      </w:r>
      <w:r w:rsidRPr="00C64BCE">
        <w:t xml:space="preserve"> применяется метод оценки Волатильности на основе экспоненциального взвешивания.</w:t>
      </w:r>
    </w:p>
    <w:p w14:paraId="4E778788" w14:textId="77777777" w:rsidR="00E37FC3" w:rsidRPr="00C64BCE" w:rsidRDefault="00E37FC3" w:rsidP="00614394">
      <w:pPr>
        <w:numPr>
          <w:ilvl w:val="1"/>
          <w:numId w:val="1"/>
        </w:numPr>
        <w:tabs>
          <w:tab w:val="clear" w:pos="454"/>
          <w:tab w:val="num" w:pos="567"/>
        </w:tabs>
        <w:spacing w:before="120" w:after="120"/>
        <w:ind w:left="567" w:hanging="567"/>
        <w:jc w:val="both"/>
      </w:pPr>
      <w:r w:rsidRPr="00C64BCE">
        <w:t xml:space="preserve">Ставки первого, второго и третьего уровней рассчитываются каждый Торговый день </w:t>
      </w:r>
      <w:proofErr w:type="spellStart"/>
      <w:r w:rsidRPr="00C64BCE">
        <w:rPr>
          <w:i/>
          <w:lang w:val="en-US"/>
        </w:rPr>
        <w:t>i</w:t>
      </w:r>
      <w:proofErr w:type="spellEnd"/>
      <w:r w:rsidRPr="00C64BCE">
        <w:t xml:space="preserve"> во Время расчета риск-параметров. </w:t>
      </w:r>
    </w:p>
    <w:p w14:paraId="5A973E9A" w14:textId="77777777" w:rsidR="00E37FC3" w:rsidRPr="00C64BCE" w:rsidRDefault="00E37FC3" w:rsidP="00614394">
      <w:pPr>
        <w:numPr>
          <w:ilvl w:val="1"/>
          <w:numId w:val="1"/>
        </w:numPr>
        <w:tabs>
          <w:tab w:val="clear" w:pos="454"/>
          <w:tab w:val="num" w:pos="567"/>
        </w:tabs>
        <w:spacing w:before="120" w:after="120"/>
        <w:ind w:left="567" w:hanging="567"/>
        <w:jc w:val="both"/>
      </w:pPr>
      <w:r w:rsidRPr="00C64BCE">
        <w:t>Для расчета Ставок первого уровня (</w:t>
      </w:r>
      <w:r w:rsidRPr="00C64BCE">
        <w:rPr>
          <w:i/>
          <w:lang w:val="en-US"/>
        </w:rPr>
        <w:t>S</w:t>
      </w:r>
      <w:r w:rsidRPr="00C64BCE">
        <w:rPr>
          <w:i/>
        </w:rPr>
        <w:t>_1</w:t>
      </w:r>
      <w:proofErr w:type="spellStart"/>
      <w:r w:rsidRPr="00C64BCE">
        <w:rPr>
          <w:i/>
          <w:vertAlign w:val="subscript"/>
          <w:lang w:val="en-US"/>
        </w:rPr>
        <w:t>i</w:t>
      </w:r>
      <w:proofErr w:type="spellEnd"/>
      <w:r w:rsidRPr="00C64BCE">
        <w:t>):</w:t>
      </w:r>
    </w:p>
    <w:p w14:paraId="77497DBF" w14:textId="77777777" w:rsidR="00E37FC3" w:rsidRPr="00C64BCE" w:rsidRDefault="00E37FC3" w:rsidP="00614394">
      <w:pPr>
        <w:numPr>
          <w:ilvl w:val="2"/>
          <w:numId w:val="1"/>
        </w:numPr>
        <w:spacing w:before="120" w:after="120"/>
        <w:jc w:val="both"/>
      </w:pPr>
      <w:bookmarkStart w:id="15" w:name="_Ref337560362"/>
      <w:r w:rsidRPr="00C64BCE">
        <w:rPr>
          <w:szCs w:val="20"/>
        </w:rPr>
        <w:t>Рассчитывается</w:t>
      </w:r>
      <w:r w:rsidRPr="00C64BCE">
        <w:t xml:space="preserve"> относительное изменение Расчетной цены </w:t>
      </w:r>
      <w:r w:rsidRPr="00C64BCE">
        <w:rPr>
          <w:i/>
          <w:position w:val="-10"/>
        </w:rPr>
        <w:object w:dxaOrig="180" w:dyaOrig="340" w14:anchorId="524C95D8">
          <v:shape id="_x0000_i1077" type="#_x0000_t75" style="width:9.2pt;height:17.6pt" o:ole="">
            <v:imagedata r:id="rId112" o:title=""/>
          </v:shape>
          <o:OLEObject Type="Embed" ProgID="Equation.3" ShapeID="_x0000_i1077" DrawAspect="Content" ObjectID="_1725723036" r:id="rId113"/>
        </w:object>
      </w:r>
      <w:r w:rsidRPr="00C64BCE">
        <w:t>:</w:t>
      </w:r>
      <w:bookmarkEnd w:id="15"/>
    </w:p>
    <w:p w14:paraId="596A067D" w14:textId="77777777" w:rsidR="00E37FC3" w:rsidRPr="00C64BCE" w:rsidRDefault="00017D09" w:rsidP="00D84DDC">
      <w:pPr>
        <w:spacing w:before="120" w:after="120" w:line="360" w:lineRule="auto"/>
        <w:ind w:left="567"/>
      </w:pPr>
      <w:r w:rsidRPr="00C64BCE">
        <w:rPr>
          <w:position w:val="-34"/>
        </w:rPr>
        <w:object w:dxaOrig="5440" w:dyaOrig="800" w14:anchorId="5F1D6944">
          <v:shape id="_x0000_i1078" type="#_x0000_t75" style="width:269.6pt;height:39.35pt" o:ole="" fillcolor="#ccecff">
            <v:imagedata r:id="rId114" o:title=""/>
          </v:shape>
          <o:OLEObject Type="Embed" ProgID="Equation.3" ShapeID="_x0000_i1078" DrawAspect="Content" ObjectID="_1725723037" r:id="rId115"/>
        </w:object>
      </w:r>
      <w:r w:rsidR="0040105A" w:rsidRPr="00C64BCE">
        <w:t>,</w:t>
      </w:r>
    </w:p>
    <w:p w14:paraId="5387DE39" w14:textId="77777777" w:rsidR="00E37FC3" w:rsidRPr="00C64BCE" w:rsidRDefault="00E37FC3" w:rsidP="004118CE">
      <w:pPr>
        <w:pStyle w:val="Tab"/>
        <w:tabs>
          <w:tab w:val="clear" w:pos="851"/>
        </w:tabs>
        <w:spacing w:line="360" w:lineRule="auto"/>
        <w:ind w:left="600"/>
        <w:rPr>
          <w:szCs w:val="20"/>
        </w:rPr>
      </w:pPr>
      <w:r w:rsidRPr="00C64BCE">
        <w:t xml:space="preserve">то есть </w:t>
      </w:r>
      <w:r w:rsidRPr="00C64BCE">
        <w:rPr>
          <w:szCs w:val="20"/>
        </w:rPr>
        <w:t>максимум из двух величин:</w:t>
      </w:r>
    </w:p>
    <w:p w14:paraId="1E65115E" w14:textId="77777777" w:rsidR="00E37FC3" w:rsidRPr="00C64BCE" w:rsidRDefault="00E37FC3" w:rsidP="004118CE">
      <w:pPr>
        <w:pStyle w:val="Tab"/>
        <w:tabs>
          <w:tab w:val="clear" w:pos="851"/>
        </w:tabs>
        <w:spacing w:line="360" w:lineRule="auto"/>
        <w:ind w:left="1416"/>
      </w:pPr>
      <w:r w:rsidRPr="00C64BCE">
        <w:t>- однодневное относительное изменение расчетной цены;</w:t>
      </w:r>
    </w:p>
    <w:p w14:paraId="265802C4" w14:textId="77777777" w:rsidR="00E37FC3" w:rsidRPr="00C64BCE" w:rsidRDefault="00E37FC3" w:rsidP="004118CE">
      <w:pPr>
        <w:pStyle w:val="Tab"/>
        <w:tabs>
          <w:tab w:val="clear" w:pos="851"/>
        </w:tabs>
        <w:spacing w:line="360" w:lineRule="auto"/>
        <w:ind w:left="1416"/>
      </w:pPr>
      <w:r w:rsidRPr="00C64BCE">
        <w:t>- двухдневное относительное изменение расчетной цены.</w:t>
      </w:r>
    </w:p>
    <w:p w14:paraId="196ED4D9" w14:textId="77777777" w:rsidR="00E37FC3" w:rsidRPr="00C64BCE" w:rsidRDefault="00E37FC3" w:rsidP="00253D72">
      <w:pPr>
        <w:numPr>
          <w:ilvl w:val="2"/>
          <w:numId w:val="1"/>
        </w:numPr>
        <w:tabs>
          <w:tab w:val="num" w:pos="720"/>
        </w:tabs>
        <w:spacing w:before="120" w:after="120"/>
        <w:jc w:val="both"/>
      </w:pPr>
      <w:r w:rsidRPr="00C64BCE">
        <w:rPr>
          <w:szCs w:val="20"/>
        </w:rPr>
        <w:t xml:space="preserve">Определяется </w:t>
      </w:r>
      <w:r w:rsidRPr="00C64BCE">
        <w:t xml:space="preserve">коэффициент взвешивания </w:t>
      </w:r>
      <w:r w:rsidRPr="00C64BCE">
        <w:rPr>
          <w:position w:val="-12"/>
        </w:rPr>
        <w:object w:dxaOrig="240" w:dyaOrig="360" w14:anchorId="065C41D4">
          <v:shape id="_x0000_i1079" type="#_x0000_t75" style="width:11.7pt;height:18.4pt" o:ole="">
            <v:imagedata r:id="rId116" o:title=""/>
          </v:shape>
          <o:OLEObject Type="Embed" ProgID="Equation.3" ShapeID="_x0000_i1079" DrawAspect="Content" ObjectID="_1725723038" r:id="rId117"/>
        </w:object>
      </w:r>
      <w:r w:rsidRPr="00C64BCE">
        <w:t>.</w:t>
      </w:r>
    </w:p>
    <w:p w14:paraId="4BE852C9" w14:textId="77777777" w:rsidR="00E37FC3" w:rsidRPr="00C64BCE" w:rsidRDefault="00E37FC3" w:rsidP="000E2D97">
      <w:pPr>
        <w:numPr>
          <w:ilvl w:val="3"/>
          <w:numId w:val="1"/>
        </w:numPr>
        <w:spacing w:before="120" w:after="120"/>
        <w:jc w:val="both"/>
      </w:pPr>
      <w:r w:rsidRPr="00C64BCE">
        <w:t xml:space="preserve"> Если относительное изменение цены </w:t>
      </w:r>
      <w:r w:rsidRPr="00C64BCE">
        <w:rPr>
          <w:i/>
          <w:position w:val="-10"/>
        </w:rPr>
        <w:object w:dxaOrig="180" w:dyaOrig="340" w14:anchorId="1C56199D">
          <v:shape id="_x0000_i1080" type="#_x0000_t75" style="width:9.2pt;height:17.6pt" o:ole="">
            <v:imagedata r:id="rId112" o:title=""/>
          </v:shape>
          <o:OLEObject Type="Embed" ProgID="Equation.3" ShapeID="_x0000_i1080" DrawAspect="Content" ObjectID="_1725723039" r:id="rId118"/>
        </w:object>
      </w:r>
      <w:r w:rsidRPr="00C64BCE">
        <w:t xml:space="preserve"> больше оценки Волатильности </w:t>
      </w:r>
      <w:r w:rsidRPr="00C64BCE">
        <w:rPr>
          <w:position w:val="-12"/>
        </w:rPr>
        <w:object w:dxaOrig="400" w:dyaOrig="360" w14:anchorId="2E216D55">
          <v:shape id="_x0000_i1081" type="#_x0000_t75" style="width:20.1pt;height:18.4pt" o:ole="">
            <v:imagedata r:id="rId119" o:title=""/>
          </v:shape>
          <o:OLEObject Type="Embed" ProgID="Equation.3" ShapeID="_x0000_i1081" DrawAspect="Content" ObjectID="_1725723040" r:id="rId120"/>
        </w:object>
      </w:r>
      <w:r w:rsidRPr="00C64BCE">
        <w:t xml:space="preserve"> предыдущего Торгового дня, то </w:t>
      </w:r>
      <w:r w:rsidRPr="00C64BCE">
        <w:rPr>
          <w:position w:val="-12"/>
        </w:rPr>
        <w:object w:dxaOrig="240" w:dyaOrig="360" w14:anchorId="536C32CA">
          <v:shape id="_x0000_i1082" type="#_x0000_t75" style="width:11.7pt;height:18.4pt" o:ole="">
            <v:imagedata r:id="rId116" o:title=""/>
          </v:shape>
          <o:OLEObject Type="Embed" ProgID="Equation.3" ShapeID="_x0000_i1082" DrawAspect="Content" ObjectID="_1725723041" r:id="rId121"/>
        </w:object>
      </w:r>
      <w:r w:rsidRPr="00C64BCE">
        <w:t>=</w:t>
      </w:r>
      <w:r w:rsidRPr="00C64BCE">
        <w:rPr>
          <w:position w:val="-14"/>
        </w:rPr>
        <w:object w:dxaOrig="660" w:dyaOrig="380" w14:anchorId="78E55236">
          <v:shape id="_x0000_i1083" type="#_x0000_t75" style="width:32.65pt;height:18.4pt" o:ole="">
            <v:imagedata r:id="rId122" o:title=""/>
          </v:shape>
          <o:OLEObject Type="Embed" ProgID="Equation.3" ShapeID="_x0000_i1083" DrawAspect="Content" ObjectID="_1725723042" r:id="rId123"/>
        </w:object>
      </w:r>
      <w:r w:rsidRPr="00C64BCE">
        <w:t xml:space="preserve">, иначе </w:t>
      </w:r>
      <w:r w:rsidRPr="00C64BCE">
        <w:rPr>
          <w:position w:val="-12"/>
        </w:rPr>
        <w:object w:dxaOrig="240" w:dyaOrig="360" w14:anchorId="108FD1DD">
          <v:shape id="_x0000_i1084" type="#_x0000_t75" style="width:11.7pt;height:18.4pt" o:ole="">
            <v:imagedata r:id="rId116" o:title=""/>
          </v:shape>
          <o:OLEObject Type="Embed" ProgID="Equation.3" ShapeID="_x0000_i1084" DrawAspect="Content" ObjectID="_1725723043" r:id="rId124"/>
        </w:object>
      </w:r>
      <w:r w:rsidRPr="00C64BCE">
        <w:t>=</w:t>
      </w:r>
      <w:r w:rsidRPr="00C64BCE">
        <w:rPr>
          <w:position w:val="-12"/>
        </w:rPr>
        <w:object w:dxaOrig="680" w:dyaOrig="360" w14:anchorId="7872C2A7">
          <v:shape id="_x0000_i1085" type="#_x0000_t75" style="width:33.5pt;height:18.4pt" o:ole="">
            <v:imagedata r:id="rId125" o:title=""/>
          </v:shape>
          <o:OLEObject Type="Embed" ProgID="Equation.3" ShapeID="_x0000_i1085" DrawAspect="Content" ObjectID="_1725723044" r:id="rId126"/>
        </w:object>
      </w:r>
      <w:r w:rsidRPr="00C64BCE">
        <w:t>:</w:t>
      </w:r>
      <w:r w:rsidRPr="00C64BCE">
        <w:tab/>
      </w:r>
      <w:r w:rsidRPr="00C64BCE">
        <w:tab/>
      </w:r>
    </w:p>
    <w:p w14:paraId="2ABCCD93" w14:textId="77777777" w:rsidR="00E37FC3" w:rsidRPr="00C64BCE" w:rsidRDefault="0040105A" w:rsidP="00253D72">
      <w:pPr>
        <w:pStyle w:val="Tab"/>
        <w:tabs>
          <w:tab w:val="clear" w:pos="851"/>
        </w:tabs>
        <w:ind w:left="971" w:firstLine="109"/>
      </w:pPr>
      <w:r w:rsidRPr="00C64BCE">
        <w:rPr>
          <w:position w:val="-32"/>
        </w:rPr>
        <w:object w:dxaOrig="2640" w:dyaOrig="760" w14:anchorId="65A289C9">
          <v:shape id="_x0000_i1086" type="#_x0000_t75" style="width:132.3pt;height:38.5pt" o:ole="">
            <v:imagedata r:id="rId127" o:title=""/>
          </v:shape>
          <o:OLEObject Type="Embed" ProgID="Equation.3" ShapeID="_x0000_i1086" DrawAspect="Content" ObjectID="_1725723045" r:id="rId128"/>
        </w:object>
      </w:r>
      <w:r w:rsidR="00E37FC3" w:rsidRPr="00C64BCE">
        <w:t xml:space="preserve">                  </w:t>
      </w:r>
    </w:p>
    <w:p w14:paraId="2827511A" w14:textId="77777777" w:rsidR="00E37FC3" w:rsidRPr="00C64BCE" w:rsidRDefault="00E37FC3" w:rsidP="005C3314">
      <w:pPr>
        <w:pStyle w:val="af0"/>
        <w:numPr>
          <w:ilvl w:val="3"/>
          <w:numId w:val="1"/>
        </w:numPr>
        <w:tabs>
          <w:tab w:val="clear" w:pos="1800"/>
        </w:tabs>
      </w:pPr>
      <w:r w:rsidRPr="00C64BCE">
        <w:t xml:space="preserve">Если в интервале между двумя Торговыми днями </w:t>
      </w:r>
      <w:proofErr w:type="spellStart"/>
      <w:r w:rsidRPr="00C64BCE">
        <w:rPr>
          <w:i/>
          <w:lang w:val="en-US"/>
        </w:rPr>
        <w:t>i</w:t>
      </w:r>
      <w:proofErr w:type="spellEnd"/>
      <w:r w:rsidRPr="00C64BCE">
        <w:rPr>
          <w:i/>
        </w:rPr>
        <w:t>-2</w:t>
      </w:r>
      <w:r w:rsidRPr="00C64BCE">
        <w:t xml:space="preserve"> и </w:t>
      </w:r>
      <w:proofErr w:type="spellStart"/>
      <w:r w:rsidRPr="00C64BCE">
        <w:rPr>
          <w:i/>
          <w:lang w:val="en-US"/>
        </w:rPr>
        <w:t>i</w:t>
      </w:r>
      <w:proofErr w:type="spellEnd"/>
      <w:r w:rsidRPr="00C64BCE">
        <w:t xml:space="preserve"> было более одного неторгового дня, то коэффициент взвешивания </w:t>
      </w:r>
      <w:r w:rsidRPr="00C64BCE">
        <w:rPr>
          <w:position w:val="-12"/>
        </w:rPr>
        <w:object w:dxaOrig="240" w:dyaOrig="360" w14:anchorId="278CCD72">
          <v:shape id="_x0000_i1087" type="#_x0000_t75" style="width:11.7pt;height:18.4pt" o:ole="">
            <v:imagedata r:id="rId129" o:title=""/>
          </v:shape>
          <o:OLEObject Type="Embed" ProgID="Equation.3" ShapeID="_x0000_i1087" DrawAspect="Content" ObjectID="_1725723046" r:id="rId130"/>
        </w:object>
      </w:r>
      <w:r w:rsidRPr="00C64BCE">
        <w:t xml:space="preserve"> приравнивается нулю. При этом неторговым днём по тексту Методики понимается:</w:t>
      </w:r>
    </w:p>
    <w:p w14:paraId="075F1DFA" w14:textId="77777777" w:rsidR="00E37FC3" w:rsidRPr="00C64BCE" w:rsidRDefault="00E37FC3" w:rsidP="003905C7">
      <w:pPr>
        <w:pStyle w:val="Tabo"/>
        <w:ind w:left="2160" w:hanging="480"/>
      </w:pPr>
      <w:r w:rsidRPr="00C64BCE">
        <w:t>нерабочий день в Российской Федерации при условии, что в Европе или в США рабочий день;</w:t>
      </w:r>
    </w:p>
    <w:p w14:paraId="670DB6E4" w14:textId="77777777" w:rsidR="00E37FC3" w:rsidRPr="00C64BCE" w:rsidRDefault="00E37FC3" w:rsidP="00EA71D8">
      <w:pPr>
        <w:pStyle w:val="Tabo"/>
        <w:ind w:left="2160" w:hanging="480"/>
      </w:pPr>
      <w:r w:rsidRPr="00C64BCE">
        <w:lastRenderedPageBreak/>
        <w:t>неторговый день по инструменту</w:t>
      </w:r>
      <w:r w:rsidR="00017D09" w:rsidRPr="00017D09">
        <w:t xml:space="preserve"> </w:t>
      </w:r>
      <w:r w:rsidRPr="00C64BCE">
        <w:t xml:space="preserve">– день, в который </w:t>
      </w:r>
      <w:r w:rsidR="00F35727" w:rsidRPr="00C64BCE">
        <w:t>торги в</w:t>
      </w:r>
      <w:r w:rsidR="000E4BE1" w:rsidRPr="00C64BCE">
        <w:t xml:space="preserve"> «Режиме основных торгов Т+» </w:t>
      </w:r>
      <w:r w:rsidR="00017D09">
        <w:t>в ЗАО «ФБ ММВБ» не проводятся</w:t>
      </w:r>
      <w:r w:rsidR="00017D09" w:rsidRPr="00017D09">
        <w:t>,</w:t>
      </w:r>
      <w:r w:rsidRPr="00C64BCE">
        <w:t xml:space="preserve"> при условии, что в Российской Федерации рабочий день.</w:t>
      </w:r>
    </w:p>
    <w:p w14:paraId="142E3614" w14:textId="77777777" w:rsidR="00E37FC3" w:rsidRPr="00C64BCE" w:rsidRDefault="00E37FC3" w:rsidP="005C3314">
      <w:pPr>
        <w:pStyle w:val="af0"/>
        <w:numPr>
          <w:ilvl w:val="2"/>
          <w:numId w:val="1"/>
        </w:numPr>
        <w:ind w:left="1843" w:hanging="600"/>
      </w:pPr>
      <w:bookmarkStart w:id="16" w:name="_Ref315435163"/>
      <w:r w:rsidRPr="00C64BCE">
        <w:rPr>
          <w:szCs w:val="20"/>
        </w:rPr>
        <w:t>Определяется к</w:t>
      </w:r>
      <w:r w:rsidRPr="00C64BCE">
        <w:t xml:space="preserve">оэффициент учёта неторговых дней </w:t>
      </w:r>
      <w:r w:rsidRPr="00C64BCE">
        <w:rPr>
          <w:position w:val="-12"/>
        </w:rPr>
        <w:object w:dxaOrig="279" w:dyaOrig="360" w14:anchorId="5FB257B1">
          <v:shape id="_x0000_i1088" type="#_x0000_t75" style="width:14.25pt;height:18.4pt" o:ole="">
            <v:imagedata r:id="rId131" o:title=""/>
          </v:shape>
          <o:OLEObject Type="Embed" ProgID="Equation.3" ShapeID="_x0000_i1088" DrawAspect="Content" ObjectID="_1725723047" r:id="rId132"/>
        </w:object>
      </w:r>
      <w:r w:rsidRPr="00C64BCE">
        <w:t xml:space="preserve"> в предстоящем Периоде для оценки рисков:</w:t>
      </w:r>
      <w:bookmarkEnd w:id="16"/>
    </w:p>
    <w:p w14:paraId="4BDD4A4C" w14:textId="77777777" w:rsidR="00E37FC3" w:rsidRPr="00017D09" w:rsidRDefault="00E37FC3" w:rsidP="00B81934">
      <w:pPr>
        <w:pStyle w:val="Tab"/>
        <w:tabs>
          <w:tab w:val="clear" w:pos="851"/>
        </w:tabs>
        <w:ind w:left="1134"/>
        <w:rPr>
          <w:lang w:val="en-US"/>
        </w:rPr>
      </w:pPr>
      <w:r w:rsidRPr="00C64BCE">
        <w:rPr>
          <w:position w:val="-30"/>
        </w:rPr>
        <w:object w:dxaOrig="1600" w:dyaOrig="740" w14:anchorId="57DB13DD">
          <v:shape id="_x0000_i1089" type="#_x0000_t75" style="width:80.35pt;height:36.85pt" o:ole="">
            <v:imagedata r:id="rId133" o:title=""/>
          </v:shape>
          <o:OLEObject Type="Embed" ProgID="Equation.3" ShapeID="_x0000_i1089" DrawAspect="Content" ObjectID="_1725723048" r:id="rId134"/>
        </w:object>
      </w:r>
    </w:p>
    <w:p w14:paraId="037825D2" w14:textId="77777777" w:rsidR="00E37FC3" w:rsidRPr="00C64BCE" w:rsidRDefault="00E37FC3" w:rsidP="00AB3ABC">
      <w:pPr>
        <w:pStyle w:val="Tab"/>
      </w:pPr>
      <w:r w:rsidRPr="00C64BCE">
        <w:t xml:space="preserve">Параметр </w:t>
      </w:r>
      <w:r w:rsidRPr="00C64BCE">
        <w:rPr>
          <w:position w:val="-12"/>
        </w:rPr>
        <w:object w:dxaOrig="300" w:dyaOrig="360" w14:anchorId="0A95FB13">
          <v:shape id="_x0000_i1090" type="#_x0000_t75" style="width:15.05pt;height:18.4pt" o:ole="">
            <v:imagedata r:id="rId135" o:title=""/>
          </v:shape>
          <o:OLEObject Type="Embed" ProgID="Equation.3" ShapeID="_x0000_i1090" DrawAspect="Content" ObjectID="_1725723049" r:id="rId136"/>
        </w:object>
      </w:r>
      <w:r w:rsidRPr="00C64BCE">
        <w:t xml:space="preserve"> для определённой ценной бумаги определяется как сумма количества неторговых дней для данной ценной бумаги в предстоящем Периоде для оценки рисков. </w:t>
      </w:r>
    </w:p>
    <w:p w14:paraId="334FA575" w14:textId="77777777" w:rsidR="00E37FC3" w:rsidRPr="00C64BCE" w:rsidRDefault="00E37FC3" w:rsidP="005C3314">
      <w:pPr>
        <w:pStyle w:val="af0"/>
        <w:numPr>
          <w:ilvl w:val="2"/>
          <w:numId w:val="1"/>
        </w:numPr>
        <w:ind w:left="1843" w:hanging="600"/>
        <w:rPr>
          <w:szCs w:val="20"/>
        </w:rPr>
      </w:pPr>
      <w:bookmarkStart w:id="17" w:name="_Ref337560377"/>
      <w:r w:rsidRPr="00C64BCE">
        <w:rPr>
          <w:szCs w:val="20"/>
        </w:rPr>
        <w:t>Волатильность пересчитывается по формуле:</w:t>
      </w:r>
      <w:bookmarkEnd w:id="17"/>
    </w:p>
    <w:p w14:paraId="118B4DE0" w14:textId="77777777" w:rsidR="00E37FC3" w:rsidRPr="00C64BCE" w:rsidRDefault="00E37FC3" w:rsidP="00A36C1E">
      <w:pPr>
        <w:pStyle w:val="Tab"/>
      </w:pPr>
      <w:r w:rsidRPr="00C64BCE">
        <w:rPr>
          <w:lang w:val="en-US"/>
        </w:rPr>
        <w:tab/>
      </w:r>
      <w:r w:rsidRPr="00C64BCE">
        <w:tab/>
      </w:r>
      <w:r w:rsidRPr="00C64BCE">
        <w:rPr>
          <w:position w:val="-14"/>
        </w:rPr>
        <w:object w:dxaOrig="2600" w:dyaOrig="460" w14:anchorId="36CDD00F">
          <v:shape id="_x0000_i1091" type="#_x0000_t75" style="width:128.95pt;height:23.45pt" o:ole="" fillcolor="#ccecff">
            <v:imagedata r:id="rId137" o:title=""/>
          </v:shape>
          <o:OLEObject Type="Embed" ProgID="Equation.3" ShapeID="_x0000_i1091" DrawAspect="Content" ObjectID="_1725723050" r:id="rId138"/>
        </w:object>
      </w:r>
      <w:r w:rsidR="0040105A" w:rsidRPr="00C64BCE">
        <w:t>.</w:t>
      </w:r>
      <w:r w:rsidRPr="00C64BCE">
        <w:tab/>
      </w:r>
      <w:r w:rsidRPr="00C64BCE">
        <w:tab/>
      </w:r>
      <w:r w:rsidRPr="00C64BCE">
        <w:tab/>
      </w:r>
      <w:r w:rsidRPr="00C64BCE">
        <w:tab/>
        <w:t>(</w:t>
      </w:r>
      <w:r w:rsidR="00017D09">
        <w:rPr>
          <w:lang w:val="en-US"/>
        </w:rPr>
        <w:t>7</w:t>
      </w:r>
      <w:r w:rsidRPr="00C64BCE">
        <w:t>.1)</w:t>
      </w:r>
    </w:p>
    <w:p w14:paraId="28375215" w14:textId="77777777" w:rsidR="00E37FC3" w:rsidRPr="00C64BCE" w:rsidRDefault="00E37FC3" w:rsidP="00A36C1E">
      <w:pPr>
        <w:pStyle w:val="af0"/>
        <w:tabs>
          <w:tab w:val="clear" w:pos="851"/>
        </w:tabs>
        <w:ind w:firstLine="0"/>
      </w:pPr>
      <w:r w:rsidRPr="00C64BCE">
        <w:t xml:space="preserve">Если изменение цен </w:t>
      </w:r>
      <w:r w:rsidRPr="00C64BCE">
        <w:rPr>
          <w:position w:val="-12"/>
        </w:rPr>
        <w:object w:dxaOrig="180" w:dyaOrig="360" w14:anchorId="10B3A638">
          <v:shape id="_x0000_i1092" type="#_x0000_t75" style="width:9.2pt;height:18.4pt" o:ole="">
            <v:imagedata r:id="rId139" o:title=""/>
          </v:shape>
          <o:OLEObject Type="Embed" ProgID="Equation.3" ShapeID="_x0000_i1092" DrawAspect="Content" ObjectID="_1725723051" r:id="rId140"/>
        </w:object>
      </w:r>
      <w:r w:rsidRPr="00C64BCE">
        <w:t xml:space="preserve"> превысило Ставку </w:t>
      </w:r>
      <w:r w:rsidRPr="00C64BCE">
        <w:rPr>
          <w:position w:val="-12"/>
        </w:rPr>
        <w:object w:dxaOrig="700" w:dyaOrig="360" w14:anchorId="56FC72DB">
          <v:shape id="_x0000_i1093" type="#_x0000_t75" style="width:35.15pt;height:18.4pt" o:ole="">
            <v:imagedata r:id="rId141" o:title=""/>
          </v:shape>
          <o:OLEObject Type="Embed" ProgID="Equation.3" ShapeID="_x0000_i1093" DrawAspect="Content" ObjectID="_1725723052" r:id="rId142"/>
        </w:object>
      </w:r>
      <w:r w:rsidRPr="00C64BCE">
        <w:t xml:space="preserve"> и в интервале между Торговыми днями </w:t>
      </w:r>
      <w:proofErr w:type="spellStart"/>
      <w:r w:rsidRPr="00C64BCE">
        <w:rPr>
          <w:i/>
          <w:lang w:val="en-US"/>
        </w:rPr>
        <w:t>i</w:t>
      </w:r>
      <w:proofErr w:type="spellEnd"/>
      <w:r w:rsidRPr="00C64BCE">
        <w:t xml:space="preserve"> и </w:t>
      </w:r>
      <w:proofErr w:type="spellStart"/>
      <w:r w:rsidRPr="00C64BCE">
        <w:rPr>
          <w:i/>
          <w:lang w:val="en-US"/>
        </w:rPr>
        <w:t>i</w:t>
      </w:r>
      <w:proofErr w:type="spellEnd"/>
      <w:r w:rsidRPr="00C64BCE">
        <w:rPr>
          <w:i/>
        </w:rPr>
        <w:t>-2</w:t>
      </w:r>
      <w:r w:rsidRPr="00C64BCE">
        <w:t xml:space="preserve"> было не более одного праздничного дня, то наряду с Волатильностью, рассчитанной по формуле (6.1), рассчитывается величина:</w:t>
      </w:r>
    </w:p>
    <w:p w14:paraId="6D54C2F2" w14:textId="77777777" w:rsidR="00E37FC3" w:rsidRPr="00C64BCE" w:rsidRDefault="00E37FC3" w:rsidP="00A36C1E">
      <w:pPr>
        <w:pStyle w:val="Tab"/>
      </w:pPr>
      <w:r w:rsidRPr="00C64BCE">
        <w:tab/>
      </w:r>
      <w:r w:rsidRPr="00C64BCE">
        <w:tab/>
      </w:r>
      <w:r w:rsidRPr="00C64BCE">
        <w:rPr>
          <w:position w:val="-28"/>
        </w:rPr>
        <w:object w:dxaOrig="800" w:dyaOrig="680" w14:anchorId="2DCF2476">
          <v:shape id="_x0000_i1094" type="#_x0000_t75" style="width:39.35pt;height:33.5pt" o:ole="">
            <v:imagedata r:id="rId143" o:title=""/>
          </v:shape>
          <o:OLEObject Type="Embed" ProgID="Equation.3" ShapeID="_x0000_i1094" DrawAspect="Content" ObjectID="_1725723053" r:id="rId144"/>
        </w:object>
      </w:r>
      <w:r w:rsidR="0040105A" w:rsidRPr="00C64BCE">
        <w:t>.</w:t>
      </w:r>
      <w:r w:rsidR="00017D09">
        <w:tab/>
      </w:r>
      <w:r w:rsidR="00017D09">
        <w:tab/>
      </w:r>
      <w:r w:rsidR="00017D09">
        <w:tab/>
      </w:r>
      <w:r w:rsidR="00017D09">
        <w:tab/>
      </w:r>
      <w:r w:rsidR="00017D09">
        <w:tab/>
      </w:r>
      <w:r w:rsidR="00017D09">
        <w:tab/>
        <w:t>(</w:t>
      </w:r>
      <w:r w:rsidR="00017D09" w:rsidRPr="009544F0">
        <w:t>7</w:t>
      </w:r>
      <w:r w:rsidRPr="00C64BCE">
        <w:t>.2)</w:t>
      </w:r>
    </w:p>
    <w:p w14:paraId="67C7BD84" w14:textId="77777777" w:rsidR="00E37FC3" w:rsidRPr="00C64BCE" w:rsidRDefault="00E37FC3" w:rsidP="00A36C1E">
      <w:pPr>
        <w:pStyle w:val="Tab"/>
      </w:pPr>
      <w:r w:rsidRPr="00C64BCE">
        <w:t xml:space="preserve">В этом случае Волатильность </w:t>
      </w:r>
      <w:r w:rsidRPr="00C64BCE">
        <w:rPr>
          <w:position w:val="-12"/>
        </w:rPr>
        <w:object w:dxaOrig="279" w:dyaOrig="360" w14:anchorId="7EB681BB">
          <v:shape id="_x0000_i1095" type="#_x0000_t75" style="width:14.25pt;height:18.4pt" o:ole="">
            <v:imagedata r:id="rId145" o:title=""/>
          </v:shape>
          <o:OLEObject Type="Embed" ProgID="Equation.3" ShapeID="_x0000_i1095" DrawAspect="Content" ObjectID="_1725723054" r:id="rId146"/>
        </w:object>
      </w:r>
      <w:r w:rsidRPr="00C64BCE">
        <w:t xml:space="preserve"> определяется по формуле: </w:t>
      </w:r>
      <w:r w:rsidRPr="00C64BCE">
        <w:rPr>
          <w:position w:val="-12"/>
        </w:rPr>
        <w:object w:dxaOrig="1780" w:dyaOrig="380" w14:anchorId="3A9BCBFC">
          <v:shape id="_x0000_i1096" type="#_x0000_t75" style="width:89.6pt;height:18.4pt" o:ole="" fillcolor="#ccecff">
            <v:imagedata r:id="rId147" o:title=""/>
          </v:shape>
          <o:OLEObject Type="Embed" ProgID="Equation.3" ShapeID="_x0000_i1096" DrawAspect="Content" ObjectID="_1725723055" r:id="rId148"/>
        </w:object>
      </w:r>
      <w:r w:rsidRPr="00C64BCE">
        <w:t>.</w:t>
      </w:r>
    </w:p>
    <w:p w14:paraId="74BE57AD" w14:textId="77777777" w:rsidR="00E37FC3" w:rsidRPr="00C64BCE" w:rsidRDefault="00017D09" w:rsidP="007139C3">
      <w:pPr>
        <w:pStyle w:val="af0"/>
        <w:tabs>
          <w:tab w:val="clear" w:pos="851"/>
        </w:tabs>
        <w:ind w:left="840" w:firstLine="0"/>
      </w:pPr>
      <w:r>
        <w:t>В формуле (</w:t>
      </w:r>
      <w:r w:rsidRPr="00017D09">
        <w:t>7</w:t>
      </w:r>
      <w:r w:rsidR="00E37FC3" w:rsidRPr="00C64BCE">
        <w:t xml:space="preserve">.2) и далее по тексту параметр </w:t>
      </w:r>
      <w:r w:rsidR="00E37FC3" w:rsidRPr="00C64BCE">
        <w:rPr>
          <w:i/>
          <w:lang w:val="en-US"/>
        </w:rPr>
        <w:t>q</w:t>
      </w:r>
      <w:r w:rsidR="00E37FC3" w:rsidRPr="00C64BCE">
        <w:t xml:space="preserve"> </w:t>
      </w:r>
      <w:proofErr w:type="gramStart"/>
      <w:r w:rsidR="00E37FC3" w:rsidRPr="00C64BCE">
        <w:t>- это</w:t>
      </w:r>
      <w:proofErr w:type="gramEnd"/>
      <w:r w:rsidR="00E37FC3" w:rsidRPr="00C64BCE">
        <w:t xml:space="preserve"> множитель волатильности</w:t>
      </w:r>
      <w:bookmarkStart w:id="18" w:name="_Ref280004221"/>
      <w:r w:rsidR="00E37FC3" w:rsidRPr="00C64BCE">
        <w:t>, определяемый на основе ретроспективного анализа и бэк</w:t>
      </w:r>
      <w:r w:rsidR="00B81934">
        <w:t>-</w:t>
      </w:r>
      <w:r w:rsidR="00E37FC3" w:rsidRPr="00C64BCE">
        <w:t>тестирования.</w:t>
      </w:r>
      <w:bookmarkEnd w:id="18"/>
    </w:p>
    <w:p w14:paraId="4536892D" w14:textId="77777777" w:rsidR="00E37FC3" w:rsidRPr="00C64BCE" w:rsidRDefault="00E37FC3" w:rsidP="005C3314">
      <w:pPr>
        <w:pStyle w:val="af0"/>
        <w:numPr>
          <w:ilvl w:val="2"/>
          <w:numId w:val="1"/>
        </w:numPr>
        <w:ind w:left="1843" w:hanging="567"/>
      </w:pPr>
      <w:r w:rsidRPr="00C64BCE">
        <w:t xml:space="preserve">Предварительное значение Ставки </w:t>
      </w:r>
      <w:r w:rsidRPr="00C64BCE">
        <w:rPr>
          <w:position w:val="-12"/>
        </w:rPr>
        <w:object w:dxaOrig="340" w:dyaOrig="380" w14:anchorId="05ED4F81">
          <v:shape id="_x0000_i1097" type="#_x0000_t75" style="width:17.6pt;height:18.4pt" o:ole="">
            <v:imagedata r:id="rId149" o:title=""/>
          </v:shape>
          <o:OLEObject Type="Embed" ProgID="Equation.3" ShapeID="_x0000_i1097" DrawAspect="Content" ObjectID="_1725723056" r:id="rId150"/>
        </w:object>
      </w:r>
      <w:r w:rsidRPr="00C64BCE">
        <w:t xml:space="preserve"> определяется в соответствии со следующим алгоритмом:</w:t>
      </w:r>
    </w:p>
    <w:p w14:paraId="58394A9A" w14:textId="77777777" w:rsidR="00E37FC3" w:rsidRPr="00C64BCE" w:rsidRDefault="00E37FC3" w:rsidP="00A36C1E">
      <w:pPr>
        <w:pStyle w:val="TabTab"/>
      </w:pPr>
      <w:r w:rsidRPr="00C64BCE">
        <w:rPr>
          <w:szCs w:val="20"/>
        </w:rPr>
        <w:t>если</w:t>
      </w:r>
      <w:r w:rsidRPr="00C64BCE">
        <w:t xml:space="preserve"> </w:t>
      </w:r>
      <w:r w:rsidRPr="00C64BCE">
        <w:rPr>
          <w:position w:val="-30"/>
        </w:rPr>
        <w:object w:dxaOrig="2720" w:dyaOrig="720" w14:anchorId="7C0FA9E1">
          <v:shape id="_x0000_i1098" type="#_x0000_t75" style="width:134.8pt;height:36pt" o:ole="">
            <v:imagedata r:id="rId151" o:title=""/>
          </v:shape>
          <o:OLEObject Type="Embed" ProgID="Equation.3" ShapeID="_x0000_i1098" DrawAspect="Content" ObjectID="_1725723057" r:id="rId152"/>
        </w:object>
      </w:r>
      <w:r w:rsidRPr="00C64BCE">
        <w:t xml:space="preserve">, то </w:t>
      </w:r>
      <w:r w:rsidRPr="00C64BCE">
        <w:rPr>
          <w:position w:val="-30"/>
        </w:rPr>
        <w:object w:dxaOrig="2299" w:dyaOrig="720" w14:anchorId="7FF50868">
          <v:shape id="_x0000_i1099" type="#_x0000_t75" style="width:113.85pt;height:36pt" o:ole="">
            <v:imagedata r:id="rId153" o:title=""/>
          </v:shape>
          <o:OLEObject Type="Embed" ProgID="Equation.3" ShapeID="_x0000_i1099" DrawAspect="Content" ObjectID="_1725723058" r:id="rId154"/>
        </w:object>
      </w:r>
      <w:r w:rsidRPr="00C64BCE">
        <w:t>; иначе</w:t>
      </w:r>
    </w:p>
    <w:p w14:paraId="28EFEC2F" w14:textId="77777777" w:rsidR="00E37FC3" w:rsidRPr="00C64BCE" w:rsidRDefault="00E37FC3" w:rsidP="00312888">
      <w:pPr>
        <w:pStyle w:val="TabTab"/>
        <w:tabs>
          <w:tab w:val="clear" w:pos="1418"/>
        </w:tabs>
        <w:ind w:left="1440"/>
      </w:pPr>
      <w:r w:rsidRPr="00C64BCE">
        <w:rPr>
          <w:szCs w:val="20"/>
        </w:rPr>
        <w:t>если </w:t>
      </w:r>
      <w:r w:rsidRPr="00C64BCE">
        <w:rPr>
          <w:position w:val="-30"/>
        </w:rPr>
        <w:object w:dxaOrig="2720" w:dyaOrig="720" w14:anchorId="76507EBB">
          <v:shape id="_x0000_i1100" type="#_x0000_t75" style="width:134.8pt;height:36pt" o:ole="">
            <v:imagedata r:id="rId155" o:title=""/>
          </v:shape>
          <o:OLEObject Type="Embed" ProgID="Equation.3" ShapeID="_x0000_i1100" DrawAspect="Content" ObjectID="_1725723059" r:id="rId156"/>
        </w:object>
      </w:r>
      <w:r w:rsidRPr="00C64BCE">
        <w:t xml:space="preserve"> и срок с последнего изменения Предварительного значения Ставки составляет не менее </w:t>
      </w:r>
      <w:r w:rsidRPr="00C64BCE">
        <w:rPr>
          <w:i/>
          <w:lang w:val="en-US"/>
        </w:rPr>
        <w:t>n</w:t>
      </w:r>
      <w:r w:rsidRPr="00C64BCE">
        <w:t xml:space="preserve"> Торговых дней, то </w:t>
      </w:r>
      <w:r w:rsidRPr="00C64BCE">
        <w:rPr>
          <w:position w:val="-12"/>
        </w:rPr>
        <w:object w:dxaOrig="1320" w:dyaOrig="380" w14:anchorId="091ABD01">
          <v:shape id="_x0000_i1101" type="#_x0000_t75" style="width:66.15pt;height:18.4pt" o:ole="">
            <v:imagedata r:id="rId157" o:title=""/>
          </v:shape>
          <o:OLEObject Type="Embed" ProgID="Equation.3" ShapeID="_x0000_i1101" DrawAspect="Content" ObjectID="_1725723060" r:id="rId158"/>
        </w:object>
      </w:r>
      <w:r w:rsidRPr="00C64BCE">
        <w:t>;</w:t>
      </w:r>
    </w:p>
    <w:p w14:paraId="174492AE" w14:textId="77777777" w:rsidR="00E37FC3" w:rsidRPr="00C64BCE" w:rsidRDefault="00E37FC3" w:rsidP="00312888">
      <w:pPr>
        <w:pStyle w:val="TabTab"/>
      </w:pPr>
      <w:r w:rsidRPr="00C64BCE">
        <w:t xml:space="preserve">иначе </w:t>
      </w:r>
      <w:r w:rsidRPr="00C64BCE">
        <w:rPr>
          <w:position w:val="-12"/>
        </w:rPr>
        <w:object w:dxaOrig="940" w:dyaOrig="380" w14:anchorId="61D18695">
          <v:shape id="_x0000_i1102" type="#_x0000_t75" style="width:46.9pt;height:18.4pt" o:ole="">
            <v:imagedata r:id="rId159" o:title=""/>
          </v:shape>
          <o:OLEObject Type="Embed" ProgID="Equation.3" ShapeID="_x0000_i1102" DrawAspect="Content" ObjectID="_1725723061" r:id="rId160"/>
        </w:object>
      </w:r>
      <w:r w:rsidRPr="00C64BCE">
        <w:t xml:space="preserve">, где </w:t>
      </w:r>
      <w:r w:rsidRPr="00C64BCE">
        <w:rPr>
          <w:i/>
          <w:lang w:val="en-US"/>
        </w:rPr>
        <w:t>ceiling</w:t>
      </w:r>
      <w:r w:rsidRPr="00C64BCE">
        <w:rPr>
          <w:i/>
        </w:rPr>
        <w:t xml:space="preserve"> – </w:t>
      </w:r>
      <w:r w:rsidRPr="00C64BCE">
        <w:t xml:space="preserve">функция округления вверх до целого числа. </w:t>
      </w:r>
    </w:p>
    <w:p w14:paraId="3CBBDB41" w14:textId="77777777" w:rsidR="00E37FC3" w:rsidRPr="00C64BCE" w:rsidRDefault="00E37FC3" w:rsidP="005C3314">
      <w:pPr>
        <w:pStyle w:val="af0"/>
        <w:numPr>
          <w:ilvl w:val="2"/>
          <w:numId w:val="1"/>
        </w:numPr>
        <w:ind w:left="1843" w:hanging="567"/>
      </w:pPr>
      <w:r w:rsidRPr="00C64BCE">
        <w:t>Минимальные ограничительные уровни Ставок первого, второго и третьего уровней (</w:t>
      </w:r>
      <w:r w:rsidRPr="00C64BCE">
        <w:rPr>
          <w:position w:val="-10"/>
        </w:rPr>
        <w:object w:dxaOrig="1080" w:dyaOrig="320" w14:anchorId="3E24FD50">
          <v:shape id="_x0000_i1103" type="#_x0000_t75" style="width:54.4pt;height:15.9pt" o:ole="">
            <v:imagedata r:id="rId161" o:title=""/>
          </v:shape>
          <o:OLEObject Type="Embed" ProgID="Equation.3" ShapeID="_x0000_i1103" DrawAspect="Content" ObjectID="_1725723062" r:id="rId162"/>
        </w:object>
      </w:r>
      <w:r w:rsidRPr="00C64BCE">
        <w:t xml:space="preserve">, </w:t>
      </w:r>
      <w:r w:rsidRPr="00C64BCE">
        <w:rPr>
          <w:position w:val="-10"/>
        </w:rPr>
        <w:object w:dxaOrig="1120" w:dyaOrig="320" w14:anchorId="2C16B138">
          <v:shape id="_x0000_i1104" type="#_x0000_t75" style="width:56.1pt;height:15.9pt" o:ole="">
            <v:imagedata r:id="rId163" o:title=""/>
          </v:shape>
          <o:OLEObject Type="Embed" ProgID="Equation.3" ShapeID="_x0000_i1104" DrawAspect="Content" ObjectID="_1725723063" r:id="rId164"/>
        </w:object>
      </w:r>
      <w:r w:rsidRPr="00C64BCE">
        <w:t xml:space="preserve">, </w:t>
      </w:r>
      <w:r w:rsidRPr="00C64BCE">
        <w:rPr>
          <w:position w:val="-10"/>
        </w:rPr>
        <w:object w:dxaOrig="1120" w:dyaOrig="320" w14:anchorId="7D996BEF">
          <v:shape id="_x0000_i1105" type="#_x0000_t75" style="width:56.1pt;height:15.9pt" o:ole="">
            <v:imagedata r:id="rId165" o:title=""/>
          </v:shape>
          <o:OLEObject Type="Embed" ProgID="Equation.3" ShapeID="_x0000_i1105" DrawAspect="Content" ObjectID="_1725723064" r:id="rId166"/>
        </w:object>
      </w:r>
      <w:r w:rsidRPr="00C64BCE">
        <w:t>) определяются в целях:</w:t>
      </w:r>
    </w:p>
    <w:p w14:paraId="0DD70F61" w14:textId="77777777" w:rsidR="00E37FC3" w:rsidRPr="00C64BCE" w:rsidRDefault="00E37FC3" w:rsidP="00654C91">
      <w:pPr>
        <w:pStyle w:val="af0"/>
        <w:numPr>
          <w:ilvl w:val="0"/>
          <w:numId w:val="8"/>
        </w:numPr>
      </w:pPr>
      <w:r w:rsidRPr="00C64BCE">
        <w:t>ограничения модельного риска в случае чрезмерно низкой оценки Волатильности при реализации стресс-сценариев;</w:t>
      </w:r>
    </w:p>
    <w:p w14:paraId="0E75A9A6" w14:textId="77777777" w:rsidR="00E37FC3" w:rsidRPr="00C64BCE" w:rsidRDefault="00E37FC3" w:rsidP="00654C91">
      <w:pPr>
        <w:pStyle w:val="af0"/>
        <w:numPr>
          <w:ilvl w:val="0"/>
          <w:numId w:val="8"/>
        </w:numPr>
      </w:pPr>
      <w:r w:rsidRPr="00C64BCE">
        <w:t>предотвращения случаев остановки торгов при значительном сужении Ценового коридора.</w:t>
      </w:r>
    </w:p>
    <w:p w14:paraId="52F9FBA0" w14:textId="77777777" w:rsidR="00E37FC3" w:rsidRPr="00C64BCE" w:rsidRDefault="00E37FC3" w:rsidP="005C3314">
      <w:pPr>
        <w:pStyle w:val="af0"/>
        <w:numPr>
          <w:ilvl w:val="2"/>
          <w:numId w:val="1"/>
        </w:numPr>
        <w:ind w:left="1843" w:hanging="567"/>
      </w:pPr>
      <w:r w:rsidRPr="00C64BCE">
        <w:t xml:space="preserve">Рассчитывается значение Расчётной ставки рыночного риска </w:t>
      </w:r>
      <w:r w:rsidRPr="00C64BCE">
        <w:rPr>
          <w:position w:val="-12"/>
        </w:rPr>
        <w:object w:dxaOrig="320" w:dyaOrig="380" w14:anchorId="01CEB1AE">
          <v:shape id="_x0000_i1106" type="#_x0000_t75" style="width:15.9pt;height:18.4pt" o:ole="">
            <v:imagedata r:id="rId167" o:title=""/>
          </v:shape>
          <o:OLEObject Type="Embed" ProgID="Equation.3" ShapeID="_x0000_i1106" DrawAspect="Content" ObjectID="_1725723065" r:id="rId168"/>
        </w:object>
      </w:r>
      <w:r w:rsidRPr="00C64BCE">
        <w:t xml:space="preserve"> с учетом того, что оно может изменяться только дискретно с минимальным шагом h:</w:t>
      </w:r>
    </w:p>
    <w:p w14:paraId="5B371D6A" w14:textId="77777777" w:rsidR="00E37FC3" w:rsidRPr="00C64BCE" w:rsidRDefault="00245A93" w:rsidP="005C3314">
      <w:pPr>
        <w:pStyle w:val="af0"/>
        <w:tabs>
          <w:tab w:val="clear" w:pos="851"/>
        </w:tabs>
        <w:ind w:left="1843" w:hanging="567"/>
      </w:pPr>
      <w:r w:rsidRPr="00C64BCE">
        <w:rPr>
          <w:position w:val="-32"/>
        </w:rPr>
        <w:object w:dxaOrig="6740" w:dyaOrig="760" w14:anchorId="71830B71">
          <v:shape id="_x0000_i1107" type="#_x0000_t75" style="width:334.05pt;height:38.5pt" o:ole="">
            <v:imagedata r:id="rId169" o:title=""/>
          </v:shape>
          <o:OLEObject Type="Embed" ProgID="Equation.3" ShapeID="_x0000_i1107" DrawAspect="Content" ObjectID="_1725723066" r:id="rId170"/>
        </w:object>
      </w:r>
      <w:r w:rsidR="00180FA1" w:rsidRPr="00C64BCE">
        <w:t>.</w:t>
      </w:r>
    </w:p>
    <w:p w14:paraId="6C7041BF" w14:textId="77777777" w:rsidR="00E37FC3" w:rsidRPr="00C64BCE" w:rsidRDefault="00E37FC3" w:rsidP="00996B2E">
      <w:pPr>
        <w:numPr>
          <w:ilvl w:val="1"/>
          <w:numId w:val="1"/>
        </w:numPr>
        <w:tabs>
          <w:tab w:val="clear" w:pos="454"/>
          <w:tab w:val="num" w:pos="567"/>
        </w:tabs>
        <w:spacing w:before="120" w:after="120"/>
        <w:ind w:left="567" w:hanging="567"/>
        <w:jc w:val="both"/>
      </w:pPr>
      <w:r w:rsidRPr="00C64BCE">
        <w:t xml:space="preserve">Окончательное значение Ставки рыночного риска </w:t>
      </w:r>
      <w:r w:rsidR="005A40BB" w:rsidRPr="00C64BCE">
        <w:rPr>
          <w:position w:val="-12"/>
        </w:rPr>
        <w:object w:dxaOrig="560" w:dyaOrig="360" w14:anchorId="4B5AE6D6">
          <v:shape id="_x0000_i1108" type="#_x0000_t75" style="width:27.65pt;height:18.4pt" o:ole="">
            <v:imagedata r:id="rId171" o:title=""/>
          </v:shape>
          <o:OLEObject Type="Embed" ProgID="Equation.3" ShapeID="_x0000_i1108" DrawAspect="Content" ObjectID="_1725723067" r:id="rId172"/>
        </w:object>
      </w:r>
      <w:r w:rsidRPr="00C64BCE">
        <w:t xml:space="preserve"> определяется равным значению Расчётной ставки рыночного риска </w:t>
      </w:r>
      <w:r w:rsidRPr="00996B2E">
        <w:object w:dxaOrig="320" w:dyaOrig="380" w14:anchorId="7956892A">
          <v:shape id="_x0000_i1109" type="#_x0000_t75" style="width:15.9pt;height:18.4pt" o:ole="">
            <v:imagedata r:id="rId173" o:title=""/>
          </v:shape>
          <o:OLEObject Type="Embed" ProgID="Equation.3" ShapeID="_x0000_i1109" DrawAspect="Content" ObjectID="_1725723068" r:id="rId174"/>
        </w:object>
      </w:r>
      <w:r w:rsidRPr="00C64BCE">
        <w:t xml:space="preserve">. </w:t>
      </w:r>
    </w:p>
    <w:p w14:paraId="29973F37" w14:textId="77777777" w:rsidR="00E37FC3" w:rsidRPr="00C64BCE" w:rsidRDefault="00E37FC3" w:rsidP="00DE25F3">
      <w:pPr>
        <w:numPr>
          <w:ilvl w:val="1"/>
          <w:numId w:val="1"/>
        </w:numPr>
        <w:tabs>
          <w:tab w:val="clear" w:pos="454"/>
          <w:tab w:val="num" w:pos="567"/>
        </w:tabs>
        <w:spacing w:before="120" w:after="120"/>
        <w:ind w:left="567" w:hanging="567"/>
        <w:jc w:val="both"/>
      </w:pPr>
      <w:r w:rsidRPr="00C64BCE">
        <w:t>Значения Ставок второго уровня (</w:t>
      </w:r>
      <w:r w:rsidRPr="00C64BCE">
        <w:rPr>
          <w:position w:val="-12"/>
        </w:rPr>
        <w:object w:dxaOrig="600" w:dyaOrig="360" w14:anchorId="07D8FFE8">
          <v:shape id="_x0000_i1110" type="#_x0000_t75" style="width:30.15pt;height:18.4pt" o:ole="">
            <v:imagedata r:id="rId175" o:title=""/>
          </v:shape>
          <o:OLEObject Type="Embed" ProgID="Equation.3" ShapeID="_x0000_i1110" DrawAspect="Content" ObjectID="_1725723069" r:id="rId176"/>
        </w:object>
      </w:r>
      <w:r w:rsidRPr="00C64BCE">
        <w:t>) и Ставок третьего уровня (</w:t>
      </w:r>
      <w:r w:rsidRPr="00C64BCE">
        <w:rPr>
          <w:position w:val="-12"/>
        </w:rPr>
        <w:object w:dxaOrig="580" w:dyaOrig="360" w14:anchorId="2ADE0D46">
          <v:shape id="_x0000_i1111" type="#_x0000_t75" style="width:29.3pt;height:18.4pt" o:ole="">
            <v:imagedata r:id="rId177" o:title=""/>
          </v:shape>
          <o:OLEObject Type="Embed" ProgID="Equation.3" ShapeID="_x0000_i1111" DrawAspect="Content" ObjectID="_1725723070" r:id="rId178"/>
        </w:object>
      </w:r>
      <w:r w:rsidRPr="00C64BCE">
        <w:t xml:space="preserve">) определяются с помощью расчета Волатильности на Периодах для оценки </w:t>
      </w:r>
      <w:proofErr w:type="gramStart"/>
      <w:r w:rsidRPr="00C64BCE">
        <w:t>рисков второго и третьего уровней с учетом</w:t>
      </w:r>
      <w:proofErr w:type="gramEnd"/>
      <w:r w:rsidRPr="00C64BCE">
        <w:t xml:space="preserve"> установленных Минимального и Максимального ограничительного уровня ставки рыночного </w:t>
      </w:r>
      <w:r w:rsidRPr="00C430AD">
        <w:t>риска для акций:</w:t>
      </w:r>
      <w:r w:rsidRPr="00C64BCE">
        <w:t xml:space="preserve"> </w:t>
      </w:r>
    </w:p>
    <w:p w14:paraId="2A60DA27" w14:textId="77777777" w:rsidR="00E37FC3" w:rsidRPr="00C64BCE" w:rsidRDefault="00245A93" w:rsidP="00DE25F3">
      <w:pPr>
        <w:spacing w:before="120" w:after="120"/>
        <w:ind w:left="709"/>
        <w:jc w:val="both"/>
      </w:pPr>
      <w:r w:rsidRPr="00C64BCE">
        <w:rPr>
          <w:position w:val="-72"/>
        </w:rPr>
        <w:object w:dxaOrig="8140" w:dyaOrig="1560" w14:anchorId="23AFED6E">
          <v:shape id="_x0000_i1112" type="#_x0000_t75" style="width:403.55pt;height:77pt" o:ole="">
            <v:imagedata r:id="rId179" o:title=""/>
          </v:shape>
          <o:OLEObject Type="Embed" ProgID="Equation.3" ShapeID="_x0000_i1112" DrawAspect="Content" ObjectID="_1725723071" r:id="rId180"/>
        </w:object>
      </w:r>
      <w:r w:rsidR="00E37FC3" w:rsidRPr="00C64BCE">
        <w:t xml:space="preserve">, </w:t>
      </w:r>
    </w:p>
    <w:p w14:paraId="609DD458" w14:textId="77777777" w:rsidR="00E37FC3" w:rsidRPr="00C64BCE" w:rsidRDefault="002955F2" w:rsidP="00DE25F3">
      <w:pPr>
        <w:spacing w:before="120" w:after="120"/>
        <w:ind w:left="709"/>
        <w:jc w:val="both"/>
      </w:pPr>
      <w:r w:rsidRPr="00C64BCE">
        <w:rPr>
          <w:position w:val="-72"/>
        </w:rPr>
        <w:object w:dxaOrig="8100" w:dyaOrig="1560" w14:anchorId="2F3454E0">
          <v:shape id="_x0000_i1113" type="#_x0000_t75" style="width:401pt;height:77pt" o:ole="">
            <v:imagedata r:id="rId181" o:title=""/>
          </v:shape>
          <o:OLEObject Type="Embed" ProgID="Equation.3" ShapeID="_x0000_i1113" DrawAspect="Content" ObjectID="_1725723072" r:id="rId182"/>
        </w:object>
      </w:r>
      <w:r w:rsidR="0040105A" w:rsidRPr="00C64BCE">
        <w:t>.</w:t>
      </w:r>
    </w:p>
    <w:p w14:paraId="21E82D6E" w14:textId="77777777" w:rsidR="005A40BB" w:rsidRDefault="005A40BB" w:rsidP="00B271A5">
      <w:pPr>
        <w:pStyle w:val="af"/>
        <w:numPr>
          <w:ilvl w:val="1"/>
          <w:numId w:val="1"/>
        </w:numPr>
        <w:tabs>
          <w:tab w:val="clear" w:pos="454"/>
        </w:tabs>
        <w:ind w:left="600" w:hanging="600"/>
      </w:pPr>
      <w:r>
        <w:t xml:space="preserve">Если признак учета модели </w:t>
      </w:r>
      <w:r>
        <w:rPr>
          <w:lang w:val="en-US"/>
        </w:rPr>
        <w:t>EWMA</w:t>
      </w:r>
      <w:r w:rsidRPr="0025158C">
        <w:t xml:space="preserve"> </w:t>
      </w:r>
      <w:r>
        <w:t>для расчета ставок рыночного риска установлен «Нет», то Ставки рыночного риска устанавливаются равными минимальным ограничительным уровням Ставок рыночного риска.</w:t>
      </w:r>
    </w:p>
    <w:p w14:paraId="6323994B" w14:textId="77777777" w:rsidR="00E37FC3" w:rsidRDefault="00E37FC3" w:rsidP="00B271A5">
      <w:pPr>
        <w:pStyle w:val="af"/>
        <w:numPr>
          <w:ilvl w:val="1"/>
          <w:numId w:val="1"/>
        </w:numPr>
        <w:tabs>
          <w:tab w:val="clear" w:pos="454"/>
        </w:tabs>
        <w:ind w:left="600" w:hanging="600"/>
      </w:pPr>
      <w:r w:rsidRPr="009544F0">
        <w:t>Клирингов</w:t>
      </w:r>
      <w:r w:rsidR="00D5360E" w:rsidRPr="009544F0">
        <w:t>ый</w:t>
      </w:r>
      <w:r w:rsidRPr="009544F0">
        <w:t xml:space="preserve"> центр вправе принять решение об установлении Ставок первого, второго и третьего уровней</w:t>
      </w:r>
      <w:r w:rsidR="00D4434F">
        <w:t xml:space="preserve">, </w:t>
      </w:r>
      <w:r w:rsidRPr="009544F0">
        <w:t>отличны</w:t>
      </w:r>
      <w:r w:rsidR="00D4434F">
        <w:t>х</w:t>
      </w:r>
      <w:r w:rsidRPr="009544F0">
        <w:t xml:space="preserve"> от расчётных значений.</w:t>
      </w:r>
    </w:p>
    <w:p w14:paraId="67BCC542" w14:textId="77777777" w:rsidR="00B06343" w:rsidRPr="00C746D9" w:rsidRDefault="00B06343" w:rsidP="00B06343">
      <w:pPr>
        <w:pStyle w:val="af"/>
        <w:numPr>
          <w:ilvl w:val="1"/>
          <w:numId w:val="1"/>
        </w:numPr>
        <w:tabs>
          <w:tab w:val="clear" w:pos="454"/>
        </w:tabs>
        <w:ind w:left="600" w:hanging="600"/>
      </w:pPr>
      <w:r w:rsidRPr="00C746D9">
        <w:t xml:space="preserve">Ставки рыночного риска по клиринговым сертификатам участия рассчитываются в соответствии с алгоритмом, описанном в пунктах </w:t>
      </w:r>
      <w:proofErr w:type="gramStart"/>
      <w:r w:rsidRPr="00C746D9">
        <w:t>7.1-7.8</w:t>
      </w:r>
      <w:proofErr w:type="gramEnd"/>
      <w:r w:rsidRPr="00C746D9">
        <w:t>.</w:t>
      </w:r>
    </w:p>
    <w:p w14:paraId="4FE86E36" w14:textId="77777777" w:rsidR="00E37FC3" w:rsidRPr="009544F0" w:rsidRDefault="00E37FC3" w:rsidP="00F60E51">
      <w:pPr>
        <w:pStyle w:val="af"/>
        <w:tabs>
          <w:tab w:val="clear" w:pos="851"/>
        </w:tabs>
        <w:ind w:left="0" w:firstLine="0"/>
      </w:pPr>
    </w:p>
    <w:p w14:paraId="22D8E36A" w14:textId="77777777" w:rsidR="00E37FC3" w:rsidRPr="009544F0" w:rsidRDefault="00E37FC3" w:rsidP="00493FD8">
      <w:pPr>
        <w:pStyle w:val="1"/>
        <w:keepNext/>
        <w:outlineLvl w:val="0"/>
      </w:pPr>
      <w:bookmarkStart w:id="19" w:name="_Toc435638069"/>
      <w:r w:rsidRPr="009544F0">
        <w:t xml:space="preserve">Алгоритм определения </w:t>
      </w:r>
      <w:r w:rsidR="00C668E2" w:rsidRPr="009544F0">
        <w:rPr>
          <w:lang w:val="ru-RU"/>
        </w:rPr>
        <w:t xml:space="preserve">полной </w:t>
      </w:r>
      <w:r w:rsidR="008A71DD" w:rsidRPr="009544F0">
        <w:t>Расчетн</w:t>
      </w:r>
      <w:r w:rsidR="008A71DD" w:rsidRPr="009544F0">
        <w:rPr>
          <w:lang w:val="ru-RU"/>
        </w:rPr>
        <w:t>ой</w:t>
      </w:r>
      <w:r w:rsidR="008A71DD" w:rsidRPr="009544F0">
        <w:t xml:space="preserve"> </w:t>
      </w:r>
      <w:r w:rsidRPr="009544F0">
        <w:t>цен</w:t>
      </w:r>
      <w:r w:rsidR="008A71DD" w:rsidRPr="009544F0">
        <w:rPr>
          <w:lang w:val="ru-RU"/>
        </w:rPr>
        <w:t xml:space="preserve">ы </w:t>
      </w:r>
      <w:r w:rsidRPr="009544F0">
        <w:t xml:space="preserve"> облигаци</w:t>
      </w:r>
      <w:r w:rsidR="003C18A8" w:rsidRPr="009544F0">
        <w:rPr>
          <w:lang w:val="ru-RU"/>
        </w:rPr>
        <w:t>и</w:t>
      </w:r>
      <w:bookmarkEnd w:id="19"/>
    </w:p>
    <w:p w14:paraId="75990C28" w14:textId="77777777" w:rsidR="00017D09" w:rsidRPr="009544F0" w:rsidRDefault="00B81934" w:rsidP="00FF3080">
      <w:pPr>
        <w:pStyle w:val="af"/>
        <w:numPr>
          <w:ilvl w:val="1"/>
          <w:numId w:val="1"/>
        </w:numPr>
        <w:jc w:val="left"/>
      </w:pPr>
      <w:bookmarkStart w:id="20" w:name="_Ref337137016"/>
      <w:r w:rsidRPr="009544F0">
        <w:t xml:space="preserve">Рассчитываются </w:t>
      </w:r>
      <w:r w:rsidR="00E37FC3" w:rsidRPr="009544F0">
        <w:t>средневзвешенные</w:t>
      </w:r>
      <w:r w:rsidR="005670A2" w:rsidRPr="009544F0">
        <w:t xml:space="preserve"> («чистые»)</w:t>
      </w:r>
      <w:r w:rsidR="00E37FC3" w:rsidRPr="009544F0">
        <w:t xml:space="preserve"> цены и цены заявок</w:t>
      </w:r>
      <w:r w:rsidR="00FD37C6" w:rsidRPr="009544F0">
        <w:t>:</w:t>
      </w:r>
    </w:p>
    <w:p w14:paraId="0B7452A5" w14:textId="77777777" w:rsidR="00DD1805" w:rsidRPr="009544F0" w:rsidRDefault="00DD1805" w:rsidP="00017D09">
      <w:pPr>
        <w:pStyle w:val="af"/>
        <w:tabs>
          <w:tab w:val="clear" w:pos="851"/>
        </w:tabs>
        <w:ind w:left="360" w:firstLine="0"/>
        <w:jc w:val="left"/>
        <w:rPr>
          <w:lang w:val="en-US"/>
        </w:rPr>
      </w:pPr>
      <w:r w:rsidRPr="00DD1805">
        <w:rPr>
          <w:position w:val="-46"/>
        </w:rPr>
        <w:object w:dxaOrig="5880" w:dyaOrig="1420" w14:anchorId="05A8ECE5">
          <v:shape id="_x0000_i1114" type="#_x0000_t75" style="width:293.85pt;height:70.35pt" o:ole="">
            <v:imagedata r:id="rId183" o:title=""/>
          </v:shape>
          <o:OLEObject Type="Embed" ProgID="Equation.3" ShapeID="_x0000_i1114" DrawAspect="Content" ObjectID="_1725723073" r:id="rId184"/>
        </w:object>
      </w:r>
      <w:r w:rsidRPr="00DD1805">
        <w:rPr>
          <w:position w:val="-56"/>
        </w:rPr>
        <w:object w:dxaOrig="3640" w:dyaOrig="1240" w14:anchorId="3C94C6A9">
          <v:shape id="_x0000_i1115" type="#_x0000_t75" style="width:181.65pt;height:61.1pt" o:ole="">
            <v:imagedata r:id="rId185" o:title=""/>
          </v:shape>
          <o:OLEObject Type="Embed" ProgID="Equation.3" ShapeID="_x0000_i1115" DrawAspect="Content" ObjectID="_1725723074" r:id="rId186"/>
        </w:object>
      </w:r>
    </w:p>
    <w:p w14:paraId="08933E04" w14:textId="77777777" w:rsidR="00FF3080" w:rsidRPr="009544F0" w:rsidRDefault="00DD1805" w:rsidP="00017D09">
      <w:pPr>
        <w:pStyle w:val="af"/>
        <w:tabs>
          <w:tab w:val="clear" w:pos="851"/>
        </w:tabs>
        <w:ind w:left="360" w:firstLine="0"/>
        <w:jc w:val="left"/>
      </w:pPr>
      <w:r w:rsidRPr="00DD1805">
        <w:rPr>
          <w:position w:val="-56"/>
        </w:rPr>
        <w:object w:dxaOrig="3540" w:dyaOrig="1240" w14:anchorId="32962773">
          <v:shape id="_x0000_i1116" type="#_x0000_t75" style="width:175.8pt;height:61.95pt" o:ole="">
            <v:imagedata r:id="rId187" o:title=""/>
          </v:shape>
          <o:OLEObject Type="Embed" ProgID="Equation.3" ShapeID="_x0000_i1116" DrawAspect="Content" ObjectID="_1725723075" r:id="rId188"/>
        </w:object>
      </w:r>
    </w:p>
    <w:p w14:paraId="13BECA2A" w14:textId="77777777" w:rsidR="00FF3080" w:rsidRPr="009544F0" w:rsidRDefault="00D84004" w:rsidP="00FF3080">
      <w:pPr>
        <w:pStyle w:val="af"/>
        <w:tabs>
          <w:tab w:val="clear" w:pos="851"/>
        </w:tabs>
        <w:ind w:left="360" w:firstLine="0"/>
        <w:jc w:val="left"/>
      </w:pPr>
      <w:r w:rsidRPr="009544F0">
        <w:lastRenderedPageBreak/>
        <w:t>где</w:t>
      </w:r>
    </w:p>
    <w:p w14:paraId="195E7544" w14:textId="77777777" w:rsidR="00FF3080" w:rsidRPr="009544F0" w:rsidRDefault="00FF3080" w:rsidP="009544F0">
      <w:pPr>
        <w:pStyle w:val="af"/>
        <w:tabs>
          <w:tab w:val="clear" w:pos="851"/>
        </w:tabs>
        <w:ind w:left="360" w:firstLine="0"/>
      </w:pPr>
      <w:r w:rsidRPr="009544F0">
        <w:rPr>
          <w:lang w:val="en-US"/>
        </w:rPr>
        <w:t>P</w:t>
      </w:r>
      <w:r w:rsidRPr="009544F0">
        <w:t>_</w:t>
      </w:r>
      <w:proofErr w:type="spellStart"/>
      <w:r w:rsidR="00CD2516" w:rsidRPr="009544F0">
        <w:rPr>
          <w:lang w:val="en-US"/>
        </w:rPr>
        <w:t>wa</w:t>
      </w:r>
      <w:proofErr w:type="spellEnd"/>
      <w:r w:rsidRPr="009544F0">
        <w:t>(</w:t>
      </w:r>
      <w:proofErr w:type="gramStart"/>
      <w:r w:rsidRPr="009544F0">
        <w:rPr>
          <w:lang w:val="en-US"/>
        </w:rPr>
        <w:t>T</w:t>
      </w:r>
      <w:r w:rsidRPr="009544F0">
        <w:t>,</w:t>
      </w:r>
      <w:r w:rsidRPr="009544F0">
        <w:rPr>
          <w:lang w:val="en-US"/>
        </w:rPr>
        <w:t>VAL</w:t>
      </w:r>
      <w:proofErr w:type="gramEnd"/>
      <w:r w:rsidRPr="009544F0">
        <w:t xml:space="preserve">) – </w:t>
      </w:r>
      <w:r w:rsidR="00CD2516" w:rsidRPr="009544F0">
        <w:t xml:space="preserve">средневзвешенная </w:t>
      </w:r>
      <w:r w:rsidR="005670A2" w:rsidRPr="009544F0">
        <w:t xml:space="preserve">(«чистая») </w:t>
      </w:r>
      <w:r w:rsidRPr="009544F0">
        <w:t xml:space="preserve">цена </w:t>
      </w:r>
      <w:r w:rsidR="005670A2" w:rsidRPr="009544F0">
        <w:t xml:space="preserve">облигации </w:t>
      </w:r>
      <w:r w:rsidR="00CD2516" w:rsidRPr="009544F0">
        <w:t xml:space="preserve">в процентах от номинала  по итогам торгов </w:t>
      </w:r>
      <w:r w:rsidR="00FF5E8D" w:rsidRPr="009544F0">
        <w:t xml:space="preserve">в безадресном режиме с датой расчетов </w:t>
      </w:r>
      <w:r w:rsidR="00FF5E8D" w:rsidRPr="009544F0">
        <w:rPr>
          <w:lang w:val="en-US"/>
        </w:rPr>
        <w:t>T</w:t>
      </w:r>
      <w:r w:rsidRPr="009544F0">
        <w:t xml:space="preserve"> в </w:t>
      </w:r>
      <w:r w:rsidRPr="009544F0">
        <w:rPr>
          <w:lang w:val="en-US"/>
        </w:rPr>
        <w:t>VAL</w:t>
      </w:r>
      <w:r w:rsidRPr="009544F0">
        <w:t>,</w:t>
      </w:r>
    </w:p>
    <w:p w14:paraId="57C57A88" w14:textId="77777777" w:rsidR="00FF3080" w:rsidRPr="009544F0" w:rsidRDefault="00017D09" w:rsidP="009544F0">
      <w:pPr>
        <w:pStyle w:val="af"/>
        <w:tabs>
          <w:tab w:val="clear" w:pos="851"/>
        </w:tabs>
        <w:ind w:left="360" w:firstLine="0"/>
      </w:pPr>
      <w:r w:rsidRPr="009544F0">
        <w:rPr>
          <w:position w:val="-12"/>
        </w:rPr>
        <w:object w:dxaOrig="1460" w:dyaOrig="360" w14:anchorId="45742963">
          <v:shape id="_x0000_i1117" type="#_x0000_t75" style="width:72.85pt;height:18.4pt" o:ole="">
            <v:imagedata r:id="rId189" o:title=""/>
          </v:shape>
          <o:OLEObject Type="Embed" ProgID="Equation.3" ShapeID="_x0000_i1117" DrawAspect="Content" ObjectID="_1725723076" r:id="rId190"/>
        </w:object>
      </w:r>
      <w:r w:rsidR="00FF3080" w:rsidRPr="009544F0">
        <w:t xml:space="preserve"> – Расчетная ставка РЕПО </w:t>
      </w:r>
      <w:r w:rsidR="00FF5E8D" w:rsidRPr="009544F0">
        <w:t xml:space="preserve">в безадресном режиме с датой расчетов </w:t>
      </w:r>
      <w:r w:rsidR="00FF5E8D" w:rsidRPr="009544F0">
        <w:rPr>
          <w:lang w:val="en-US"/>
        </w:rPr>
        <w:t>T</w:t>
      </w:r>
      <w:r w:rsidR="00FF3080" w:rsidRPr="009544F0">
        <w:t>,</w:t>
      </w:r>
    </w:p>
    <w:p w14:paraId="4DFAA286" w14:textId="77777777" w:rsidR="00FF3080" w:rsidRPr="009544F0" w:rsidRDefault="00FF3080" w:rsidP="009544F0">
      <w:pPr>
        <w:pStyle w:val="af"/>
        <w:tabs>
          <w:tab w:val="clear" w:pos="851"/>
        </w:tabs>
        <w:ind w:left="360" w:firstLine="0"/>
      </w:pPr>
      <w:r w:rsidRPr="009544F0">
        <w:rPr>
          <w:lang w:val="en-US"/>
        </w:rPr>
        <w:t>ASK</w:t>
      </w:r>
      <w:r w:rsidRPr="009544F0">
        <w:t>(</w:t>
      </w:r>
      <w:proofErr w:type="gramStart"/>
      <w:r w:rsidRPr="009544F0">
        <w:rPr>
          <w:lang w:val="en-US"/>
        </w:rPr>
        <w:t>T</w:t>
      </w:r>
      <w:r w:rsidRPr="009544F0">
        <w:t>,</w:t>
      </w:r>
      <w:r w:rsidRPr="009544F0">
        <w:rPr>
          <w:lang w:val="en-US"/>
        </w:rPr>
        <w:t>VAL</w:t>
      </w:r>
      <w:proofErr w:type="gramEnd"/>
      <w:r w:rsidRPr="009544F0">
        <w:t xml:space="preserve">) – цена лучшего спроса в </w:t>
      </w:r>
      <w:r w:rsidR="008A71DD" w:rsidRPr="009544F0">
        <w:t xml:space="preserve">безадресном режиме с датой расчетов </w:t>
      </w:r>
      <w:r w:rsidR="008A71DD" w:rsidRPr="009544F0">
        <w:rPr>
          <w:lang w:val="en-US"/>
        </w:rPr>
        <w:t>T</w:t>
      </w:r>
      <w:r w:rsidR="008A71DD" w:rsidRPr="009544F0">
        <w:t xml:space="preserve"> </w:t>
      </w:r>
      <w:r w:rsidRPr="009544F0">
        <w:t xml:space="preserve">в </w:t>
      </w:r>
      <w:r w:rsidRPr="009544F0">
        <w:rPr>
          <w:lang w:val="en-US"/>
        </w:rPr>
        <w:t>VAL</w:t>
      </w:r>
      <w:r w:rsidRPr="009544F0">
        <w:t>,</w:t>
      </w:r>
    </w:p>
    <w:p w14:paraId="2339D6D5" w14:textId="77777777" w:rsidR="00FF3080" w:rsidRPr="009544F0" w:rsidRDefault="00FF3080" w:rsidP="009544F0">
      <w:pPr>
        <w:pStyle w:val="af"/>
        <w:tabs>
          <w:tab w:val="clear" w:pos="851"/>
        </w:tabs>
        <w:ind w:left="360" w:firstLine="0"/>
      </w:pPr>
      <w:r w:rsidRPr="009544F0">
        <w:rPr>
          <w:lang w:val="en-US"/>
        </w:rPr>
        <w:t>BID</w:t>
      </w:r>
      <w:r w:rsidRPr="009544F0">
        <w:t>(</w:t>
      </w:r>
      <w:proofErr w:type="gramStart"/>
      <w:r w:rsidRPr="009544F0">
        <w:rPr>
          <w:lang w:val="en-US"/>
        </w:rPr>
        <w:t>T</w:t>
      </w:r>
      <w:r w:rsidRPr="009544F0">
        <w:t>,</w:t>
      </w:r>
      <w:r w:rsidRPr="009544F0">
        <w:rPr>
          <w:lang w:val="en-US"/>
        </w:rPr>
        <w:t>VAL</w:t>
      </w:r>
      <w:proofErr w:type="gramEnd"/>
      <w:r w:rsidRPr="009544F0">
        <w:t xml:space="preserve">) – приведенная в рубли цена лучшего предложения в </w:t>
      </w:r>
      <w:r w:rsidR="008A71DD" w:rsidRPr="009544F0">
        <w:t xml:space="preserve">безадресном режиме с датой расчетов </w:t>
      </w:r>
      <w:r w:rsidR="008A71DD" w:rsidRPr="009544F0">
        <w:rPr>
          <w:lang w:val="en-US"/>
        </w:rPr>
        <w:t>T</w:t>
      </w:r>
      <w:r w:rsidR="008A71DD" w:rsidRPr="009544F0">
        <w:t xml:space="preserve"> </w:t>
      </w:r>
      <w:r w:rsidRPr="009544F0">
        <w:t xml:space="preserve">в </w:t>
      </w:r>
      <w:r w:rsidRPr="009544F0">
        <w:rPr>
          <w:lang w:val="en-US"/>
        </w:rPr>
        <w:t>VAL</w:t>
      </w:r>
      <w:r w:rsidRPr="009544F0">
        <w:t>,</w:t>
      </w:r>
    </w:p>
    <w:p w14:paraId="7CF36F49" w14:textId="77777777" w:rsidR="00FF3080" w:rsidRPr="009544F0" w:rsidRDefault="00FF3080" w:rsidP="009544F0">
      <w:pPr>
        <w:pStyle w:val="af"/>
        <w:tabs>
          <w:tab w:val="clear" w:pos="851"/>
        </w:tabs>
        <w:ind w:left="360" w:firstLine="0"/>
      </w:pPr>
      <w:proofErr w:type="gramStart"/>
      <w:r w:rsidRPr="009544F0">
        <w:rPr>
          <w:lang w:val="en-US"/>
        </w:rPr>
        <w:t>VOLUME</w:t>
      </w:r>
      <w:r w:rsidRPr="009544F0">
        <w:t>(</w:t>
      </w:r>
      <w:proofErr w:type="gramEnd"/>
      <w:r w:rsidRPr="009544F0">
        <w:rPr>
          <w:lang w:val="en-US"/>
        </w:rPr>
        <w:t>T</w:t>
      </w:r>
      <w:r w:rsidRPr="009544F0">
        <w:t>,</w:t>
      </w:r>
      <w:r w:rsidR="005D6F17" w:rsidRPr="009544F0">
        <w:t xml:space="preserve"> </w:t>
      </w:r>
      <w:r w:rsidRPr="009544F0">
        <w:rPr>
          <w:lang w:val="en-US"/>
        </w:rPr>
        <w:t>VAL</w:t>
      </w:r>
      <w:r w:rsidR="00017D09" w:rsidRPr="009544F0">
        <w:t>,</w:t>
      </w:r>
      <w:r w:rsidR="005D6F17" w:rsidRPr="009544F0" w:rsidDel="005D6F17">
        <w:t xml:space="preserve"> </w:t>
      </w:r>
      <w:r w:rsidR="00017D09" w:rsidRPr="009544F0">
        <w:rPr>
          <w:lang w:val="en-US"/>
        </w:rPr>
        <w:t>RUB</w:t>
      </w:r>
      <w:r w:rsidRPr="009544F0">
        <w:t xml:space="preserve">) – </w:t>
      </w:r>
      <w:r w:rsidR="003C18A8" w:rsidRPr="009544F0">
        <w:t xml:space="preserve">объем торгов в безадресном режиме с датой расчетов </w:t>
      </w:r>
      <w:r w:rsidR="003C18A8" w:rsidRPr="009544F0">
        <w:rPr>
          <w:lang w:val="en-US"/>
        </w:rPr>
        <w:t>T</w:t>
      </w:r>
      <w:r w:rsidR="003C18A8" w:rsidRPr="009544F0">
        <w:t xml:space="preserve"> в </w:t>
      </w:r>
      <w:r w:rsidR="003C18A8" w:rsidRPr="009544F0">
        <w:rPr>
          <w:lang w:val="en-US"/>
        </w:rPr>
        <w:t>VAL</w:t>
      </w:r>
      <w:r w:rsidR="003C18A8" w:rsidRPr="009544F0">
        <w:t xml:space="preserve"> по инструменту, </w:t>
      </w:r>
      <w:r w:rsidRPr="009544F0">
        <w:t xml:space="preserve">приведенный в рубли </w:t>
      </w:r>
      <w:r w:rsidR="008A71DD" w:rsidRPr="009544F0">
        <w:t>(</w:t>
      </w:r>
      <w:r w:rsidR="008A71DD" w:rsidRPr="009544F0">
        <w:rPr>
          <w:lang w:val="en-US"/>
        </w:rPr>
        <w:t>RUB</w:t>
      </w:r>
      <w:r w:rsidR="008A71DD" w:rsidRPr="009544F0">
        <w:t>)</w:t>
      </w:r>
      <w:r w:rsidRPr="009544F0">
        <w:t xml:space="preserve"> через </w:t>
      </w:r>
      <w:r w:rsidR="00FF5E8D" w:rsidRPr="009544F0">
        <w:t>Ц</w:t>
      </w:r>
      <w:r w:rsidRPr="009544F0">
        <w:t>ентральный курс.</w:t>
      </w:r>
    </w:p>
    <w:p w14:paraId="22012F6B" w14:textId="77777777" w:rsidR="00E37FC3" w:rsidRPr="009544F0" w:rsidRDefault="00E37FC3" w:rsidP="00170C64">
      <w:pPr>
        <w:pStyle w:val="af"/>
        <w:tabs>
          <w:tab w:val="clear" w:pos="851"/>
        </w:tabs>
        <w:ind w:left="0" w:firstLine="0"/>
      </w:pPr>
    </w:p>
    <w:p w14:paraId="2284E4EE" w14:textId="77777777" w:rsidR="00E37FC3" w:rsidRPr="009544F0" w:rsidRDefault="00E37FC3" w:rsidP="0058159C">
      <w:pPr>
        <w:pStyle w:val="af"/>
        <w:numPr>
          <w:ilvl w:val="1"/>
          <w:numId w:val="1"/>
        </w:numPr>
        <w:tabs>
          <w:tab w:val="clear" w:pos="454"/>
        </w:tabs>
        <w:ind w:left="600" w:hanging="600"/>
      </w:pPr>
      <w:r w:rsidRPr="009544F0">
        <w:t xml:space="preserve">Рассчитывается </w:t>
      </w:r>
      <w:r w:rsidRPr="009544F0">
        <w:rPr>
          <w:lang w:val="en-US"/>
        </w:rPr>
        <w:t>Z</w:t>
      </w:r>
      <w:r w:rsidRPr="009544F0">
        <w:t>-спрэд по итогам торгов (при условии, что по облигации были торги в данный торговый день)</w:t>
      </w:r>
      <w:r w:rsidR="002E6F62" w:rsidRPr="009544F0">
        <w:t xml:space="preserve"> </w:t>
      </w:r>
      <w:r w:rsidRPr="009544F0">
        <w:rPr>
          <w:position w:val="-12"/>
        </w:rPr>
        <w:object w:dxaOrig="780" w:dyaOrig="360" w14:anchorId="1464A72A">
          <v:shape id="_x0000_i1118" type="#_x0000_t75" style="width:39.35pt;height:18.4pt" o:ole="">
            <v:imagedata r:id="rId191" o:title=""/>
          </v:shape>
          <o:OLEObject Type="Embed" ProgID="Equation.3" ShapeID="_x0000_i1118" DrawAspect="Content" ObjectID="_1725723077" r:id="rId192"/>
        </w:object>
      </w:r>
      <w:r w:rsidRPr="009544F0">
        <w:t>. Этот параметр рассчитывается как решение следующего уравнения:</w:t>
      </w:r>
      <w:bookmarkEnd w:id="20"/>
      <w:r w:rsidRPr="009544F0">
        <w:t xml:space="preserve"> </w:t>
      </w:r>
    </w:p>
    <w:p w14:paraId="5F4F35C2" w14:textId="77777777" w:rsidR="00E37FC3" w:rsidRPr="009544F0" w:rsidRDefault="00E37FC3" w:rsidP="00B01435">
      <w:pPr>
        <w:spacing w:line="360" w:lineRule="auto"/>
        <w:ind w:left="720"/>
      </w:pPr>
      <w:r w:rsidRPr="009544F0">
        <w:rPr>
          <w:position w:val="-32"/>
          <w:sz w:val="20"/>
          <w:szCs w:val="20"/>
        </w:rPr>
        <w:object w:dxaOrig="5460" w:dyaOrig="740" w14:anchorId="746DB4D2">
          <v:shape id="_x0000_i1119" type="#_x0000_t75" style="width:272.95pt;height:37.65pt" o:ole="">
            <v:imagedata r:id="rId193" o:title=""/>
          </v:shape>
          <o:OLEObject Type="Embed" ProgID="Equation.3" ShapeID="_x0000_i1119" DrawAspect="Content" ObjectID="_1725723078" r:id="rId194"/>
        </w:object>
      </w:r>
      <w:r w:rsidR="0040105A" w:rsidRPr="009544F0">
        <w:rPr>
          <w:sz w:val="20"/>
          <w:szCs w:val="20"/>
        </w:rPr>
        <w:t>,</w:t>
      </w:r>
    </w:p>
    <w:p w14:paraId="7CCE2F43" w14:textId="77777777" w:rsidR="00E37FC3" w:rsidRPr="009544F0" w:rsidRDefault="00E37FC3" w:rsidP="00A725F4">
      <w:pPr>
        <w:spacing w:line="360" w:lineRule="auto"/>
        <w:ind w:left="720"/>
        <w:jc w:val="both"/>
      </w:pPr>
      <w:r w:rsidRPr="009544F0">
        <w:t>где</w:t>
      </w:r>
      <w:r w:rsidRPr="009544F0">
        <w:rPr>
          <w:position w:val="-12"/>
        </w:rPr>
        <w:object w:dxaOrig="780" w:dyaOrig="360" w14:anchorId="2FBECFD4">
          <v:shape id="_x0000_i1120" type="#_x0000_t75" style="width:39.35pt;height:18.4pt" o:ole="">
            <v:imagedata r:id="rId195" o:title=""/>
          </v:shape>
          <o:OLEObject Type="Embed" ProgID="Equation.3" ShapeID="_x0000_i1120" DrawAspect="Content" ObjectID="_1725723079" r:id="rId196"/>
        </w:object>
      </w:r>
      <w:r w:rsidRPr="009544F0">
        <w:t>- средневзвешенная цена облигации, вычисленная согласно п.</w:t>
      </w:r>
      <w:r w:rsidR="00D84004" w:rsidRPr="009544F0">
        <w:t>8</w:t>
      </w:r>
      <w:r w:rsidRPr="009544F0">
        <w:t>.1</w:t>
      </w:r>
      <w:r w:rsidR="00F35727" w:rsidRPr="009544F0">
        <w:t>.,</w:t>
      </w:r>
    </w:p>
    <w:p w14:paraId="0CF80ABD" w14:textId="77777777" w:rsidR="00E37FC3" w:rsidRPr="009544F0" w:rsidRDefault="00E37FC3" w:rsidP="00B01435">
      <w:pPr>
        <w:spacing w:line="360" w:lineRule="auto"/>
        <w:ind w:left="720"/>
        <w:jc w:val="both"/>
      </w:pPr>
      <w:r w:rsidRPr="009544F0">
        <w:rPr>
          <w:position w:val="-12"/>
        </w:rPr>
        <w:object w:dxaOrig="1120" w:dyaOrig="360" w14:anchorId="4637D573">
          <v:shape id="_x0000_i1121" type="#_x0000_t75" style="width:56.1pt;height:18.4pt" o:ole="">
            <v:imagedata r:id="rId197" o:title=""/>
          </v:shape>
          <o:OLEObject Type="Embed" ProgID="Equation.3" ShapeID="_x0000_i1121" DrawAspect="Content" ObjectID="_1725723080" r:id="rId198"/>
        </w:object>
      </w:r>
      <w:r w:rsidRPr="009544F0">
        <w:t xml:space="preserve"> - текущее значение номинала облигации в </w:t>
      </w:r>
      <w:r w:rsidR="00170C64" w:rsidRPr="009544F0">
        <w:t>валюте номинала</w:t>
      </w:r>
      <w:r w:rsidR="00F35727" w:rsidRPr="009544F0">
        <w:t>,</w:t>
      </w:r>
      <w:r w:rsidRPr="009544F0">
        <w:t xml:space="preserve"> </w:t>
      </w:r>
    </w:p>
    <w:p w14:paraId="22C0AFA1" w14:textId="77777777" w:rsidR="00E37FC3" w:rsidRPr="009544F0" w:rsidRDefault="00E37FC3" w:rsidP="00B01435">
      <w:pPr>
        <w:spacing w:line="360" w:lineRule="auto"/>
        <w:ind w:left="720"/>
        <w:jc w:val="both"/>
      </w:pPr>
      <w:proofErr w:type="spellStart"/>
      <w:r w:rsidRPr="009544F0">
        <w:rPr>
          <w:i/>
          <w:lang w:val="en-US"/>
        </w:rPr>
        <w:t>CashFlow</w:t>
      </w:r>
      <w:r w:rsidRPr="009544F0">
        <w:rPr>
          <w:i/>
          <w:vertAlign w:val="subscript"/>
          <w:lang w:val="en-US"/>
        </w:rPr>
        <w:t>i</w:t>
      </w:r>
      <w:proofErr w:type="spellEnd"/>
      <w:r w:rsidRPr="009544F0">
        <w:rPr>
          <w:i/>
        </w:rPr>
        <w:t>(</w:t>
      </w:r>
      <w:r w:rsidRPr="009544F0">
        <w:rPr>
          <w:i/>
          <w:lang w:val="en-US"/>
        </w:rPr>
        <w:t>t</w:t>
      </w:r>
      <w:r w:rsidRPr="009544F0">
        <w:rPr>
          <w:i/>
        </w:rPr>
        <w:t>)</w:t>
      </w:r>
      <w:r w:rsidRPr="009544F0">
        <w:t xml:space="preserve"> – денежный поток в </w:t>
      </w:r>
      <w:r w:rsidR="00170C64" w:rsidRPr="009544F0">
        <w:t xml:space="preserve">валюте номинала </w:t>
      </w:r>
      <w:r w:rsidRPr="009544F0">
        <w:t xml:space="preserve">(купонная выплата, амортизация, основная сумма) через </w:t>
      </w:r>
      <w:r w:rsidRPr="009544F0">
        <w:rPr>
          <w:i/>
          <w:lang w:val="en-US"/>
        </w:rPr>
        <w:t>t</w:t>
      </w:r>
      <w:r w:rsidRPr="009544F0">
        <w:t xml:space="preserve"> лет от даты расчета риск-параметров</w:t>
      </w:r>
      <w:r w:rsidR="00F35727" w:rsidRPr="009544F0">
        <w:t>,</w:t>
      </w:r>
    </w:p>
    <w:p w14:paraId="551E8B74" w14:textId="77777777" w:rsidR="00E37FC3" w:rsidRPr="009544F0" w:rsidRDefault="00E37FC3" w:rsidP="00B01435">
      <w:pPr>
        <w:spacing w:line="360" w:lineRule="auto"/>
        <w:ind w:left="720"/>
        <w:jc w:val="both"/>
      </w:pPr>
      <w:r w:rsidRPr="009544F0">
        <w:rPr>
          <w:i/>
          <w:lang w:val="en-US"/>
        </w:rPr>
        <w:t>G</w:t>
      </w:r>
      <w:r w:rsidRPr="009544F0">
        <w:rPr>
          <w:i/>
          <w:vertAlign w:val="subscript"/>
          <w:lang w:val="en-US"/>
        </w:rPr>
        <w:t>i</w:t>
      </w:r>
      <w:r w:rsidRPr="009544F0">
        <w:rPr>
          <w:i/>
        </w:rPr>
        <w:t>(</w:t>
      </w:r>
      <w:r w:rsidRPr="009544F0">
        <w:rPr>
          <w:i/>
          <w:lang w:val="en-US"/>
        </w:rPr>
        <w:t>t</w:t>
      </w:r>
      <w:r w:rsidRPr="009544F0">
        <w:rPr>
          <w:i/>
        </w:rPr>
        <w:t>)</w:t>
      </w:r>
      <w:r w:rsidR="00F35727" w:rsidRPr="009544F0">
        <w:rPr>
          <w:i/>
        </w:rPr>
        <w:t xml:space="preserve"> </w:t>
      </w:r>
      <w:r w:rsidRPr="009544F0">
        <w:rPr>
          <w:i/>
        </w:rPr>
        <w:t xml:space="preserve">– </w:t>
      </w:r>
      <w:r w:rsidR="00642069" w:rsidRPr="009544F0">
        <w:t>безрисковая</w:t>
      </w:r>
      <w:r w:rsidRPr="009544F0">
        <w:t xml:space="preserve"> доходность </w:t>
      </w:r>
      <w:r w:rsidR="00591259" w:rsidRPr="009544F0">
        <w:t xml:space="preserve">валюты номинала </w:t>
      </w:r>
      <w:r w:rsidRPr="009544F0">
        <w:t xml:space="preserve">на срок </w:t>
      </w:r>
      <w:r w:rsidRPr="009544F0">
        <w:rPr>
          <w:i/>
          <w:lang w:val="en-US"/>
        </w:rPr>
        <w:t>t</w:t>
      </w:r>
      <w:r w:rsidRPr="009544F0">
        <w:t xml:space="preserve"> лет</w:t>
      </w:r>
      <w:r w:rsidR="00591259" w:rsidRPr="009544F0">
        <w:t>.</w:t>
      </w:r>
      <w:r w:rsidR="001A2C15" w:rsidRPr="009544F0">
        <w:t xml:space="preserve"> </w:t>
      </w:r>
    </w:p>
    <w:p w14:paraId="0FD8C46D" w14:textId="77777777" w:rsidR="00800B40" w:rsidRPr="009544F0" w:rsidRDefault="00E37FC3" w:rsidP="0058159C">
      <w:pPr>
        <w:pStyle w:val="af"/>
        <w:numPr>
          <w:ilvl w:val="1"/>
          <w:numId w:val="1"/>
        </w:numPr>
        <w:tabs>
          <w:tab w:val="clear" w:pos="454"/>
        </w:tabs>
        <w:ind w:left="600" w:hanging="600"/>
      </w:pPr>
      <w:r w:rsidRPr="009544F0">
        <w:t>Рассчитываются показатели ликвидности облигации (</w:t>
      </w:r>
      <w:r w:rsidRPr="009544F0">
        <w:rPr>
          <w:position w:val="-12"/>
        </w:rPr>
        <w:object w:dxaOrig="180" w:dyaOrig="360" w14:anchorId="67048A05">
          <v:shape id="_x0000_i1122" type="#_x0000_t75" style="width:9.2pt;height:18.4pt" o:ole="">
            <v:imagedata r:id="rId199" o:title=""/>
          </v:shape>
          <o:OLEObject Type="Embed" ProgID="Equation.3" ShapeID="_x0000_i1122" DrawAspect="Content" ObjectID="_1725723081" r:id="rId200"/>
        </w:object>
      </w:r>
      <w:r w:rsidRPr="009544F0">
        <w:t>,</w:t>
      </w:r>
      <w:r w:rsidRPr="009544F0">
        <w:rPr>
          <w:position w:val="-12"/>
        </w:rPr>
        <w:object w:dxaOrig="260" w:dyaOrig="360" w14:anchorId="342FDB93">
          <v:shape id="_x0000_i1123" type="#_x0000_t75" style="width:12.55pt;height:18.4pt" o:ole="">
            <v:imagedata r:id="rId201" o:title=""/>
          </v:shape>
          <o:OLEObject Type="Embed" ProgID="Equation.3" ShapeID="_x0000_i1123" DrawAspect="Content" ObjectID="_1725723082" r:id="rId202"/>
        </w:object>
      </w:r>
      <w:r w:rsidRPr="009544F0">
        <w:t xml:space="preserve">) и эмитента </w:t>
      </w:r>
      <w:r w:rsidRPr="009544F0">
        <w:rPr>
          <w:position w:val="-12"/>
        </w:rPr>
        <w:object w:dxaOrig="1020" w:dyaOrig="360" w14:anchorId="2B07769D">
          <v:shape id="_x0000_i1124" type="#_x0000_t75" style="width:51.05pt;height:18.4pt" o:ole="">
            <v:imagedata r:id="rId203" o:title=""/>
          </v:shape>
          <o:OLEObject Type="Embed" ProgID="Equation.3" ShapeID="_x0000_i1124" DrawAspect="Content" ObjectID="_1725723083" r:id="rId204"/>
        </w:object>
      </w:r>
      <w:r w:rsidRPr="009544F0">
        <w:t xml:space="preserve">: </w:t>
      </w:r>
      <w:r w:rsidRPr="009544F0">
        <w:br w:type="textWrapping" w:clear="all"/>
      </w:r>
      <w:r w:rsidR="00EF6247" w:rsidRPr="009544F0">
        <w:rPr>
          <w:position w:val="-30"/>
        </w:rPr>
        <w:object w:dxaOrig="4140" w:dyaOrig="680" w14:anchorId="585E2134">
          <v:shape id="_x0000_i1125" type="#_x0000_t75" style="width:205.1pt;height:33.5pt" o:ole="">
            <v:imagedata r:id="rId205" o:title=""/>
          </v:shape>
          <o:OLEObject Type="Embed" ProgID="Equation.3" ShapeID="_x0000_i1125" DrawAspect="Content" ObjectID="_1725723084" r:id="rId206"/>
        </w:object>
      </w:r>
      <w:r w:rsidRPr="009544F0">
        <w:t>;</w:t>
      </w:r>
      <w:r w:rsidRPr="009544F0">
        <w:br w:type="textWrapping" w:clear="all"/>
      </w:r>
      <w:r w:rsidRPr="009544F0">
        <w:rPr>
          <w:position w:val="-12"/>
        </w:rPr>
        <w:object w:dxaOrig="2280" w:dyaOrig="360" w14:anchorId="2E2C9C43">
          <v:shape id="_x0000_i1126" type="#_x0000_t75" style="width:113.85pt;height:18.4pt" o:ole="">
            <v:imagedata r:id="rId207" o:title=""/>
          </v:shape>
          <o:OLEObject Type="Embed" ProgID="Equation.3" ShapeID="_x0000_i1126" DrawAspect="Content" ObjectID="_1725723085" r:id="rId208"/>
        </w:object>
      </w:r>
      <w:r w:rsidRPr="009544F0">
        <w:t xml:space="preserve">; </w:t>
      </w:r>
      <w:r w:rsidRPr="009544F0">
        <w:br w:type="textWrapping" w:clear="all"/>
      </w:r>
      <w:r w:rsidRPr="009544F0">
        <w:rPr>
          <w:position w:val="-14"/>
        </w:rPr>
        <w:object w:dxaOrig="2320" w:dyaOrig="380" w14:anchorId="00737E0D">
          <v:shape id="_x0000_i1127" type="#_x0000_t75" style="width:116.35pt;height:18.4pt" o:ole="">
            <v:imagedata r:id="rId209" o:title=""/>
          </v:shape>
          <o:OLEObject Type="Embed" ProgID="Equation.3" ShapeID="_x0000_i1127" DrawAspect="Content" ObjectID="_1725723086" r:id="rId210"/>
        </w:object>
      </w:r>
      <w:r w:rsidRPr="009544F0">
        <w:t xml:space="preserve">, </w:t>
      </w:r>
    </w:p>
    <w:p w14:paraId="09F43090" w14:textId="77777777" w:rsidR="00F35727" w:rsidRPr="009544F0" w:rsidRDefault="00F35727" w:rsidP="00800B40">
      <w:pPr>
        <w:pStyle w:val="af"/>
        <w:tabs>
          <w:tab w:val="clear" w:pos="851"/>
        </w:tabs>
        <w:ind w:left="600" w:firstLine="0"/>
      </w:pPr>
      <w:r w:rsidRPr="009544F0">
        <w:t>г</w:t>
      </w:r>
      <w:r w:rsidR="00E37FC3" w:rsidRPr="009544F0">
        <w:t>де</w:t>
      </w:r>
    </w:p>
    <w:p w14:paraId="77F7C92B" w14:textId="77777777" w:rsidR="00F35727" w:rsidRPr="009544F0" w:rsidRDefault="00E37FC3" w:rsidP="00800B40">
      <w:pPr>
        <w:pStyle w:val="af"/>
        <w:tabs>
          <w:tab w:val="clear" w:pos="851"/>
        </w:tabs>
        <w:ind w:left="600" w:firstLine="0"/>
      </w:pPr>
      <w:r w:rsidRPr="009544F0">
        <w:rPr>
          <w:position w:val="-14"/>
        </w:rPr>
        <w:object w:dxaOrig="560" w:dyaOrig="380" w14:anchorId="69B765AD">
          <v:shape id="_x0000_i1128" type="#_x0000_t75" style="width:27.65pt;height:18.4pt" o:ole="">
            <v:imagedata r:id="rId211" o:title=""/>
          </v:shape>
          <o:OLEObject Type="Embed" ProgID="Equation.3" ShapeID="_x0000_i1128" DrawAspect="Content" ObjectID="_1725723087" r:id="rId212"/>
        </w:object>
      </w:r>
      <w:r w:rsidRPr="009544F0">
        <w:t xml:space="preserve"> - среднее арифметическое по всем облигациям эмитента</w:t>
      </w:r>
      <w:r w:rsidR="00D84004" w:rsidRPr="009544F0">
        <w:t xml:space="preserve"> (облигации, номинированные в разной валюте, </w:t>
      </w:r>
      <w:r w:rsidR="00591259" w:rsidRPr="009544F0">
        <w:t>рассматриваются</w:t>
      </w:r>
      <w:r w:rsidR="00D84004" w:rsidRPr="009544F0">
        <w:t xml:space="preserve"> как облигации разных эмитентов</w:t>
      </w:r>
      <w:r w:rsidR="00591259" w:rsidRPr="009544F0">
        <w:t>),</w:t>
      </w:r>
    </w:p>
    <w:p w14:paraId="77ED740C" w14:textId="77777777" w:rsidR="00F35727" w:rsidRPr="009544F0" w:rsidRDefault="00EF6247" w:rsidP="00800B40">
      <w:pPr>
        <w:pStyle w:val="af"/>
        <w:tabs>
          <w:tab w:val="clear" w:pos="851"/>
        </w:tabs>
        <w:ind w:left="600" w:firstLine="0"/>
      </w:pPr>
      <w:r w:rsidRPr="009544F0">
        <w:rPr>
          <w:position w:val="-28"/>
        </w:rPr>
        <w:object w:dxaOrig="3720" w:dyaOrig="540" w14:anchorId="3BC49D74">
          <v:shape id="_x0000_i1129" type="#_x0000_t75" style="width:185.85pt;height:26.8pt" o:ole="">
            <v:imagedata r:id="rId213" o:title=""/>
          </v:shape>
          <o:OLEObject Type="Embed" ProgID="Equation.3" ShapeID="_x0000_i1129" DrawAspect="Content" ObjectID="_1725723088" r:id="rId214"/>
        </w:object>
      </w:r>
      <w:r w:rsidR="00E37FC3" w:rsidRPr="009544F0">
        <w:t xml:space="preserve"> - </w:t>
      </w:r>
      <w:r w:rsidR="00C668E2" w:rsidRPr="009544F0">
        <w:t xml:space="preserve">объем торгов в безадресном режиме с расчетами в </w:t>
      </w:r>
      <w:r w:rsidR="00C668E2" w:rsidRPr="009544F0">
        <w:rPr>
          <w:lang w:val="en-US"/>
        </w:rPr>
        <w:t>VAL</w:t>
      </w:r>
      <w:r w:rsidR="00C668E2" w:rsidRPr="009544F0">
        <w:t xml:space="preserve"> по инструменту</w:t>
      </w:r>
      <w:r w:rsidR="00DE17D5" w:rsidRPr="009544F0">
        <w:t>, приведенный в рубли (</w:t>
      </w:r>
      <w:r w:rsidR="00DE17D5" w:rsidRPr="009544F0">
        <w:rPr>
          <w:lang w:val="en-US"/>
        </w:rPr>
        <w:t>RUB</w:t>
      </w:r>
      <w:r w:rsidR="00DE17D5" w:rsidRPr="009544F0">
        <w:t>) через Центральный курс</w:t>
      </w:r>
      <w:r w:rsidR="00C668E2" w:rsidRPr="009544F0">
        <w:t>.</w:t>
      </w:r>
      <w:r w:rsidR="00E37FC3" w:rsidRPr="009544F0">
        <w:t xml:space="preserve"> в день </w:t>
      </w:r>
      <w:r w:rsidR="00E37FC3" w:rsidRPr="009544F0">
        <w:rPr>
          <w:position w:val="-6"/>
        </w:rPr>
        <w:object w:dxaOrig="139" w:dyaOrig="260" w14:anchorId="00D936E6">
          <v:shape id="_x0000_i1130" type="#_x0000_t75" style="width:6.7pt;height:12.55pt" o:ole="">
            <v:imagedata r:id="rId215" o:title=""/>
          </v:shape>
          <o:OLEObject Type="Embed" ProgID="Equation.3" ShapeID="_x0000_i1130" DrawAspect="Content" ObjectID="_1725723089" r:id="rId216"/>
        </w:object>
      </w:r>
      <w:r w:rsidRPr="009544F0">
        <w:t xml:space="preserve"> </w:t>
      </w:r>
    </w:p>
    <w:p w14:paraId="6B89F342" w14:textId="77777777" w:rsidR="00F35727" w:rsidRPr="009544F0" w:rsidRDefault="00E37FC3" w:rsidP="00800B40">
      <w:pPr>
        <w:pStyle w:val="af"/>
        <w:tabs>
          <w:tab w:val="clear" w:pos="851"/>
        </w:tabs>
        <w:ind w:left="600" w:firstLine="0"/>
      </w:pPr>
      <w:r w:rsidRPr="009544F0">
        <w:rPr>
          <w:position w:val="-6"/>
        </w:rPr>
        <w:object w:dxaOrig="240" w:dyaOrig="220" w14:anchorId="281BBB2C">
          <v:shape id="_x0000_i1131" type="#_x0000_t75" style="width:11.7pt;height:10.9pt" o:ole="">
            <v:imagedata r:id="rId56" o:title=""/>
          </v:shape>
          <o:OLEObject Type="Embed" ProgID="Equation.3" ShapeID="_x0000_i1131" DrawAspect="Content" ObjectID="_1725723090" r:id="rId217"/>
        </w:object>
      </w:r>
      <w:r w:rsidRPr="009544F0">
        <w:t xml:space="preserve"> - коэффициент сглаживания для показателей ликвидности, </w:t>
      </w:r>
    </w:p>
    <w:p w14:paraId="26461168" w14:textId="77777777" w:rsidR="00E37FC3" w:rsidRPr="009544F0" w:rsidRDefault="00E37FC3" w:rsidP="00800B40">
      <w:pPr>
        <w:pStyle w:val="af"/>
        <w:tabs>
          <w:tab w:val="clear" w:pos="851"/>
        </w:tabs>
        <w:ind w:left="600" w:firstLine="0"/>
      </w:pPr>
      <w:r w:rsidRPr="009544F0">
        <w:rPr>
          <w:i/>
          <w:lang w:val="en-US"/>
        </w:rPr>
        <w:t>scale</w:t>
      </w:r>
      <w:r w:rsidRPr="009544F0">
        <w:t xml:space="preserve"> – коэффициент масштаба.</w:t>
      </w:r>
    </w:p>
    <w:p w14:paraId="691681F2" w14:textId="77777777" w:rsidR="00E37FC3" w:rsidRPr="009544F0" w:rsidRDefault="00E37FC3" w:rsidP="00D974C9">
      <w:pPr>
        <w:spacing w:line="360" w:lineRule="auto"/>
        <w:ind w:left="600"/>
        <w:jc w:val="both"/>
      </w:pPr>
      <w:r w:rsidRPr="009544F0">
        <w:t>Модифицированная дюрация долга эмитента рассчитывается следующим образом:</w:t>
      </w:r>
    </w:p>
    <w:p w14:paraId="1F83FF7A" w14:textId="77777777" w:rsidR="00E37FC3" w:rsidRPr="009544F0" w:rsidRDefault="00E37FC3" w:rsidP="00D974C9">
      <w:pPr>
        <w:spacing w:line="360" w:lineRule="auto"/>
        <w:ind w:left="600"/>
        <w:jc w:val="both"/>
      </w:pPr>
      <w:r w:rsidRPr="009544F0">
        <w:rPr>
          <w:position w:val="-48"/>
        </w:rPr>
        <w:object w:dxaOrig="6360" w:dyaOrig="1080" w14:anchorId="4AE84181">
          <v:shape id="_x0000_i1132" type="#_x0000_t75" style="width:298.9pt;height:48.55pt" o:ole="">
            <v:imagedata r:id="rId218" o:title=""/>
          </v:shape>
          <o:OLEObject Type="Embed" ProgID="Equation.3" ShapeID="_x0000_i1132" DrawAspect="Content" ObjectID="_1725723091" r:id="rId219"/>
        </w:object>
      </w:r>
      <w:r w:rsidRPr="009544F0">
        <w:t>.</w:t>
      </w:r>
    </w:p>
    <w:p w14:paraId="25ECA7A4" w14:textId="77777777" w:rsidR="00E37FC3" w:rsidRPr="009544F0" w:rsidRDefault="00E37FC3" w:rsidP="00D974C9">
      <w:pPr>
        <w:pStyle w:val="af"/>
        <w:numPr>
          <w:ilvl w:val="1"/>
          <w:numId w:val="1"/>
        </w:numPr>
        <w:tabs>
          <w:tab w:val="clear" w:pos="454"/>
        </w:tabs>
        <w:ind w:left="600" w:hanging="600"/>
      </w:pPr>
      <w:bookmarkStart w:id="21" w:name="_Ref337137200"/>
      <w:r w:rsidRPr="009544F0">
        <w:rPr>
          <w:lang w:val="en-US"/>
        </w:rPr>
        <w:t>Z</w:t>
      </w:r>
      <w:r w:rsidRPr="009544F0">
        <w:t>-спрэд эмитента (</w:t>
      </w:r>
      <w:r w:rsidRPr="009544F0">
        <w:rPr>
          <w:position w:val="-12"/>
        </w:rPr>
        <w:object w:dxaOrig="1040" w:dyaOrig="360" w14:anchorId="4B25D1E2">
          <v:shape id="_x0000_i1133" type="#_x0000_t75" style="width:51.9pt;height:18.4pt" o:ole="">
            <v:imagedata r:id="rId220" o:title=""/>
          </v:shape>
          <o:OLEObject Type="Embed" ProgID="Equation.3" ShapeID="_x0000_i1133" DrawAspect="Content" ObjectID="_1725723092" r:id="rId221"/>
        </w:object>
      </w:r>
      <w:r w:rsidRPr="009544F0">
        <w:t xml:space="preserve">) рассчитывается в зависимости от объема торгов по каждому выпуску облигаций в данный день и </w:t>
      </w:r>
      <w:r w:rsidRPr="009544F0">
        <w:rPr>
          <w:lang w:val="en-US"/>
        </w:rPr>
        <w:t>Z</w:t>
      </w:r>
      <w:r w:rsidRPr="009544F0">
        <w:t>-спрэда эмитента в предыдущий день:</w:t>
      </w:r>
    </w:p>
    <w:p w14:paraId="02E7FA86" w14:textId="77777777" w:rsidR="00E37FC3" w:rsidRPr="009544F0" w:rsidRDefault="00E37FC3" w:rsidP="00BB259B">
      <w:pPr>
        <w:pStyle w:val="af"/>
        <w:tabs>
          <w:tab w:val="clear" w:pos="851"/>
        </w:tabs>
        <w:ind w:left="600" w:firstLine="0"/>
      </w:pPr>
      <w:r w:rsidRPr="009544F0">
        <w:rPr>
          <w:position w:val="-50"/>
        </w:rPr>
        <w:object w:dxaOrig="5660" w:dyaOrig="1120" w14:anchorId="04F1AF5C">
          <v:shape id="_x0000_i1134" type="#_x0000_t75" style="width:280.45pt;height:56.1pt" o:ole="">
            <v:imagedata r:id="rId222" o:title=""/>
          </v:shape>
          <o:OLEObject Type="Embed" ProgID="Equation.3" ShapeID="_x0000_i1134" DrawAspect="Content" ObjectID="_1725723093" r:id="rId223"/>
        </w:object>
      </w:r>
      <w:r w:rsidRPr="009544F0">
        <w:t xml:space="preserve">, где </w:t>
      </w:r>
      <w:r w:rsidRPr="009544F0">
        <w:rPr>
          <w:position w:val="-30"/>
        </w:rPr>
        <w:object w:dxaOrig="460" w:dyaOrig="560" w14:anchorId="46E1113F">
          <v:shape id="_x0000_i1135" type="#_x0000_t75" style="width:23.45pt;height:27.65pt" o:ole="">
            <v:imagedata r:id="rId224" o:title=""/>
          </v:shape>
          <o:OLEObject Type="Embed" ProgID="Equation.3" ShapeID="_x0000_i1135" DrawAspect="Content" ObjectID="_1725723094" r:id="rId225"/>
        </w:object>
      </w:r>
      <w:r w:rsidRPr="009544F0">
        <w:t xml:space="preserve">- суммирование по всем выпускам облигаций эмитента, по которым были торги в день </w:t>
      </w:r>
      <w:r w:rsidRPr="009544F0">
        <w:rPr>
          <w:position w:val="-6"/>
        </w:rPr>
        <w:object w:dxaOrig="139" w:dyaOrig="260" w14:anchorId="435F79E6">
          <v:shape id="_x0000_i1136" type="#_x0000_t75" style="width:6.7pt;height:12.55pt" o:ole="">
            <v:imagedata r:id="rId226" o:title=""/>
          </v:shape>
          <o:OLEObject Type="Embed" ProgID="Equation.3" ShapeID="_x0000_i1136" DrawAspect="Content" ObjectID="_1725723095" r:id="rId227"/>
        </w:object>
      </w:r>
      <w:r w:rsidRPr="009544F0">
        <w:t>.</w:t>
      </w:r>
      <w:bookmarkEnd w:id="21"/>
    </w:p>
    <w:p w14:paraId="1882A626" w14:textId="77777777" w:rsidR="00E37FC3" w:rsidRPr="009544F0" w:rsidRDefault="00E37FC3" w:rsidP="00D974C9">
      <w:pPr>
        <w:pStyle w:val="af"/>
        <w:numPr>
          <w:ilvl w:val="1"/>
          <w:numId w:val="1"/>
        </w:numPr>
        <w:tabs>
          <w:tab w:val="clear" w:pos="454"/>
        </w:tabs>
        <w:ind w:left="600" w:hanging="600"/>
      </w:pPr>
      <w:r w:rsidRPr="009544F0">
        <w:t xml:space="preserve">Теоретический </w:t>
      </w:r>
      <w:r w:rsidRPr="009544F0">
        <w:rPr>
          <w:lang w:val="en-US"/>
        </w:rPr>
        <w:t>Z</w:t>
      </w:r>
      <w:r w:rsidRPr="009544F0">
        <w:t>-спрэд облигации (</w:t>
      </w:r>
      <w:r w:rsidRPr="009544F0">
        <w:rPr>
          <w:position w:val="-12"/>
        </w:rPr>
        <w:object w:dxaOrig="980" w:dyaOrig="360" w14:anchorId="40D4487E">
          <v:shape id="_x0000_i1137" type="#_x0000_t75" style="width:48.55pt;height:18.4pt" o:ole="">
            <v:imagedata r:id="rId228" o:title=""/>
          </v:shape>
          <o:OLEObject Type="Embed" ProgID="Equation.3" ShapeID="_x0000_i1137" DrawAspect="Content" ObjectID="_1725723096" r:id="rId229"/>
        </w:object>
      </w:r>
      <w:r w:rsidRPr="009544F0">
        <w:t>) вычисляется следующим образом:</w:t>
      </w:r>
    </w:p>
    <w:p w14:paraId="672CAD83" w14:textId="77777777" w:rsidR="00F35727" w:rsidRPr="009544F0" w:rsidRDefault="007B530D" w:rsidP="007438E7">
      <w:pPr>
        <w:pStyle w:val="af"/>
        <w:tabs>
          <w:tab w:val="clear" w:pos="851"/>
        </w:tabs>
        <w:ind w:left="600" w:firstLine="0"/>
      </w:pPr>
      <w:r w:rsidRPr="009544F0">
        <w:rPr>
          <w:position w:val="-34"/>
          <w:sz w:val="20"/>
          <w:szCs w:val="20"/>
        </w:rPr>
        <w:object w:dxaOrig="8300" w:dyaOrig="720" w14:anchorId="2AEDDEBE">
          <v:shape id="_x0000_i1138" type="#_x0000_t75" style="width:421.95pt;height:39.35pt" o:ole="">
            <v:imagedata r:id="rId230" o:title=""/>
          </v:shape>
          <o:OLEObject Type="Embed" ProgID="Equation.3" ShapeID="_x0000_i1138" DrawAspect="Content" ObjectID="_1725723097" r:id="rId231"/>
        </w:object>
      </w:r>
      <w:r w:rsidR="00E37FC3" w:rsidRPr="009544F0">
        <w:t xml:space="preserve">, </w:t>
      </w:r>
    </w:p>
    <w:p w14:paraId="380963CA" w14:textId="77777777" w:rsidR="00F35727" w:rsidRPr="009544F0" w:rsidRDefault="00E37FC3" w:rsidP="007438E7">
      <w:pPr>
        <w:pStyle w:val="af"/>
        <w:tabs>
          <w:tab w:val="clear" w:pos="851"/>
        </w:tabs>
        <w:ind w:left="600" w:firstLine="0"/>
      </w:pPr>
      <w:r w:rsidRPr="009544F0">
        <w:t xml:space="preserve">где </w:t>
      </w:r>
      <w:r w:rsidRPr="009544F0">
        <w:rPr>
          <w:position w:val="-10"/>
        </w:rPr>
        <w:object w:dxaOrig="560" w:dyaOrig="320" w14:anchorId="0286F81E">
          <v:shape id="_x0000_i1139" type="#_x0000_t75" style="width:27.65pt;height:15.9pt" o:ole="">
            <v:imagedata r:id="rId232" o:title=""/>
          </v:shape>
          <o:OLEObject Type="Embed" ProgID="Equation.3" ShapeID="_x0000_i1139" DrawAspect="Content" ObjectID="_1725723098" r:id="rId233"/>
        </w:object>
      </w:r>
      <w:r w:rsidRPr="009544F0">
        <w:t xml:space="preserve">=0, если </w:t>
      </w:r>
      <w:r w:rsidRPr="009544F0">
        <w:rPr>
          <w:position w:val="-12"/>
        </w:rPr>
        <w:object w:dxaOrig="1500" w:dyaOrig="360" w14:anchorId="0EE94941">
          <v:shape id="_x0000_i1140" type="#_x0000_t75" style="width:75.35pt;height:18.4pt" o:ole="">
            <v:imagedata r:id="rId234" o:title=""/>
          </v:shape>
          <o:OLEObject Type="Embed" ProgID="Equation.3" ShapeID="_x0000_i1140" DrawAspect="Content" ObjectID="_1725723099" r:id="rId235"/>
        </w:object>
      </w:r>
      <w:r w:rsidRPr="009544F0">
        <w:t xml:space="preserve">, иначе </w:t>
      </w:r>
      <w:r w:rsidRPr="009544F0">
        <w:rPr>
          <w:position w:val="-10"/>
        </w:rPr>
        <w:object w:dxaOrig="560" w:dyaOrig="320" w14:anchorId="26ABF87E">
          <v:shape id="_x0000_i1141" type="#_x0000_t75" style="width:27.65pt;height:15.9pt" o:ole="">
            <v:imagedata r:id="rId232" o:title=""/>
          </v:shape>
          <o:OLEObject Type="Embed" ProgID="Equation.3" ShapeID="_x0000_i1141" DrawAspect="Content" ObjectID="_1725723100" r:id="rId236"/>
        </w:object>
      </w:r>
      <w:r w:rsidRPr="009544F0">
        <w:t xml:space="preserve">=1, </w:t>
      </w:r>
    </w:p>
    <w:p w14:paraId="5B46171F" w14:textId="77777777" w:rsidR="00E37FC3" w:rsidRPr="009544F0" w:rsidRDefault="00E37FC3" w:rsidP="007438E7">
      <w:pPr>
        <w:pStyle w:val="af"/>
        <w:tabs>
          <w:tab w:val="clear" w:pos="851"/>
        </w:tabs>
        <w:ind w:left="600" w:firstLine="0"/>
      </w:pPr>
      <w:r w:rsidRPr="009544F0">
        <w:rPr>
          <w:position w:val="-12"/>
        </w:rPr>
        <w:object w:dxaOrig="6080" w:dyaOrig="360" w14:anchorId="2E68B4E5">
          <v:shape id="_x0000_i1142" type="#_x0000_t75" style="width:309.75pt;height:18.4pt" o:ole="">
            <v:imagedata r:id="rId237" o:title=""/>
          </v:shape>
          <o:OLEObject Type="Embed" ProgID="Equation.3" ShapeID="_x0000_i1142" DrawAspect="Content" ObjectID="_1725723101" r:id="rId238"/>
        </w:object>
      </w:r>
      <w:r w:rsidRPr="009544F0">
        <w:t xml:space="preserve">, </w:t>
      </w:r>
    </w:p>
    <w:p w14:paraId="2AF1D8D4" w14:textId="77777777" w:rsidR="00E37FC3" w:rsidRPr="009544F0" w:rsidRDefault="00E37FC3" w:rsidP="007438E7">
      <w:pPr>
        <w:pStyle w:val="af"/>
        <w:tabs>
          <w:tab w:val="clear" w:pos="851"/>
        </w:tabs>
        <w:ind w:left="600" w:firstLine="0"/>
      </w:pPr>
      <w:proofErr w:type="spellStart"/>
      <w:r w:rsidRPr="009544F0">
        <w:rPr>
          <w:i/>
          <w:lang w:val="en-US"/>
        </w:rPr>
        <w:t>DurScale</w:t>
      </w:r>
      <w:proofErr w:type="spellEnd"/>
      <w:r w:rsidRPr="009544F0">
        <w:t xml:space="preserve"> – коэффициент масштаба.</w:t>
      </w:r>
    </w:p>
    <w:p w14:paraId="1B180B51" w14:textId="77777777" w:rsidR="00E37FC3" w:rsidRPr="009544F0" w:rsidRDefault="00E37FC3" w:rsidP="00D84004">
      <w:pPr>
        <w:pStyle w:val="af"/>
        <w:numPr>
          <w:ilvl w:val="1"/>
          <w:numId w:val="1"/>
        </w:numPr>
        <w:tabs>
          <w:tab w:val="clear" w:pos="454"/>
        </w:tabs>
        <w:ind w:left="600" w:hanging="600"/>
      </w:pPr>
      <w:r w:rsidRPr="009544F0">
        <w:t xml:space="preserve">Теоретическая цена облигации рассчитывается на основе теоретического </w:t>
      </w:r>
      <w:r w:rsidRPr="009544F0">
        <w:rPr>
          <w:lang w:val="en-US"/>
        </w:rPr>
        <w:t>Z</w:t>
      </w:r>
      <w:r w:rsidRPr="009544F0">
        <w:t>-спрэда (</w:t>
      </w:r>
      <w:r w:rsidRPr="009544F0">
        <w:rPr>
          <w:position w:val="-12"/>
        </w:rPr>
        <w:object w:dxaOrig="980" w:dyaOrig="360" w14:anchorId="01F074BC">
          <v:shape id="_x0000_i1143" type="#_x0000_t75" style="width:48.55pt;height:18.4pt" o:ole="">
            <v:imagedata r:id="rId239" o:title=""/>
          </v:shape>
          <o:OLEObject Type="Embed" ProgID="Equation.3" ShapeID="_x0000_i1143" DrawAspect="Content" ObjectID="_1725723102" r:id="rId240"/>
        </w:object>
      </w:r>
      <w:r w:rsidRPr="009544F0">
        <w:t xml:space="preserve">) и кривой бескупонной доходности государственных облигаций </w:t>
      </w:r>
      <w:r w:rsidR="00BC2776" w:rsidRPr="009544F0">
        <w:t xml:space="preserve">валюты номинала </w:t>
      </w:r>
      <w:r w:rsidRPr="009544F0">
        <w:t>(</w:t>
      </w:r>
      <w:r w:rsidRPr="009544F0">
        <w:rPr>
          <w:lang w:val="en-US"/>
        </w:rPr>
        <w:t>G</w:t>
      </w:r>
      <w:r w:rsidRPr="009544F0">
        <w:t>-кривой</w:t>
      </w:r>
      <w:r w:rsidR="00642069" w:rsidRPr="009544F0">
        <w:t xml:space="preserve"> </w:t>
      </w:r>
      <w:r w:rsidR="00BC2776" w:rsidRPr="009544F0">
        <w:t>валюты номинала</w:t>
      </w:r>
      <w:r w:rsidRPr="009544F0">
        <w:t>)</w:t>
      </w:r>
      <w:r w:rsidR="00DF0F0F" w:rsidRPr="009544F0">
        <w:t xml:space="preserve"> аналогично п. 8.2 путем замены </w:t>
      </w:r>
      <w:r w:rsidR="00DF0F0F" w:rsidRPr="009544F0">
        <w:rPr>
          <w:position w:val="-12"/>
        </w:rPr>
        <w:object w:dxaOrig="780" w:dyaOrig="360" w14:anchorId="00BB04FA">
          <v:shape id="_x0000_i1144" type="#_x0000_t75" style="width:39.35pt;height:18.4pt" o:ole="">
            <v:imagedata r:id="rId191" o:title=""/>
          </v:shape>
          <o:OLEObject Type="Embed" ProgID="Equation.3" ShapeID="_x0000_i1144" DrawAspect="Content" ObjectID="_1725723103" r:id="rId241"/>
        </w:object>
      </w:r>
      <w:r w:rsidR="00DF0F0F" w:rsidRPr="009544F0">
        <w:t xml:space="preserve"> на </w:t>
      </w:r>
      <w:r w:rsidR="00DF0F0F" w:rsidRPr="009544F0">
        <w:rPr>
          <w:position w:val="-12"/>
        </w:rPr>
        <w:object w:dxaOrig="980" w:dyaOrig="360" w14:anchorId="21BA9289">
          <v:shape id="_x0000_i1145" type="#_x0000_t75" style="width:48.55pt;height:18.4pt" o:ole="">
            <v:imagedata r:id="rId239" o:title=""/>
          </v:shape>
          <o:OLEObject Type="Embed" ProgID="Equation.3" ShapeID="_x0000_i1145" DrawAspect="Content" ObjectID="_1725723104" r:id="rId242"/>
        </w:object>
      </w:r>
      <w:r w:rsidR="00DF0F0F" w:rsidRPr="009544F0">
        <w:t>.</w:t>
      </w:r>
    </w:p>
    <w:p w14:paraId="0476F527" w14:textId="77777777" w:rsidR="000B7B71" w:rsidRPr="009544F0" w:rsidRDefault="00E37FC3" w:rsidP="00B01435">
      <w:pPr>
        <w:pStyle w:val="af"/>
        <w:numPr>
          <w:ilvl w:val="1"/>
          <w:numId w:val="1"/>
        </w:numPr>
        <w:tabs>
          <w:tab w:val="clear" w:pos="454"/>
        </w:tabs>
        <w:ind w:left="600" w:hanging="600"/>
      </w:pPr>
      <w:r w:rsidRPr="009544F0">
        <w:t xml:space="preserve">Расчетная </w:t>
      </w:r>
      <w:r w:rsidR="00C668E2" w:rsidRPr="009544F0">
        <w:t xml:space="preserve">«чистая» </w:t>
      </w:r>
      <w:r w:rsidRPr="009544F0">
        <w:t>цена облигации (</w:t>
      </w:r>
      <w:r w:rsidRPr="009544F0">
        <w:rPr>
          <w:position w:val="-12"/>
        </w:rPr>
        <w:object w:dxaOrig="1160" w:dyaOrig="360" w14:anchorId="0D946696">
          <v:shape id="_x0000_i1146" type="#_x0000_t75" style="width:57.75pt;height:18.4pt" o:ole="">
            <v:imagedata r:id="rId243" o:title=""/>
          </v:shape>
          <o:OLEObject Type="Embed" ProgID="Equation.3" ShapeID="_x0000_i1146" DrawAspect="Content" ObjectID="_1725723105" r:id="rId244"/>
        </w:object>
      </w:r>
      <w:r w:rsidRPr="009544F0">
        <w:t>) определяется корректированием теоретической цены по ценам заявок на покупку (</w:t>
      </w:r>
      <w:r w:rsidRPr="009544F0">
        <w:rPr>
          <w:position w:val="-4"/>
        </w:rPr>
        <w:object w:dxaOrig="480" w:dyaOrig="260" w14:anchorId="11304081">
          <v:shape id="_x0000_i1147" type="#_x0000_t75" style="width:24.3pt;height:12.55pt" o:ole="">
            <v:imagedata r:id="rId245" o:title=""/>
          </v:shape>
          <o:OLEObject Type="Embed" ProgID="Equation.3" ShapeID="_x0000_i1147" DrawAspect="Content" ObjectID="_1725723106" r:id="rId246"/>
        </w:object>
      </w:r>
      <w:r w:rsidRPr="009544F0">
        <w:t>)</w:t>
      </w:r>
      <w:r w:rsidR="0047572B" w:rsidRPr="009544F0">
        <w:t xml:space="preserve">, </w:t>
      </w:r>
      <w:r w:rsidRPr="009544F0">
        <w:t>продажу (</w:t>
      </w:r>
      <w:r w:rsidRPr="009544F0">
        <w:rPr>
          <w:position w:val="-6"/>
        </w:rPr>
        <w:object w:dxaOrig="540" w:dyaOrig="279" w14:anchorId="032752F2">
          <v:shape id="_x0000_i1148" type="#_x0000_t75" style="width:26.8pt;height:14.25pt" o:ole="">
            <v:imagedata r:id="rId247" o:title=""/>
          </v:shape>
          <o:OLEObject Type="Embed" ProgID="Equation.3" ShapeID="_x0000_i1148" DrawAspect="Content" ObjectID="_1725723107" r:id="rId248"/>
        </w:object>
      </w:r>
      <w:r w:rsidRPr="009544F0">
        <w:t>),</w:t>
      </w:r>
      <w:r w:rsidR="0047572B" w:rsidRPr="009544F0">
        <w:t xml:space="preserve"> </w:t>
      </w:r>
      <w:r w:rsidR="000B7B71" w:rsidRPr="009544F0">
        <w:t>а также с использованием внешних данных</w:t>
      </w:r>
      <w:r w:rsidR="00EF19C2" w:rsidRPr="009544F0">
        <w:t xml:space="preserve"> для значений</w:t>
      </w:r>
      <w:r w:rsidR="000B7B71" w:rsidRPr="009544F0">
        <w:t xml:space="preserve"> </w:t>
      </w:r>
      <w:r w:rsidR="000B7B71" w:rsidRPr="009544F0">
        <w:rPr>
          <w:i/>
          <w:lang w:val="en-US"/>
        </w:rPr>
        <w:t>BID</w:t>
      </w:r>
      <w:r w:rsidR="000B7B71" w:rsidRPr="009544F0">
        <w:rPr>
          <w:i/>
        </w:rPr>
        <w:t>_</w:t>
      </w:r>
      <w:r w:rsidR="000B7B71" w:rsidRPr="009544F0">
        <w:rPr>
          <w:i/>
          <w:lang w:val="en-US"/>
        </w:rPr>
        <w:t>EXT</w:t>
      </w:r>
      <w:r w:rsidR="000B7B71" w:rsidRPr="009544F0">
        <w:rPr>
          <w:i/>
        </w:rPr>
        <w:t xml:space="preserve"> и </w:t>
      </w:r>
      <w:r w:rsidR="000B7B71" w:rsidRPr="009544F0">
        <w:rPr>
          <w:i/>
          <w:lang w:val="en-US"/>
        </w:rPr>
        <w:t>ASK</w:t>
      </w:r>
      <w:r w:rsidR="000B7B71" w:rsidRPr="009544F0">
        <w:rPr>
          <w:i/>
        </w:rPr>
        <w:t>_</w:t>
      </w:r>
      <w:r w:rsidR="000B7B71" w:rsidRPr="009544F0">
        <w:rPr>
          <w:i/>
          <w:lang w:val="en-US"/>
        </w:rPr>
        <w:t>EXT</w:t>
      </w:r>
      <w:r w:rsidR="0047572B" w:rsidRPr="009544F0">
        <w:t>. Итоговые значения</w:t>
      </w:r>
      <w:r w:rsidR="00EF19C2" w:rsidRPr="009544F0">
        <w:t xml:space="preserve"> </w:t>
      </w:r>
      <w:r w:rsidR="00EF19C2" w:rsidRPr="009544F0">
        <w:rPr>
          <w:i/>
          <w:lang w:val="en-US"/>
        </w:rPr>
        <w:t>BID</w:t>
      </w:r>
      <w:r w:rsidR="00EF19C2" w:rsidRPr="009544F0">
        <w:rPr>
          <w:i/>
        </w:rPr>
        <w:t xml:space="preserve">, </w:t>
      </w:r>
      <w:r w:rsidR="00EF19C2" w:rsidRPr="009544F0">
        <w:rPr>
          <w:i/>
          <w:lang w:val="en-US"/>
        </w:rPr>
        <w:t>ASK</w:t>
      </w:r>
      <w:r w:rsidR="0047572B" w:rsidRPr="009544F0">
        <w:t xml:space="preserve"> определяются как:</w:t>
      </w:r>
    </w:p>
    <w:p w14:paraId="62A77AA9" w14:textId="77777777" w:rsidR="00F35727" w:rsidRPr="009544F0" w:rsidRDefault="0047572B" w:rsidP="0084057F">
      <w:pPr>
        <w:pStyle w:val="af"/>
        <w:tabs>
          <w:tab w:val="clear" w:pos="851"/>
        </w:tabs>
        <w:ind w:left="600" w:firstLine="0"/>
      </w:pPr>
      <w:r w:rsidRPr="009544F0">
        <w:rPr>
          <w:position w:val="-10"/>
        </w:rPr>
        <w:object w:dxaOrig="4239" w:dyaOrig="320" w14:anchorId="16A5C0FB">
          <v:shape id="_x0000_i1149" type="#_x0000_t75" style="width:211.8pt;height:15.9pt" o:ole="">
            <v:imagedata r:id="rId249" o:title=""/>
          </v:shape>
          <o:OLEObject Type="Embed" ProgID="Equation.3" ShapeID="_x0000_i1149" DrawAspect="Content" ObjectID="_1725723108" r:id="rId250"/>
        </w:object>
      </w:r>
    </w:p>
    <w:p w14:paraId="4E1986A7" w14:textId="77777777" w:rsidR="0047572B" w:rsidRPr="009544F0" w:rsidRDefault="0047572B" w:rsidP="0084057F">
      <w:pPr>
        <w:pStyle w:val="af"/>
        <w:tabs>
          <w:tab w:val="clear" w:pos="851"/>
        </w:tabs>
        <w:ind w:left="600" w:firstLine="0"/>
      </w:pPr>
      <w:r w:rsidRPr="009544F0">
        <w:rPr>
          <w:position w:val="-10"/>
        </w:rPr>
        <w:object w:dxaOrig="4420" w:dyaOrig="320" w14:anchorId="6FE91BB6">
          <v:shape id="_x0000_i1150" type="#_x0000_t75" style="width:221pt;height:15.9pt" o:ole="">
            <v:imagedata r:id="rId251" o:title=""/>
          </v:shape>
          <o:OLEObject Type="Embed" ProgID="Equation.3" ShapeID="_x0000_i1150" DrawAspect="Content" ObjectID="_1725723109" r:id="rId252"/>
        </w:object>
      </w:r>
    </w:p>
    <w:p w14:paraId="444F85AA" w14:textId="77777777" w:rsidR="00DF0F0F" w:rsidRPr="009544F0" w:rsidRDefault="00DF0F0F" w:rsidP="00996B2E">
      <w:pPr>
        <w:pStyle w:val="af"/>
        <w:tabs>
          <w:tab w:val="clear" w:pos="851"/>
        </w:tabs>
        <w:ind w:left="600" w:firstLine="0"/>
      </w:pPr>
      <w:r w:rsidRPr="009544F0">
        <w:t>Если присутствуют заявки на продажу и на покупку</w:t>
      </w:r>
    </w:p>
    <w:p w14:paraId="39C7B229" w14:textId="77777777" w:rsidR="00F35727" w:rsidRPr="009544F0" w:rsidRDefault="00E37FC3" w:rsidP="00996B2E">
      <w:pPr>
        <w:pStyle w:val="af"/>
        <w:tabs>
          <w:tab w:val="clear" w:pos="851"/>
        </w:tabs>
        <w:ind w:left="600" w:firstLine="0"/>
      </w:pPr>
      <w:r w:rsidRPr="009544F0">
        <w:rPr>
          <w:position w:val="-22"/>
        </w:rPr>
        <w:object w:dxaOrig="4120" w:dyaOrig="460" w14:anchorId="5CD908FE">
          <v:shape id="_x0000_i1151" type="#_x0000_t75" style="width:205.95pt;height:23.45pt" o:ole="">
            <v:imagedata r:id="rId253" o:title=""/>
          </v:shape>
          <o:OLEObject Type="Embed" ProgID="Equation.3" ShapeID="_x0000_i1151" DrawAspect="Content" ObjectID="_1725723110" r:id="rId254"/>
        </w:object>
      </w:r>
      <w:r w:rsidRPr="009544F0">
        <w:t xml:space="preserve">, </w:t>
      </w:r>
    </w:p>
    <w:p w14:paraId="3D0A9BD9" w14:textId="77777777" w:rsidR="00F35727" w:rsidRPr="009544F0" w:rsidRDefault="00E37FC3" w:rsidP="00996B2E">
      <w:pPr>
        <w:pStyle w:val="af"/>
        <w:tabs>
          <w:tab w:val="clear" w:pos="851"/>
        </w:tabs>
        <w:ind w:left="600" w:firstLine="0"/>
      </w:pPr>
      <w:r w:rsidRPr="009544F0">
        <w:t xml:space="preserve">где </w:t>
      </w:r>
    </w:p>
    <w:p w14:paraId="5B099C36" w14:textId="77777777" w:rsidR="00F35727" w:rsidRPr="009544F0" w:rsidRDefault="00E37FC3" w:rsidP="00996B2E">
      <w:pPr>
        <w:pStyle w:val="af"/>
        <w:tabs>
          <w:tab w:val="clear" w:pos="851"/>
        </w:tabs>
        <w:ind w:left="600" w:firstLine="0"/>
      </w:pPr>
      <w:r w:rsidRPr="009544F0">
        <w:rPr>
          <w:position w:val="-6"/>
        </w:rPr>
        <w:object w:dxaOrig="460" w:dyaOrig="279" w14:anchorId="0D3AE1DA">
          <v:shape id="_x0000_i1152" type="#_x0000_t75" style="width:23.45pt;height:14.25pt" o:ole="">
            <v:imagedata r:id="rId255" o:title=""/>
          </v:shape>
          <o:OLEObject Type="Embed" ProgID="Equation.3" ShapeID="_x0000_i1152" DrawAspect="Content" ObjectID="_1725723111" r:id="rId256"/>
        </w:object>
      </w:r>
      <w:r w:rsidRPr="009544F0">
        <w:t>- функция, вычисляющая медиану</w:t>
      </w:r>
      <w:r w:rsidR="00DF0F0F" w:rsidRPr="009544F0">
        <w:t>.</w:t>
      </w:r>
    </w:p>
    <w:p w14:paraId="1ABAAF4B" w14:textId="77777777" w:rsidR="00F35727" w:rsidRPr="009544F0" w:rsidRDefault="00E37FC3" w:rsidP="00996B2E">
      <w:pPr>
        <w:pStyle w:val="af"/>
        <w:tabs>
          <w:tab w:val="clear" w:pos="851"/>
        </w:tabs>
        <w:ind w:left="600" w:firstLine="0"/>
      </w:pPr>
      <w:r w:rsidRPr="009544F0">
        <w:t xml:space="preserve">Если присутствуют только заявки на продажу, то </w:t>
      </w:r>
      <w:r w:rsidRPr="009544F0">
        <w:rPr>
          <w:position w:val="-22"/>
        </w:rPr>
        <w:object w:dxaOrig="3540" w:dyaOrig="460" w14:anchorId="26F7190D">
          <v:shape id="_x0000_i1153" type="#_x0000_t75" style="width:176.65pt;height:23.45pt" o:ole="">
            <v:imagedata r:id="rId257" o:title=""/>
          </v:shape>
          <o:OLEObject Type="Embed" ProgID="Equation.3" ShapeID="_x0000_i1153" DrawAspect="Content" ObjectID="_1725723112" r:id="rId258"/>
        </w:object>
      </w:r>
      <w:r w:rsidRPr="009544F0">
        <w:t xml:space="preserve">. Если присутствуют только заявки на покупку, то </w:t>
      </w:r>
      <w:r w:rsidRPr="009544F0">
        <w:rPr>
          <w:position w:val="-12"/>
        </w:rPr>
        <w:object w:dxaOrig="3519" w:dyaOrig="360" w14:anchorId="7088CBAE">
          <v:shape id="_x0000_i1154" type="#_x0000_t75" style="width:176.65pt;height:18.4pt" o:ole="">
            <v:imagedata r:id="rId259" o:title=""/>
          </v:shape>
          <o:OLEObject Type="Embed" ProgID="Equation.3" ShapeID="_x0000_i1154" DrawAspect="Content" ObjectID="_1725723113" r:id="rId260"/>
        </w:object>
      </w:r>
      <w:r w:rsidRPr="009544F0">
        <w:t xml:space="preserve">. Иначе </w:t>
      </w:r>
      <w:r w:rsidRPr="009544F0">
        <w:rPr>
          <w:position w:val="-12"/>
        </w:rPr>
        <w:object w:dxaOrig="2340" w:dyaOrig="360" w14:anchorId="4AFAC8BF">
          <v:shape id="_x0000_i1155" type="#_x0000_t75" style="width:117.2pt;height:18.4pt" o:ole="">
            <v:imagedata r:id="rId261" o:title=""/>
          </v:shape>
          <o:OLEObject Type="Embed" ProgID="Equation.3" ShapeID="_x0000_i1155" DrawAspect="Content" ObjectID="_1725723114" r:id="rId262"/>
        </w:object>
      </w:r>
      <w:r w:rsidRPr="009544F0">
        <w:t xml:space="preserve">. </w:t>
      </w:r>
    </w:p>
    <w:p w14:paraId="06E38466" w14:textId="77777777" w:rsidR="00E37FC3" w:rsidRPr="009544F0" w:rsidRDefault="00E37FC3" w:rsidP="00996B2E">
      <w:pPr>
        <w:pStyle w:val="af"/>
        <w:tabs>
          <w:tab w:val="clear" w:pos="851"/>
        </w:tabs>
        <w:ind w:left="600" w:firstLine="0"/>
      </w:pPr>
      <w:r w:rsidRPr="009544F0">
        <w:t xml:space="preserve">Цены заявок определяются из </w:t>
      </w:r>
      <w:r w:rsidR="00AA2BEB" w:rsidRPr="009544F0">
        <w:t>«Режим</w:t>
      </w:r>
      <w:r w:rsidR="003A3910" w:rsidRPr="009544F0">
        <w:t>а</w:t>
      </w:r>
      <w:r w:rsidR="00AA2BEB" w:rsidRPr="009544F0">
        <w:t xml:space="preserve"> основных торгов Т+» </w:t>
      </w:r>
      <w:r w:rsidRPr="009544F0">
        <w:t>и из дополнительных источников.</w:t>
      </w:r>
    </w:p>
    <w:p w14:paraId="615B00B7" w14:textId="77777777" w:rsidR="0084057F" w:rsidRPr="009544F0" w:rsidRDefault="00A723C8" w:rsidP="00996B2E">
      <w:pPr>
        <w:pStyle w:val="af"/>
        <w:tabs>
          <w:tab w:val="clear" w:pos="851"/>
        </w:tabs>
        <w:ind w:left="600" w:firstLine="0"/>
      </w:pPr>
      <w:r w:rsidRPr="009544F0">
        <w:lastRenderedPageBreak/>
        <w:t xml:space="preserve">В случае </w:t>
      </w:r>
      <w:r w:rsidR="0084057F" w:rsidRPr="009544F0">
        <w:t xml:space="preserve">если признак </w:t>
      </w:r>
      <w:r w:rsidR="00A84ECA" w:rsidRPr="009544F0">
        <w:t>использования внешних теоретических цен</w:t>
      </w:r>
      <w:r w:rsidR="00A84ECA" w:rsidRPr="009544F0" w:rsidDel="00A84ECA">
        <w:t xml:space="preserve"> </w:t>
      </w:r>
      <w:proofErr w:type="spellStart"/>
      <w:r w:rsidR="006A0A6D" w:rsidRPr="009544F0">
        <w:rPr>
          <w:lang w:val="en-US"/>
        </w:rPr>
        <w:t>UseEXTERNAL</w:t>
      </w:r>
      <w:proofErr w:type="spellEnd"/>
      <w:r w:rsidR="006A0A6D" w:rsidRPr="009544F0">
        <w:t xml:space="preserve"> </w:t>
      </w:r>
      <w:r w:rsidR="0084057F" w:rsidRPr="009544F0">
        <w:t xml:space="preserve">по ценной бумаге установлен равным </w:t>
      </w:r>
      <w:r w:rsidR="006A0A6D" w:rsidRPr="009544F0">
        <w:t>единице</w:t>
      </w:r>
      <w:r w:rsidR="0084057F" w:rsidRPr="009544F0">
        <w:t>, то</w:t>
      </w:r>
      <w:r w:rsidR="0047572B" w:rsidRPr="009544F0">
        <w:t xml:space="preserve"> вместо</w:t>
      </w:r>
      <w:r w:rsidR="00EF19C2" w:rsidRPr="009544F0">
        <w:t xml:space="preserve"> </w:t>
      </w:r>
      <w:r w:rsidR="00EF19C2" w:rsidRPr="009544F0">
        <w:rPr>
          <w:color w:val="000000"/>
          <w:position w:val="-12"/>
        </w:rPr>
        <w:object w:dxaOrig="960" w:dyaOrig="360" w14:anchorId="11F42F04">
          <v:shape id="_x0000_i1156" type="#_x0000_t75" style="width:47.7pt;height:18.4pt" o:ole="">
            <v:imagedata r:id="rId263" o:title=""/>
          </v:shape>
          <o:OLEObject Type="Embed" ProgID="Equation.3" ShapeID="_x0000_i1156" DrawAspect="Content" ObjectID="_1725723115" r:id="rId264"/>
        </w:object>
      </w:r>
      <w:r w:rsidR="0047572B" w:rsidRPr="009544F0">
        <w:t xml:space="preserve"> </w:t>
      </w:r>
      <w:r w:rsidR="0084057F" w:rsidRPr="009544F0">
        <w:t>:</w:t>
      </w:r>
    </w:p>
    <w:p w14:paraId="7B374724" w14:textId="77777777" w:rsidR="00C668E2" w:rsidRPr="009544F0" w:rsidRDefault="00EF19C2" w:rsidP="00C668E2">
      <w:pPr>
        <w:pStyle w:val="af"/>
        <w:numPr>
          <w:ilvl w:val="0"/>
          <w:numId w:val="53"/>
        </w:numPr>
        <w:ind w:left="600" w:firstLine="0"/>
      </w:pPr>
      <w:r w:rsidRPr="009544F0">
        <w:t>использ</w:t>
      </w:r>
      <w:r w:rsidR="0084057F" w:rsidRPr="009544F0">
        <w:t>уется</w:t>
      </w:r>
      <w:r w:rsidRPr="009544F0">
        <w:t xml:space="preserve"> </w:t>
      </w:r>
      <w:r w:rsidRPr="009544F0">
        <w:rPr>
          <w:color w:val="000000"/>
          <w:position w:val="-12"/>
        </w:rPr>
        <w:object w:dxaOrig="780" w:dyaOrig="360" w14:anchorId="5FBC67F2">
          <v:shape id="_x0000_i1157" type="#_x0000_t75" style="width:39.35pt;height:18.4pt" o:ole="">
            <v:imagedata r:id="rId265" o:title=""/>
          </v:shape>
          <o:OLEObject Type="Embed" ProgID="Equation.3" ShapeID="_x0000_i1157" DrawAspect="Content" ObjectID="_1725723116" r:id="rId266"/>
        </w:object>
      </w:r>
      <w:r w:rsidRPr="009544F0">
        <w:rPr>
          <w:color w:val="000000"/>
        </w:rPr>
        <w:t xml:space="preserve">, если </w:t>
      </w:r>
      <w:r w:rsidR="0084057F" w:rsidRPr="009544F0">
        <w:rPr>
          <w:color w:val="000000"/>
        </w:rPr>
        <w:t xml:space="preserve">с указанной ценной бумагой </w:t>
      </w:r>
      <w:r w:rsidRPr="009544F0">
        <w:rPr>
          <w:color w:val="000000"/>
        </w:rPr>
        <w:t>в этот день были сделки</w:t>
      </w:r>
      <w:r w:rsidR="0084057F" w:rsidRPr="009544F0">
        <w:rPr>
          <w:color w:val="000000"/>
        </w:rPr>
        <w:t xml:space="preserve"> купли-продажи в безадресных режимах;</w:t>
      </w:r>
    </w:p>
    <w:p w14:paraId="12B1280B" w14:textId="77777777" w:rsidR="00A723C8" w:rsidRPr="009544F0" w:rsidRDefault="00EF19C2" w:rsidP="00C668E2">
      <w:pPr>
        <w:pStyle w:val="af"/>
        <w:numPr>
          <w:ilvl w:val="0"/>
          <w:numId w:val="53"/>
        </w:numPr>
        <w:ind w:left="600" w:firstLine="0"/>
      </w:pPr>
      <w:r w:rsidRPr="009544F0">
        <w:rPr>
          <w:position w:val="-12"/>
        </w:rPr>
        <w:object w:dxaOrig="1280" w:dyaOrig="360" w14:anchorId="59EC914B">
          <v:shape id="_x0000_i1158" type="#_x0000_t75" style="width:64.45pt;height:18.4pt" o:ole="">
            <v:imagedata r:id="rId267" o:title=""/>
          </v:shape>
          <o:OLEObject Type="Embed" ProgID="Equation.3" ShapeID="_x0000_i1158" DrawAspect="Content" ObjectID="_1725723117" r:id="rId268"/>
        </w:object>
      </w:r>
      <w:r w:rsidRPr="009544F0">
        <w:t>, если сделок не было.</w:t>
      </w:r>
    </w:p>
    <w:p w14:paraId="3159DA21" w14:textId="77777777" w:rsidR="00E37FC3" w:rsidRPr="009544F0" w:rsidRDefault="00E37FC3" w:rsidP="00B01435">
      <w:pPr>
        <w:pStyle w:val="af"/>
        <w:numPr>
          <w:ilvl w:val="1"/>
          <w:numId w:val="1"/>
        </w:numPr>
        <w:tabs>
          <w:tab w:val="clear" w:pos="454"/>
        </w:tabs>
        <w:ind w:left="600" w:hanging="600"/>
      </w:pPr>
      <w:r w:rsidRPr="009544F0">
        <w:t xml:space="preserve">Расчетный </w:t>
      </w:r>
      <w:r w:rsidRPr="009544F0">
        <w:rPr>
          <w:lang w:val="en-US"/>
        </w:rPr>
        <w:t>Z</w:t>
      </w:r>
      <w:r w:rsidRPr="009544F0">
        <w:t>-спрэд облигации (</w:t>
      </w:r>
      <w:r w:rsidRPr="009544F0">
        <w:rPr>
          <w:position w:val="-12"/>
        </w:rPr>
        <w:object w:dxaOrig="1160" w:dyaOrig="360" w14:anchorId="638ED70A">
          <v:shape id="_x0000_i1159" type="#_x0000_t75" style="width:57.75pt;height:18.4pt" o:ole="">
            <v:imagedata r:id="rId269" o:title=""/>
          </v:shape>
          <o:OLEObject Type="Embed" ProgID="Equation.3" ShapeID="_x0000_i1159" DrawAspect="Content" ObjectID="_1725723118" r:id="rId270"/>
        </w:object>
      </w:r>
      <w:r w:rsidRPr="009544F0">
        <w:t xml:space="preserve">) на основе Расчетной </w:t>
      </w:r>
      <w:r w:rsidR="00C668E2" w:rsidRPr="009544F0">
        <w:t xml:space="preserve">«чистой» </w:t>
      </w:r>
      <w:r w:rsidRPr="009544F0">
        <w:t xml:space="preserve">цены облигации </w:t>
      </w:r>
      <w:r w:rsidRPr="009544F0">
        <w:rPr>
          <w:position w:val="-12"/>
        </w:rPr>
        <w:object w:dxaOrig="1160" w:dyaOrig="360" w14:anchorId="79DC90F1">
          <v:shape id="_x0000_i1160" type="#_x0000_t75" style="width:57.75pt;height:18.4pt" o:ole="">
            <v:imagedata r:id="rId271" o:title=""/>
          </v:shape>
          <o:OLEObject Type="Embed" ProgID="Equation.3" ShapeID="_x0000_i1160" DrawAspect="Content" ObjectID="_1725723119" r:id="rId272"/>
        </w:object>
      </w:r>
      <w:r w:rsidRPr="009544F0">
        <w:t xml:space="preserve"> по алгоритму, изложенному в пункте </w:t>
      </w:r>
      <w:r w:rsidRPr="009544F0">
        <w:fldChar w:fldCharType="begin"/>
      </w:r>
      <w:r w:rsidRPr="009544F0">
        <w:instrText xml:space="preserve"> REF _Ref337137016 \r \h </w:instrText>
      </w:r>
      <w:r w:rsidR="00C64BCE" w:rsidRPr="009544F0">
        <w:instrText xml:space="preserve"> \* MERGEFORMAT </w:instrText>
      </w:r>
      <w:r w:rsidRPr="009544F0">
        <w:fldChar w:fldCharType="separate"/>
      </w:r>
      <w:r w:rsidR="00EC1518">
        <w:t>8.1</w:t>
      </w:r>
      <w:r w:rsidRPr="009544F0">
        <w:fldChar w:fldCharType="end"/>
      </w:r>
      <w:r w:rsidR="00DE17D5" w:rsidRPr="009544F0">
        <w:t>2</w:t>
      </w:r>
      <w:r w:rsidRPr="009544F0">
        <w:t xml:space="preserve"> путем замены средневзвешенной</w:t>
      </w:r>
      <w:r w:rsidR="003C18A8" w:rsidRPr="009544F0">
        <w:t xml:space="preserve"> («чистой») </w:t>
      </w:r>
      <w:r w:rsidRPr="009544F0">
        <w:t xml:space="preserve">цены </w:t>
      </w:r>
      <w:r w:rsidRPr="009544F0">
        <w:rPr>
          <w:position w:val="-12"/>
        </w:rPr>
        <w:object w:dxaOrig="780" w:dyaOrig="360" w14:anchorId="1DB1667D">
          <v:shape id="_x0000_i1161" type="#_x0000_t75" style="width:39.35pt;height:18.4pt" o:ole="">
            <v:imagedata r:id="rId273" o:title=""/>
          </v:shape>
          <o:OLEObject Type="Embed" ProgID="Equation.3" ShapeID="_x0000_i1161" DrawAspect="Content" ObjectID="_1725723120" r:id="rId274"/>
        </w:object>
      </w:r>
      <w:r w:rsidRPr="009544F0">
        <w:t xml:space="preserve"> на расчетную </w:t>
      </w:r>
      <w:r w:rsidR="00C668E2" w:rsidRPr="009544F0">
        <w:t xml:space="preserve">«чистую» </w:t>
      </w:r>
      <w:r w:rsidRPr="009544F0">
        <w:t xml:space="preserve">цену </w:t>
      </w:r>
      <w:r w:rsidRPr="009544F0">
        <w:rPr>
          <w:position w:val="-12"/>
        </w:rPr>
        <w:object w:dxaOrig="1160" w:dyaOrig="360" w14:anchorId="39B5837B">
          <v:shape id="_x0000_i1162" type="#_x0000_t75" style="width:57.75pt;height:18.4pt" o:ole="">
            <v:imagedata r:id="rId275" o:title=""/>
          </v:shape>
          <o:OLEObject Type="Embed" ProgID="Equation.3" ShapeID="_x0000_i1162" DrawAspect="Content" ObjectID="_1725723121" r:id="rId276"/>
        </w:object>
      </w:r>
      <w:r w:rsidRPr="009544F0">
        <w:t xml:space="preserve">. Затем, пересчитывается риск-параметр </w:t>
      </w:r>
      <w:r w:rsidRPr="009544F0">
        <w:rPr>
          <w:position w:val="-12"/>
        </w:rPr>
        <w:object w:dxaOrig="1040" w:dyaOrig="360" w14:anchorId="0381D6C3">
          <v:shape id="_x0000_i1163" type="#_x0000_t75" style="width:51.9pt;height:18.4pt" o:ole="">
            <v:imagedata r:id="rId277" o:title=""/>
          </v:shape>
          <o:OLEObject Type="Embed" ProgID="Equation.3" ShapeID="_x0000_i1163" DrawAspect="Content" ObjectID="_1725723122" r:id="rId278"/>
        </w:object>
      </w:r>
      <w:r w:rsidRPr="009544F0">
        <w:t xml:space="preserve">по формуле из пункта </w:t>
      </w:r>
      <w:r w:rsidRPr="009544F0">
        <w:fldChar w:fldCharType="begin"/>
      </w:r>
      <w:r w:rsidRPr="009544F0">
        <w:instrText xml:space="preserve"> REF _Ref337137200 \r \h </w:instrText>
      </w:r>
      <w:r w:rsidR="00C64BCE" w:rsidRPr="009544F0">
        <w:instrText xml:space="preserve"> \* MERGEFORMAT </w:instrText>
      </w:r>
      <w:r w:rsidRPr="009544F0">
        <w:fldChar w:fldCharType="separate"/>
      </w:r>
      <w:r w:rsidR="00EC1518">
        <w:t>8.4</w:t>
      </w:r>
      <w:r w:rsidRPr="009544F0">
        <w:fldChar w:fldCharType="end"/>
      </w:r>
      <w:r w:rsidRPr="009544F0">
        <w:t xml:space="preserve"> путем замены параметра </w:t>
      </w:r>
      <w:r w:rsidRPr="009544F0">
        <w:rPr>
          <w:position w:val="-12"/>
        </w:rPr>
        <w:object w:dxaOrig="780" w:dyaOrig="360" w14:anchorId="2718987C">
          <v:shape id="_x0000_i1164" type="#_x0000_t75" style="width:39.35pt;height:18.4pt" o:ole="">
            <v:imagedata r:id="rId279" o:title=""/>
          </v:shape>
          <o:OLEObject Type="Embed" ProgID="Equation.3" ShapeID="_x0000_i1164" DrawAspect="Content" ObjectID="_1725723123" r:id="rId280"/>
        </w:object>
      </w:r>
      <w:r w:rsidRPr="009544F0">
        <w:t xml:space="preserve"> на </w:t>
      </w:r>
      <w:r w:rsidRPr="009544F0">
        <w:rPr>
          <w:position w:val="-12"/>
        </w:rPr>
        <w:object w:dxaOrig="1160" w:dyaOrig="360" w14:anchorId="759E95E0">
          <v:shape id="_x0000_i1165" type="#_x0000_t75" style="width:57.75pt;height:18.4pt" o:ole="">
            <v:imagedata r:id="rId281" o:title=""/>
          </v:shape>
          <o:OLEObject Type="Embed" ProgID="Equation.3" ShapeID="_x0000_i1165" DrawAspect="Content" ObjectID="_1725723124" r:id="rId282"/>
        </w:object>
      </w:r>
      <w:r w:rsidRPr="009544F0">
        <w:t xml:space="preserve">. </w:t>
      </w:r>
    </w:p>
    <w:p w14:paraId="5F11FD4D" w14:textId="77777777" w:rsidR="00E37FC3" w:rsidRPr="009544F0" w:rsidRDefault="00E37FC3" w:rsidP="00B01435">
      <w:pPr>
        <w:pStyle w:val="af"/>
        <w:numPr>
          <w:ilvl w:val="1"/>
          <w:numId w:val="1"/>
        </w:numPr>
        <w:tabs>
          <w:tab w:val="clear" w:pos="454"/>
        </w:tabs>
        <w:ind w:left="600" w:hanging="600"/>
      </w:pPr>
      <w:r w:rsidRPr="009544F0">
        <w:t xml:space="preserve">Полная </w:t>
      </w:r>
      <w:r w:rsidR="003C18A8" w:rsidRPr="009544F0">
        <w:t>Р</w:t>
      </w:r>
      <w:r w:rsidRPr="009544F0">
        <w:t xml:space="preserve">асчетная цена облигации </w:t>
      </w:r>
      <w:r w:rsidR="00034946" w:rsidRPr="009544F0">
        <w:t>в валюте номинала</w:t>
      </w:r>
      <w:r w:rsidR="00F35727" w:rsidRPr="009544F0">
        <w:t xml:space="preserve"> </w:t>
      </w:r>
      <w:r w:rsidRPr="009544F0">
        <w:t>рассчитывается следующим образом:</w:t>
      </w:r>
    </w:p>
    <w:p w14:paraId="502F6098" w14:textId="77777777" w:rsidR="00E37FC3" w:rsidRPr="009544F0" w:rsidRDefault="00DF0F0F" w:rsidP="00F60E51">
      <w:pPr>
        <w:pStyle w:val="af"/>
        <w:tabs>
          <w:tab w:val="clear" w:pos="851"/>
        </w:tabs>
        <w:ind w:left="600" w:firstLine="0"/>
      </w:pPr>
      <w:r w:rsidRPr="009544F0">
        <w:rPr>
          <w:position w:val="-24"/>
        </w:rPr>
        <w:object w:dxaOrig="3900" w:dyaOrig="620" w14:anchorId="5FE8A17E">
          <v:shape id="_x0000_i1166" type="#_x0000_t75" style="width:194.25pt;height:31pt" o:ole="">
            <v:imagedata r:id="rId283" o:title=""/>
          </v:shape>
          <o:OLEObject Type="Embed" ProgID="Equation.3" ShapeID="_x0000_i1166" DrawAspect="Content" ObjectID="_1725723125" r:id="rId284"/>
        </w:object>
      </w:r>
      <w:r w:rsidR="00E37FC3" w:rsidRPr="009544F0">
        <w:t xml:space="preserve"> </w:t>
      </w:r>
      <w:r w:rsidR="0040105A" w:rsidRPr="009544F0">
        <w:t>.</w:t>
      </w:r>
    </w:p>
    <w:p w14:paraId="44997718" w14:textId="77777777" w:rsidR="00E37FC3" w:rsidRPr="009544F0" w:rsidRDefault="00E37FC3" w:rsidP="00B01435">
      <w:pPr>
        <w:pStyle w:val="af"/>
        <w:numPr>
          <w:ilvl w:val="1"/>
          <w:numId w:val="1"/>
        </w:numPr>
        <w:tabs>
          <w:tab w:val="clear" w:pos="454"/>
        </w:tabs>
        <w:ind w:left="600" w:hanging="600"/>
      </w:pPr>
      <w:r w:rsidRPr="009544F0">
        <w:t>Модифицированная дюрация облигации рассчитывается по следующей формуле:</w:t>
      </w:r>
    </w:p>
    <w:p w14:paraId="4E7A9F52" w14:textId="77777777" w:rsidR="00DF0F0F" w:rsidRPr="009544F0" w:rsidRDefault="00DF0F0F" w:rsidP="00B01435">
      <w:pPr>
        <w:pStyle w:val="af"/>
        <w:tabs>
          <w:tab w:val="clear" w:pos="851"/>
        </w:tabs>
        <w:ind w:left="0" w:firstLine="600"/>
        <w:rPr>
          <w:position w:val="-40"/>
          <w:sz w:val="20"/>
          <w:szCs w:val="20"/>
        </w:rPr>
      </w:pPr>
      <w:r w:rsidRPr="009544F0">
        <w:rPr>
          <w:position w:val="-54"/>
          <w:sz w:val="20"/>
          <w:szCs w:val="20"/>
        </w:rPr>
        <w:object w:dxaOrig="7000" w:dyaOrig="960" w14:anchorId="7A8846FF">
          <v:shape id="_x0000_i1167" type="#_x0000_t75" style="width:346.6pt;height:46.9pt" o:ole="">
            <v:imagedata r:id="rId285" o:title=""/>
          </v:shape>
          <o:OLEObject Type="Embed" ProgID="Equation.3" ShapeID="_x0000_i1167" DrawAspect="Content" ObjectID="_1725723126" r:id="rId286"/>
        </w:object>
      </w:r>
    </w:p>
    <w:p w14:paraId="513EF131" w14:textId="77777777" w:rsidR="00367DBD" w:rsidRPr="009544F0" w:rsidRDefault="004A2502" w:rsidP="008A4A5D">
      <w:pPr>
        <w:pStyle w:val="af"/>
        <w:numPr>
          <w:ilvl w:val="1"/>
          <w:numId w:val="1"/>
        </w:numPr>
        <w:tabs>
          <w:tab w:val="clear" w:pos="454"/>
        </w:tabs>
        <w:ind w:left="600" w:hanging="600"/>
      </w:pPr>
      <w:r w:rsidRPr="009544F0">
        <w:t>При</w:t>
      </w:r>
      <w:r w:rsidR="00717158" w:rsidRPr="009544F0">
        <w:t xml:space="preserve"> </w:t>
      </w:r>
      <w:r w:rsidRPr="009544F0">
        <w:t xml:space="preserve">определении </w:t>
      </w:r>
      <w:r w:rsidR="00C668E2" w:rsidRPr="009544F0">
        <w:t xml:space="preserve">полной </w:t>
      </w:r>
      <w:r w:rsidR="009A4178" w:rsidRPr="009544F0">
        <w:t>Р</w:t>
      </w:r>
      <w:r w:rsidRPr="009544F0">
        <w:t>асчетной цены</w:t>
      </w:r>
      <w:r w:rsidR="00367DBD" w:rsidRPr="009544F0">
        <w:t xml:space="preserve"> </w:t>
      </w:r>
      <w:r w:rsidRPr="009544F0">
        <w:t xml:space="preserve">по </w:t>
      </w:r>
      <w:r w:rsidR="00367DBD" w:rsidRPr="009544F0">
        <w:t>облигациям</w:t>
      </w:r>
      <w:r w:rsidR="00BE5C09" w:rsidRPr="009544F0">
        <w:t xml:space="preserve"> в рублях</w:t>
      </w:r>
      <w:r w:rsidRPr="009544F0">
        <w:t xml:space="preserve">, номинированным в </w:t>
      </w:r>
      <w:r w:rsidR="00717158" w:rsidRPr="009544F0">
        <w:t xml:space="preserve">иностранной </w:t>
      </w:r>
      <w:r w:rsidRPr="009544F0">
        <w:t>валюте,</w:t>
      </w:r>
      <w:r w:rsidR="00367DBD" w:rsidRPr="009544F0">
        <w:t xml:space="preserve"> </w:t>
      </w:r>
      <w:r w:rsidRPr="009544F0">
        <w:t xml:space="preserve">учитываются значения спот курсов и форвардных курсов соответствующей </w:t>
      </w:r>
      <w:r w:rsidR="00717158" w:rsidRPr="009544F0">
        <w:t xml:space="preserve">иностранной </w:t>
      </w:r>
      <w:r w:rsidRPr="009544F0">
        <w:t>валюты относительно российских рублей</w:t>
      </w:r>
      <w:r w:rsidR="00367DBD" w:rsidRPr="009544F0">
        <w:t>.</w:t>
      </w:r>
    </w:p>
    <w:p w14:paraId="76B7CDEC" w14:textId="77777777" w:rsidR="00F35727" w:rsidRPr="009544F0" w:rsidRDefault="00034946" w:rsidP="008A4A5D">
      <w:pPr>
        <w:pStyle w:val="af"/>
        <w:numPr>
          <w:ilvl w:val="1"/>
          <w:numId w:val="1"/>
        </w:numPr>
        <w:tabs>
          <w:tab w:val="clear" w:pos="454"/>
        </w:tabs>
        <w:ind w:left="600" w:hanging="600"/>
      </w:pPr>
      <w:r w:rsidRPr="009544F0">
        <w:t xml:space="preserve">Полная </w:t>
      </w:r>
      <w:r w:rsidR="00C668E2" w:rsidRPr="009544F0">
        <w:t xml:space="preserve">Расчетная </w:t>
      </w:r>
      <w:r w:rsidR="003A6743" w:rsidRPr="009544F0">
        <w:t xml:space="preserve">цена облигации в рублях </w:t>
      </w:r>
      <w:r w:rsidR="00B82919" w:rsidRPr="009544F0">
        <w:t>рассчитывается по формуле</w:t>
      </w:r>
      <w:r w:rsidR="003A6743" w:rsidRPr="009544F0">
        <w:t>:</w:t>
      </w:r>
    </w:p>
    <w:p w14:paraId="0463D0DF" w14:textId="77777777" w:rsidR="00F35727" w:rsidRPr="009544F0" w:rsidRDefault="00D84004" w:rsidP="00996B2E">
      <w:pPr>
        <w:pStyle w:val="af"/>
        <w:tabs>
          <w:tab w:val="clear" w:pos="851"/>
        </w:tabs>
        <w:ind w:left="600" w:firstLine="0"/>
      </w:pPr>
      <w:r w:rsidRPr="009544F0">
        <w:rPr>
          <w:position w:val="-12"/>
        </w:rPr>
        <w:object w:dxaOrig="2900" w:dyaOrig="360" w14:anchorId="591897E0">
          <v:shape id="_x0000_i1168" type="#_x0000_t75" style="width:144.85pt;height:18.4pt" o:ole="">
            <v:imagedata r:id="rId287" o:title=""/>
          </v:shape>
          <o:OLEObject Type="Embed" ProgID="Equation.3" ShapeID="_x0000_i1168" DrawAspect="Content" ObjectID="_1725723127" r:id="rId288"/>
        </w:object>
      </w:r>
      <w:r w:rsidR="003A6743" w:rsidRPr="009544F0">
        <w:t>,</w:t>
      </w:r>
    </w:p>
    <w:p w14:paraId="0450B17D" w14:textId="77777777" w:rsidR="00F35727" w:rsidRPr="009544F0" w:rsidRDefault="003A6743" w:rsidP="00996B2E">
      <w:pPr>
        <w:pStyle w:val="af"/>
        <w:tabs>
          <w:tab w:val="clear" w:pos="851"/>
        </w:tabs>
        <w:ind w:left="600" w:firstLine="0"/>
      </w:pPr>
      <w:r w:rsidRPr="009544F0">
        <w:t>где</w:t>
      </w:r>
      <w:r w:rsidRPr="009544F0">
        <w:br/>
      </w:r>
      <w:r w:rsidR="00DD1805" w:rsidRPr="009544F0">
        <w:rPr>
          <w:position w:val="-12"/>
        </w:rPr>
        <w:object w:dxaOrig="820" w:dyaOrig="360" w14:anchorId="1F87544E">
          <v:shape id="_x0000_i1169" type="#_x0000_t75" style="width:41pt;height:18.4pt" o:ole="">
            <v:imagedata r:id="rId289" o:title=""/>
          </v:shape>
          <o:OLEObject Type="Embed" ProgID="Equation.3" ShapeID="_x0000_i1169" DrawAspect="Content" ObjectID="_1725723128" r:id="rId290"/>
        </w:object>
      </w:r>
      <w:r w:rsidRPr="009544F0">
        <w:t xml:space="preserve"> – </w:t>
      </w:r>
      <w:r w:rsidR="00034946" w:rsidRPr="009544F0">
        <w:t xml:space="preserve">полная </w:t>
      </w:r>
      <w:r w:rsidR="00C668E2" w:rsidRPr="009544F0">
        <w:t>Р</w:t>
      </w:r>
      <w:r w:rsidRPr="009544F0">
        <w:t xml:space="preserve">асчетная цена </w:t>
      </w:r>
      <w:r w:rsidR="00DF0F0F" w:rsidRPr="009544F0">
        <w:t>облигации</w:t>
      </w:r>
      <w:r w:rsidR="008A71DD" w:rsidRPr="009544F0">
        <w:t>, номинированной</w:t>
      </w:r>
      <w:r w:rsidR="00DF0F0F" w:rsidRPr="009544F0">
        <w:t xml:space="preserve"> </w:t>
      </w:r>
      <w:r w:rsidRPr="009544F0">
        <w:t>в</w:t>
      </w:r>
      <w:r w:rsidR="00DF0F0F" w:rsidRPr="009544F0">
        <w:t xml:space="preserve"> </w:t>
      </w:r>
      <w:r w:rsidRPr="009544F0">
        <w:rPr>
          <w:lang w:val="en-US"/>
        </w:rPr>
        <w:t>VAL</w:t>
      </w:r>
      <w:r w:rsidRPr="009544F0">
        <w:t>,</w:t>
      </w:r>
    </w:p>
    <w:p w14:paraId="26B5BDE9" w14:textId="77777777" w:rsidR="00261CB4" w:rsidRPr="009544F0" w:rsidRDefault="00D84004" w:rsidP="00996B2E">
      <w:pPr>
        <w:pStyle w:val="af"/>
        <w:tabs>
          <w:tab w:val="clear" w:pos="851"/>
        </w:tabs>
        <w:ind w:left="600" w:firstLine="0"/>
        <w:jc w:val="left"/>
      </w:pPr>
      <w:r w:rsidRPr="009544F0">
        <w:rPr>
          <w:position w:val="-12"/>
        </w:rPr>
        <w:object w:dxaOrig="980" w:dyaOrig="360" w14:anchorId="25B9E557">
          <v:shape id="_x0000_i1170" type="#_x0000_t75" style="width:48.55pt;height:18.4pt" o:ole="">
            <v:imagedata r:id="rId291" o:title=""/>
          </v:shape>
          <o:OLEObject Type="Embed" ProgID="Equation.3" ShapeID="_x0000_i1170" DrawAspect="Content" ObjectID="_1725723129" r:id="rId292"/>
        </w:object>
      </w:r>
      <w:r w:rsidRPr="009544F0">
        <w:t xml:space="preserve"> </w:t>
      </w:r>
      <w:r w:rsidR="003A6743" w:rsidRPr="009544F0">
        <w:t xml:space="preserve">– Центральный курс сделок </w:t>
      </w:r>
      <w:r w:rsidR="003A6743" w:rsidRPr="009544F0">
        <w:rPr>
          <w:lang w:val="en-US"/>
        </w:rPr>
        <w:t>VAL</w:t>
      </w:r>
      <w:r w:rsidR="00DE17D5" w:rsidRPr="009544F0">
        <w:t xml:space="preserve"> за </w:t>
      </w:r>
      <w:r w:rsidR="003A6743" w:rsidRPr="009544F0">
        <w:rPr>
          <w:lang w:val="en-US"/>
        </w:rPr>
        <w:t>RUB</w:t>
      </w:r>
      <w:r w:rsidR="003A6743" w:rsidRPr="009544F0">
        <w:t>.</w:t>
      </w:r>
      <w:r w:rsidR="003A6743" w:rsidRPr="009544F0">
        <w:br/>
      </w:r>
    </w:p>
    <w:p w14:paraId="254361A6" w14:textId="77777777" w:rsidR="00E37FC3" w:rsidRPr="00C64BCE" w:rsidRDefault="00E37FC3" w:rsidP="008A4A5D">
      <w:pPr>
        <w:pStyle w:val="af"/>
        <w:numPr>
          <w:ilvl w:val="1"/>
          <w:numId w:val="1"/>
        </w:numPr>
        <w:tabs>
          <w:tab w:val="clear" w:pos="454"/>
        </w:tabs>
        <w:ind w:left="600" w:hanging="600"/>
      </w:pPr>
      <w:r w:rsidRPr="009544F0">
        <w:t>Клирингов</w:t>
      </w:r>
      <w:r w:rsidR="00D5360E" w:rsidRPr="009544F0">
        <w:t>ый</w:t>
      </w:r>
      <w:r w:rsidRPr="009544F0">
        <w:t xml:space="preserve"> центр вправе принять решение об установлении </w:t>
      </w:r>
      <w:r w:rsidR="003C18A8" w:rsidRPr="009544F0">
        <w:t xml:space="preserve">полной </w:t>
      </w:r>
      <w:r w:rsidRPr="009544F0">
        <w:t xml:space="preserve">Расчетной цены облигации </w:t>
      </w:r>
      <w:r w:rsidR="00BE5C09" w:rsidRPr="009544F0">
        <w:t xml:space="preserve">в рублях </w:t>
      </w:r>
      <w:r w:rsidRPr="009544F0">
        <w:t>отличной от значения, рассчитанного по вышеописанному</w:t>
      </w:r>
      <w:r w:rsidRPr="00C64BCE">
        <w:t xml:space="preserve"> алгоритму.</w:t>
      </w:r>
    </w:p>
    <w:p w14:paraId="2505D427" w14:textId="77777777" w:rsidR="00E37FC3" w:rsidRPr="00C64BCE" w:rsidRDefault="00E37FC3" w:rsidP="00B40403">
      <w:pPr>
        <w:pStyle w:val="af"/>
        <w:tabs>
          <w:tab w:val="clear" w:pos="851"/>
        </w:tabs>
      </w:pPr>
    </w:p>
    <w:p w14:paraId="6BA8B482" w14:textId="77777777" w:rsidR="00E37FC3" w:rsidRPr="00C64BCE" w:rsidRDefault="00E37FC3" w:rsidP="00BC5355">
      <w:pPr>
        <w:pStyle w:val="1"/>
        <w:outlineLvl w:val="0"/>
      </w:pPr>
      <w:bookmarkStart w:id="22" w:name="_Toc435638070"/>
      <w:r w:rsidRPr="00C64BCE">
        <w:t>Алгоритм расчета Ставок рыночного риска по облигациям</w:t>
      </w:r>
      <w:bookmarkEnd w:id="22"/>
    </w:p>
    <w:p w14:paraId="4221BEFC" w14:textId="77777777" w:rsidR="00E37FC3" w:rsidRPr="00C64BCE" w:rsidRDefault="00E37FC3" w:rsidP="00FB4BE4">
      <w:pPr>
        <w:pStyle w:val="af"/>
        <w:numPr>
          <w:ilvl w:val="1"/>
          <w:numId w:val="1"/>
        </w:numPr>
        <w:tabs>
          <w:tab w:val="clear" w:pos="454"/>
        </w:tabs>
        <w:ind w:left="600" w:hanging="600"/>
      </w:pPr>
      <w:r w:rsidRPr="00C64BCE">
        <w:t xml:space="preserve">Для определения Ставки рыночного риска по облигациям (далее в этом разделе – Ставка) оценивается Волатильность процентных ставок. Волатильность процентных ставок оценивается как сумма Волатильности кривой бескупонной доходности и Волатильности </w:t>
      </w:r>
      <w:r w:rsidRPr="00C64BCE">
        <w:rPr>
          <w:lang w:val="en-US"/>
        </w:rPr>
        <w:t>Z</w:t>
      </w:r>
      <w:r w:rsidRPr="00C64BCE">
        <w:t>-спрэда. Для оценки Волатильности этих величин применяется метод оценки Волатильности на основе экспоненциального взвешивания (</w:t>
      </w:r>
      <w:r w:rsidRPr="00C64BCE">
        <w:rPr>
          <w:lang w:val="en-US"/>
        </w:rPr>
        <w:t>exponentially</w:t>
      </w:r>
      <w:r w:rsidRPr="00C64BCE">
        <w:t xml:space="preserve"> </w:t>
      </w:r>
      <w:r w:rsidRPr="00C64BCE">
        <w:rPr>
          <w:lang w:val="en-US"/>
        </w:rPr>
        <w:t>weighted</w:t>
      </w:r>
      <w:r w:rsidRPr="00C64BCE">
        <w:t xml:space="preserve"> </w:t>
      </w:r>
      <w:r w:rsidRPr="00C64BCE">
        <w:rPr>
          <w:lang w:val="en-US"/>
        </w:rPr>
        <w:t>moving</w:t>
      </w:r>
      <w:r w:rsidRPr="00C64BCE">
        <w:t xml:space="preserve"> </w:t>
      </w:r>
      <w:r w:rsidRPr="00C64BCE">
        <w:rPr>
          <w:lang w:val="en-US"/>
        </w:rPr>
        <w:t>average</w:t>
      </w:r>
      <w:r w:rsidRPr="00C64BCE">
        <w:t xml:space="preserve"> – </w:t>
      </w:r>
      <w:r w:rsidRPr="00C64BCE">
        <w:rPr>
          <w:lang w:val="en-US"/>
        </w:rPr>
        <w:t>EWMA</w:t>
      </w:r>
      <w:r w:rsidRPr="00C64BCE">
        <w:t xml:space="preserve">). </w:t>
      </w:r>
    </w:p>
    <w:p w14:paraId="23A8A8C8" w14:textId="77777777" w:rsidR="00E37FC3" w:rsidRPr="00C64BCE" w:rsidRDefault="00E37FC3" w:rsidP="00470BEE">
      <w:pPr>
        <w:pStyle w:val="af"/>
        <w:numPr>
          <w:ilvl w:val="1"/>
          <w:numId w:val="1"/>
        </w:numPr>
        <w:tabs>
          <w:tab w:val="clear" w:pos="454"/>
        </w:tabs>
        <w:ind w:left="600" w:hanging="600"/>
      </w:pPr>
      <w:r w:rsidRPr="00C64BCE">
        <w:lastRenderedPageBreak/>
        <w:t>Расчет волатильности G-кривой</w:t>
      </w:r>
      <w:r w:rsidR="00DD3DFC">
        <w:t xml:space="preserve"> валюты номинала</w:t>
      </w:r>
      <w:r w:rsidRPr="00C64BCE">
        <w:t xml:space="preserve"> (</w:t>
      </w:r>
      <w:r w:rsidRPr="00C64BCE">
        <w:rPr>
          <w:position w:val="-12"/>
        </w:rPr>
        <w:object w:dxaOrig="1020" w:dyaOrig="360" w14:anchorId="67A00C80">
          <v:shape id="_x0000_i1171" type="#_x0000_t75" style="width:51.05pt;height:18.4pt" o:ole="">
            <v:imagedata r:id="rId293" o:title=""/>
          </v:shape>
          <o:OLEObject Type="Embed" ProgID="Equation.3" ShapeID="_x0000_i1171" DrawAspect="Content" ObjectID="_1725723130" r:id="rId294"/>
        </w:object>
      </w:r>
      <w:r w:rsidRPr="00C64BCE">
        <w:t xml:space="preserve">) аналогичен расчету волатильности методом EWMA, использованному для расчета волатильности цен </w:t>
      </w:r>
      <w:r w:rsidRPr="00D17C2E">
        <w:t>акций</w:t>
      </w:r>
      <w:r w:rsidRPr="00C64BCE">
        <w:t xml:space="preserve"> (пункты </w:t>
      </w:r>
      <w:r w:rsidRPr="00C64BCE">
        <w:fldChar w:fldCharType="begin"/>
      </w:r>
      <w:r w:rsidRPr="00C64BCE">
        <w:instrText xml:space="preserve"> REF _Ref337560362 \r \h </w:instrText>
      </w:r>
      <w:r w:rsidR="00C64BCE">
        <w:instrText xml:space="preserve"> \* MERGEFORMAT </w:instrText>
      </w:r>
      <w:r w:rsidRPr="00C64BCE">
        <w:fldChar w:fldCharType="separate"/>
      </w:r>
      <w:r w:rsidR="00EC1518">
        <w:t>7.4.1</w:t>
      </w:r>
      <w:r w:rsidRPr="00C64BCE">
        <w:fldChar w:fldCharType="end"/>
      </w:r>
      <w:r w:rsidRPr="00C64BCE">
        <w:t>-</w:t>
      </w:r>
      <w:r w:rsidRPr="00C64BCE">
        <w:fldChar w:fldCharType="begin"/>
      </w:r>
      <w:r w:rsidRPr="00C64BCE">
        <w:instrText xml:space="preserve"> REF _Ref337560377 \r \h </w:instrText>
      </w:r>
      <w:r w:rsidR="00C64BCE">
        <w:instrText xml:space="preserve"> \* MERGEFORMAT </w:instrText>
      </w:r>
      <w:r w:rsidRPr="00C64BCE">
        <w:fldChar w:fldCharType="separate"/>
      </w:r>
      <w:r w:rsidR="00EC1518">
        <w:t>7.4.4</w:t>
      </w:r>
      <w:r w:rsidRPr="00C64BCE">
        <w:fldChar w:fldCharType="end"/>
      </w:r>
      <w:r w:rsidRPr="00C64BCE">
        <w:t xml:space="preserve">) с заменой переменной </w:t>
      </w:r>
      <w:r w:rsidRPr="00C64BCE">
        <w:rPr>
          <w:position w:val="-12"/>
        </w:rPr>
        <w:object w:dxaOrig="200" w:dyaOrig="360" w14:anchorId="020C78CC">
          <v:shape id="_x0000_i1172" type="#_x0000_t75" style="width:10.05pt;height:18.4pt" o:ole="">
            <v:imagedata r:id="rId295" o:title=""/>
          </v:shape>
          <o:OLEObject Type="Embed" ProgID="Equation.3" ShapeID="_x0000_i1172" DrawAspect="Content" ObjectID="_1725723131" r:id="rId296"/>
        </w:object>
      </w:r>
      <w:r w:rsidRPr="00C64BCE">
        <w:t xml:space="preserve"> на переменную </w:t>
      </w:r>
      <w:r w:rsidRPr="00C64BCE">
        <w:rPr>
          <w:position w:val="-12"/>
        </w:rPr>
        <w:object w:dxaOrig="960" w:dyaOrig="360" w14:anchorId="3382EBF9">
          <v:shape id="_x0000_i1173" type="#_x0000_t75" style="width:47.7pt;height:18.4pt" o:ole="">
            <v:imagedata r:id="rId297" o:title=""/>
          </v:shape>
          <o:OLEObject Type="Embed" ProgID="Equation.3" ShapeID="_x0000_i1173" DrawAspect="Content" ObjectID="_1725723132" r:id="rId298"/>
        </w:object>
      </w:r>
      <w:r w:rsidRPr="00C64BCE">
        <w:t xml:space="preserve">, которая пересчитывается по итогам каждого торгового дня следующим образом: </w:t>
      </w:r>
      <w:r w:rsidR="00BC2776" w:rsidRPr="00C64BCE">
        <w:rPr>
          <w:position w:val="-36"/>
        </w:rPr>
        <w:object w:dxaOrig="5340" w:dyaOrig="840" w14:anchorId="40A37C56">
          <v:shape id="_x0000_i1174" type="#_x0000_t75" style="width:275.45pt;height:42.7pt" o:ole="">
            <v:imagedata r:id="rId299" o:title=""/>
          </v:shape>
          <o:OLEObject Type="Embed" ProgID="Equation.3" ShapeID="_x0000_i1174" DrawAspect="Content" ObjectID="_1725723133" r:id="rId300"/>
        </w:object>
      </w:r>
    </w:p>
    <w:p w14:paraId="185FD554" w14:textId="77777777" w:rsidR="00E37FC3" w:rsidRPr="00C64BCE" w:rsidRDefault="00E37FC3" w:rsidP="000D716B">
      <w:pPr>
        <w:pStyle w:val="af"/>
        <w:tabs>
          <w:tab w:val="clear" w:pos="851"/>
        </w:tabs>
        <w:ind w:left="600" w:hanging="33"/>
      </w:pPr>
      <w:r w:rsidRPr="00C64BCE">
        <w:t xml:space="preserve">где максимум берется по различным срокам </w:t>
      </w:r>
      <w:r w:rsidRPr="00C64BCE">
        <w:rPr>
          <w:position w:val="-14"/>
        </w:rPr>
        <w:object w:dxaOrig="279" w:dyaOrig="380" w14:anchorId="5AE5C7A8">
          <v:shape id="_x0000_i1175" type="#_x0000_t75" style="width:14.25pt;height:18.4pt" o:ole="">
            <v:imagedata r:id="rId301" o:title=""/>
          </v:shape>
          <o:OLEObject Type="Embed" ProgID="Equation.3" ShapeID="_x0000_i1175" DrawAspect="Content" ObjectID="_1725723134" r:id="rId302"/>
        </w:object>
      </w:r>
      <w:r w:rsidRPr="00C64BCE">
        <w:t xml:space="preserve"> </w:t>
      </w:r>
      <w:r w:rsidRPr="00C64BCE">
        <w:rPr>
          <w:lang w:val="en-US"/>
        </w:rPr>
        <w:t>G</w:t>
      </w:r>
      <w:r w:rsidRPr="00C64BCE">
        <w:t>-кривой</w:t>
      </w:r>
      <w:r w:rsidR="00DD3DFC">
        <w:t xml:space="preserve"> валюты номинала</w:t>
      </w:r>
      <w:r w:rsidRPr="00C64BCE">
        <w:t>.</w:t>
      </w:r>
    </w:p>
    <w:p w14:paraId="2F87B4BC" w14:textId="77777777" w:rsidR="00E37FC3" w:rsidRPr="00C64BCE" w:rsidRDefault="00E37FC3" w:rsidP="00FB4BE4">
      <w:pPr>
        <w:numPr>
          <w:ilvl w:val="1"/>
          <w:numId w:val="1"/>
        </w:numPr>
        <w:tabs>
          <w:tab w:val="clear" w:pos="454"/>
          <w:tab w:val="num" w:pos="567"/>
        </w:tabs>
        <w:spacing w:before="120" w:after="120"/>
        <w:ind w:left="567" w:hanging="567"/>
        <w:jc w:val="both"/>
      </w:pPr>
      <w:r w:rsidRPr="00C64BCE">
        <w:t xml:space="preserve">Расчет волатильности </w:t>
      </w:r>
      <w:r w:rsidRPr="00C64BCE">
        <w:rPr>
          <w:lang w:val="en-US"/>
        </w:rPr>
        <w:t>Z</w:t>
      </w:r>
      <w:r w:rsidRPr="00C64BCE">
        <w:t>-спрэда (</w:t>
      </w:r>
      <w:r w:rsidRPr="00C64BCE">
        <w:rPr>
          <w:position w:val="-12"/>
        </w:rPr>
        <w:object w:dxaOrig="600" w:dyaOrig="360" w14:anchorId="3C295EC2">
          <v:shape id="_x0000_i1176" type="#_x0000_t75" style="width:30.15pt;height:18.4pt" o:ole="">
            <v:imagedata r:id="rId303" o:title=""/>
          </v:shape>
          <o:OLEObject Type="Embed" ProgID="Equation.3" ShapeID="_x0000_i1176" DrawAspect="Content" ObjectID="_1725723135" r:id="rId304"/>
        </w:object>
      </w:r>
      <w:r w:rsidRPr="00C64BCE">
        <w:t xml:space="preserve">) аналогичен расчету волатильности методом EWMA, использованному для расчета волатильности цен </w:t>
      </w:r>
      <w:r w:rsidRPr="00D17C2E">
        <w:t>акций</w:t>
      </w:r>
      <w:r w:rsidRPr="00C64BCE">
        <w:t xml:space="preserve"> (пункты </w:t>
      </w:r>
      <w:r w:rsidRPr="00C64BCE">
        <w:fldChar w:fldCharType="begin"/>
      </w:r>
      <w:r w:rsidRPr="00C64BCE">
        <w:instrText xml:space="preserve"> REF _Ref337560362 \r \h </w:instrText>
      </w:r>
      <w:r w:rsidR="00C64BCE">
        <w:instrText xml:space="preserve"> \* MERGEFORMAT </w:instrText>
      </w:r>
      <w:r w:rsidRPr="00C64BCE">
        <w:fldChar w:fldCharType="separate"/>
      </w:r>
      <w:r w:rsidR="00EC1518">
        <w:t>7.4.1</w:t>
      </w:r>
      <w:r w:rsidRPr="00C64BCE">
        <w:fldChar w:fldCharType="end"/>
      </w:r>
      <w:r w:rsidRPr="00C64BCE">
        <w:t>-</w:t>
      </w:r>
      <w:r w:rsidRPr="00C64BCE">
        <w:fldChar w:fldCharType="begin"/>
      </w:r>
      <w:r w:rsidRPr="00C64BCE">
        <w:instrText xml:space="preserve"> REF _Ref337560377 \r \h </w:instrText>
      </w:r>
      <w:r w:rsidR="00C64BCE">
        <w:instrText xml:space="preserve"> \* MERGEFORMAT </w:instrText>
      </w:r>
      <w:r w:rsidRPr="00C64BCE">
        <w:fldChar w:fldCharType="separate"/>
      </w:r>
      <w:r w:rsidR="00EC1518">
        <w:t>7.4.4</w:t>
      </w:r>
      <w:r w:rsidRPr="00C64BCE">
        <w:fldChar w:fldCharType="end"/>
      </w:r>
      <w:r w:rsidRPr="00C64BCE">
        <w:t xml:space="preserve">) с заменой переменной </w:t>
      </w:r>
      <w:r w:rsidRPr="00C64BCE">
        <w:rPr>
          <w:position w:val="-12"/>
        </w:rPr>
        <w:object w:dxaOrig="200" w:dyaOrig="360" w14:anchorId="1A251371">
          <v:shape id="_x0000_i1177" type="#_x0000_t75" style="width:10.05pt;height:18.4pt" o:ole="">
            <v:imagedata r:id="rId295" o:title=""/>
          </v:shape>
          <o:OLEObject Type="Embed" ProgID="Equation.3" ShapeID="_x0000_i1177" DrawAspect="Content" ObjectID="_1725723136" r:id="rId305"/>
        </w:object>
      </w:r>
      <w:r w:rsidRPr="00C64BCE">
        <w:t xml:space="preserve"> на переменную </w:t>
      </w:r>
      <w:r w:rsidRPr="00C64BCE">
        <w:rPr>
          <w:position w:val="-12"/>
        </w:rPr>
        <w:object w:dxaOrig="540" w:dyaOrig="360" w14:anchorId="1B679D29">
          <v:shape id="_x0000_i1178" type="#_x0000_t75" style="width:26.8pt;height:18.4pt" o:ole="">
            <v:imagedata r:id="rId306" o:title=""/>
          </v:shape>
          <o:OLEObject Type="Embed" ProgID="Equation.3" ShapeID="_x0000_i1178" DrawAspect="Content" ObjectID="_1725723137" r:id="rId307"/>
        </w:object>
      </w:r>
      <w:r w:rsidRPr="00C64BCE">
        <w:t>, которая пересчитывается по итогам каждого торгового дня следующим образом:</w:t>
      </w:r>
    </w:p>
    <w:p w14:paraId="042D5323" w14:textId="77777777" w:rsidR="00E37FC3" w:rsidRPr="00C64BCE" w:rsidRDefault="00E37FC3" w:rsidP="009840BF">
      <w:pPr>
        <w:spacing w:before="120" w:after="120"/>
        <w:ind w:firstLine="567"/>
        <w:jc w:val="both"/>
      </w:pPr>
      <w:r w:rsidRPr="00C64BCE">
        <w:rPr>
          <w:b/>
          <w:position w:val="-22"/>
          <w:sz w:val="20"/>
          <w:szCs w:val="20"/>
        </w:rPr>
        <w:object w:dxaOrig="7600" w:dyaOrig="460" w14:anchorId="7104EFD4">
          <v:shape id="_x0000_i1179" type="#_x0000_t75" style="width:429.5pt;height:25.1pt" o:ole="">
            <v:imagedata r:id="rId308" o:title=""/>
          </v:shape>
          <o:OLEObject Type="Embed" ProgID="Equation.3" ShapeID="_x0000_i1179" DrawAspect="Content" ObjectID="_1725723138" r:id="rId309"/>
        </w:object>
      </w:r>
    </w:p>
    <w:p w14:paraId="59DB1A17" w14:textId="77777777" w:rsidR="00E37FC3" w:rsidRPr="00C64BCE" w:rsidRDefault="00E37FC3" w:rsidP="00E15CFC">
      <w:pPr>
        <w:spacing w:before="120" w:after="120"/>
        <w:ind w:left="567"/>
        <w:jc w:val="both"/>
      </w:pPr>
      <w:r w:rsidRPr="00C64BCE">
        <w:t xml:space="preserve">где </w:t>
      </w:r>
      <w:r w:rsidRPr="00C64BCE">
        <w:rPr>
          <w:position w:val="-12"/>
        </w:rPr>
        <w:object w:dxaOrig="1160" w:dyaOrig="360" w14:anchorId="65719239">
          <v:shape id="_x0000_i1180" type="#_x0000_t75" style="width:57.75pt;height:18.4pt" o:ole="">
            <v:imagedata r:id="rId310" o:title=""/>
          </v:shape>
          <o:OLEObject Type="Embed" ProgID="Equation.3" ShapeID="_x0000_i1180" DrawAspect="Content" ObjectID="_1725723139" r:id="rId311"/>
        </w:object>
      </w:r>
      <w:r w:rsidRPr="00C64BCE">
        <w:t xml:space="preserve"> - расчетное значение </w:t>
      </w:r>
      <w:r w:rsidRPr="00C64BCE">
        <w:rPr>
          <w:lang w:val="en-US"/>
        </w:rPr>
        <w:t>Z</w:t>
      </w:r>
      <w:r w:rsidRPr="00C64BCE">
        <w:t xml:space="preserve">-спрэда по итогам дня </w:t>
      </w:r>
      <w:r w:rsidRPr="00C64BCE">
        <w:rPr>
          <w:position w:val="-6"/>
        </w:rPr>
        <w:object w:dxaOrig="139" w:dyaOrig="260" w14:anchorId="51037870">
          <v:shape id="_x0000_i1181" type="#_x0000_t75" style="width:6.7pt;height:12.55pt" o:ole="">
            <v:imagedata r:id="rId312" o:title=""/>
          </v:shape>
          <o:OLEObject Type="Embed" ProgID="Equation.3" ShapeID="_x0000_i1181" DrawAspect="Content" ObjectID="_1725723140" r:id="rId313"/>
        </w:object>
      </w:r>
      <w:r w:rsidRPr="00C64BCE">
        <w:t>.</w:t>
      </w:r>
    </w:p>
    <w:p w14:paraId="4584BCEC" w14:textId="77777777" w:rsidR="00E37FC3" w:rsidRPr="00C64BCE" w:rsidRDefault="00E37FC3" w:rsidP="00FB4BE4">
      <w:pPr>
        <w:numPr>
          <w:ilvl w:val="1"/>
          <w:numId w:val="1"/>
        </w:numPr>
        <w:tabs>
          <w:tab w:val="clear" w:pos="454"/>
          <w:tab w:val="num" w:pos="567"/>
        </w:tabs>
        <w:spacing w:before="120" w:after="120"/>
        <w:ind w:left="567" w:hanging="567"/>
        <w:jc w:val="both"/>
      </w:pPr>
      <w:r w:rsidRPr="00C64BCE">
        <w:t>Волатильность облигации (</w:t>
      </w:r>
      <w:r w:rsidRPr="00C64BCE">
        <w:rPr>
          <w:position w:val="-12"/>
        </w:rPr>
        <w:object w:dxaOrig="279" w:dyaOrig="360" w14:anchorId="0D303177">
          <v:shape id="_x0000_i1182" type="#_x0000_t75" style="width:14.25pt;height:18.4pt" o:ole="">
            <v:imagedata r:id="rId314" o:title=""/>
          </v:shape>
          <o:OLEObject Type="Embed" ProgID="Equation.3" ShapeID="_x0000_i1182" DrawAspect="Content" ObjectID="_1725723141" r:id="rId315"/>
        </w:object>
      </w:r>
      <w:r w:rsidRPr="00C64BCE">
        <w:t xml:space="preserve">) определяется по формуле: </w:t>
      </w:r>
    </w:p>
    <w:p w14:paraId="1050780A" w14:textId="77777777" w:rsidR="00E37FC3" w:rsidRPr="00C64BCE" w:rsidRDefault="00E37FC3" w:rsidP="00985DB8">
      <w:pPr>
        <w:spacing w:before="120" w:after="120"/>
        <w:ind w:firstLine="567"/>
        <w:jc w:val="both"/>
      </w:pPr>
      <w:r w:rsidRPr="00C64BCE">
        <w:rPr>
          <w:position w:val="-12"/>
        </w:rPr>
        <w:object w:dxaOrig="3280" w:dyaOrig="360" w14:anchorId="0CE64E5E">
          <v:shape id="_x0000_i1183" type="#_x0000_t75" style="width:164.1pt;height:18.4pt" o:ole="">
            <v:imagedata r:id="rId316" o:title=""/>
          </v:shape>
          <o:OLEObject Type="Embed" ProgID="Equation.3" ShapeID="_x0000_i1183" DrawAspect="Content" ObjectID="_1725723142" r:id="rId317"/>
        </w:object>
      </w:r>
      <w:r w:rsidRPr="00C64BCE">
        <w:t>,</w:t>
      </w:r>
    </w:p>
    <w:p w14:paraId="7A19C3FD" w14:textId="77777777" w:rsidR="00E37FC3" w:rsidRPr="00C64BCE" w:rsidRDefault="00E37FC3" w:rsidP="00EC0273">
      <w:pPr>
        <w:spacing w:before="120" w:after="120"/>
        <w:ind w:firstLine="567"/>
        <w:jc w:val="both"/>
      </w:pPr>
      <w:r w:rsidRPr="00C64BCE">
        <w:t xml:space="preserve">где </w:t>
      </w:r>
      <w:r w:rsidRPr="00C64BCE">
        <w:rPr>
          <w:position w:val="-12"/>
        </w:rPr>
        <w:object w:dxaOrig="700" w:dyaOrig="360" w14:anchorId="7A591F19">
          <v:shape id="_x0000_i1184" type="#_x0000_t75" style="width:35.15pt;height:18.4pt" o:ole="">
            <v:imagedata r:id="rId318" o:title=""/>
          </v:shape>
          <o:OLEObject Type="Embed" ProgID="Equation.3" ShapeID="_x0000_i1184" DrawAspect="Content" ObjectID="_1725723143" r:id="rId319"/>
        </w:object>
      </w:r>
      <w:r w:rsidRPr="00C64BCE">
        <w:t xml:space="preserve"> - модифицированная дюрация облигации. </w:t>
      </w:r>
    </w:p>
    <w:p w14:paraId="4980AF21" w14:textId="77777777" w:rsidR="00E37FC3" w:rsidRPr="00C64BCE" w:rsidRDefault="00E37FC3" w:rsidP="009F7586">
      <w:pPr>
        <w:numPr>
          <w:ilvl w:val="1"/>
          <w:numId w:val="1"/>
        </w:numPr>
        <w:tabs>
          <w:tab w:val="clear" w:pos="454"/>
          <w:tab w:val="num" w:pos="567"/>
        </w:tabs>
        <w:spacing w:before="120" w:after="120"/>
        <w:ind w:left="567" w:hanging="567"/>
        <w:jc w:val="both"/>
      </w:pPr>
      <w:r w:rsidRPr="00C64BCE">
        <w:t>Для определения Ставки первого уровня:</w:t>
      </w:r>
    </w:p>
    <w:p w14:paraId="68CB6651" w14:textId="77777777" w:rsidR="00E37FC3" w:rsidRPr="00C64BCE" w:rsidRDefault="00E37FC3" w:rsidP="001E0E17">
      <w:pPr>
        <w:pStyle w:val="af0"/>
        <w:numPr>
          <w:ilvl w:val="2"/>
          <w:numId w:val="1"/>
        </w:numPr>
        <w:tabs>
          <w:tab w:val="num" w:pos="851"/>
        </w:tabs>
        <w:ind w:left="851" w:hanging="251"/>
      </w:pPr>
      <w:r w:rsidRPr="00C64BCE">
        <w:t xml:space="preserve">Рассчитывается предварительное значение Ставки </w:t>
      </w:r>
      <w:r w:rsidRPr="00C64BCE">
        <w:rPr>
          <w:position w:val="-12"/>
        </w:rPr>
        <w:object w:dxaOrig="340" w:dyaOrig="380" w14:anchorId="480AEFB4">
          <v:shape id="_x0000_i1185" type="#_x0000_t75" style="width:17.6pt;height:18.4pt" o:ole="">
            <v:imagedata r:id="rId149" o:title=""/>
          </v:shape>
          <o:OLEObject Type="Embed" ProgID="Equation.3" ShapeID="_x0000_i1185" DrawAspect="Content" ObjectID="_1725723144" r:id="rId320"/>
        </w:object>
      </w:r>
      <w:r w:rsidRPr="00C64BCE">
        <w:t xml:space="preserve"> в соответствии со следующим алгоритмом:</w:t>
      </w:r>
    </w:p>
    <w:p w14:paraId="5E212FC1" w14:textId="77777777" w:rsidR="00E37FC3" w:rsidRPr="00C64BCE" w:rsidRDefault="00E37FC3" w:rsidP="001E0E17">
      <w:pPr>
        <w:pStyle w:val="TabTab"/>
      </w:pPr>
      <w:r w:rsidRPr="00C64BCE">
        <w:rPr>
          <w:szCs w:val="20"/>
        </w:rPr>
        <w:t>если</w:t>
      </w:r>
      <w:r w:rsidRPr="00C64BCE">
        <w:t xml:space="preserve"> </w:t>
      </w:r>
      <w:r w:rsidRPr="00C64BCE">
        <w:rPr>
          <w:position w:val="-30"/>
        </w:rPr>
        <w:object w:dxaOrig="2720" w:dyaOrig="720" w14:anchorId="669A9C56">
          <v:shape id="_x0000_i1186" type="#_x0000_t75" style="width:134.8pt;height:36pt" o:ole="">
            <v:imagedata r:id="rId151" o:title=""/>
          </v:shape>
          <o:OLEObject Type="Embed" ProgID="Equation.3" ShapeID="_x0000_i1186" DrawAspect="Content" ObjectID="_1725723145" r:id="rId321"/>
        </w:object>
      </w:r>
      <w:r w:rsidRPr="00C64BCE">
        <w:t xml:space="preserve">, то </w:t>
      </w:r>
      <w:r w:rsidRPr="00C64BCE">
        <w:rPr>
          <w:position w:val="-30"/>
        </w:rPr>
        <w:object w:dxaOrig="2299" w:dyaOrig="720" w14:anchorId="546C882D">
          <v:shape id="_x0000_i1187" type="#_x0000_t75" style="width:113.85pt;height:36pt" o:ole="">
            <v:imagedata r:id="rId153" o:title=""/>
          </v:shape>
          <o:OLEObject Type="Embed" ProgID="Equation.3" ShapeID="_x0000_i1187" DrawAspect="Content" ObjectID="_1725723146" r:id="rId322"/>
        </w:object>
      </w:r>
      <w:r w:rsidRPr="00C64BCE">
        <w:t>; иначе</w:t>
      </w:r>
    </w:p>
    <w:p w14:paraId="3A31E265" w14:textId="77777777" w:rsidR="00E37FC3" w:rsidRPr="00C64BCE" w:rsidRDefault="00E37FC3" w:rsidP="001E0E17">
      <w:pPr>
        <w:pStyle w:val="TabTab"/>
        <w:tabs>
          <w:tab w:val="clear" w:pos="1418"/>
        </w:tabs>
        <w:ind w:left="1440"/>
      </w:pPr>
      <w:r w:rsidRPr="00C64BCE">
        <w:rPr>
          <w:szCs w:val="20"/>
        </w:rPr>
        <w:t>если </w:t>
      </w:r>
      <w:r w:rsidRPr="00C64BCE">
        <w:rPr>
          <w:position w:val="-30"/>
        </w:rPr>
        <w:object w:dxaOrig="2720" w:dyaOrig="720" w14:anchorId="62B106A1">
          <v:shape id="_x0000_i1188" type="#_x0000_t75" style="width:134.8pt;height:36pt" o:ole="">
            <v:imagedata r:id="rId155" o:title=""/>
          </v:shape>
          <o:OLEObject Type="Embed" ProgID="Equation.3" ShapeID="_x0000_i1188" DrawAspect="Content" ObjectID="_1725723147" r:id="rId323"/>
        </w:object>
      </w:r>
      <w:r w:rsidRPr="00C64BCE">
        <w:t xml:space="preserve"> и срок с последнего изменения Предварительного значения Ставки составляет не менее </w:t>
      </w:r>
      <w:r w:rsidRPr="00C64BCE">
        <w:rPr>
          <w:i/>
          <w:lang w:val="en-US"/>
        </w:rPr>
        <w:t>n</w:t>
      </w:r>
      <w:r w:rsidRPr="00C64BCE">
        <w:t xml:space="preserve"> Торговых дней, то </w:t>
      </w:r>
      <w:r w:rsidRPr="00C64BCE">
        <w:rPr>
          <w:position w:val="-12"/>
        </w:rPr>
        <w:object w:dxaOrig="1320" w:dyaOrig="380" w14:anchorId="3C5837FD">
          <v:shape id="_x0000_i1189" type="#_x0000_t75" style="width:66.15pt;height:18.4pt" o:ole="">
            <v:imagedata r:id="rId157" o:title=""/>
          </v:shape>
          <o:OLEObject Type="Embed" ProgID="Equation.3" ShapeID="_x0000_i1189" DrawAspect="Content" ObjectID="_1725723148" r:id="rId324"/>
        </w:object>
      </w:r>
      <w:r w:rsidRPr="00C64BCE">
        <w:t xml:space="preserve">; </w:t>
      </w:r>
    </w:p>
    <w:p w14:paraId="26C70A05" w14:textId="77777777" w:rsidR="00E37FC3" w:rsidRPr="00D84004" w:rsidRDefault="00E37FC3" w:rsidP="001E0E17">
      <w:pPr>
        <w:pStyle w:val="TabTab"/>
        <w:tabs>
          <w:tab w:val="clear" w:pos="1418"/>
        </w:tabs>
        <w:ind w:left="1440"/>
      </w:pPr>
      <w:r w:rsidRPr="00C64BCE">
        <w:t xml:space="preserve">иначе </w:t>
      </w:r>
      <w:r w:rsidRPr="00C64BCE">
        <w:rPr>
          <w:position w:val="-12"/>
        </w:rPr>
        <w:object w:dxaOrig="940" w:dyaOrig="380" w14:anchorId="1F68B529">
          <v:shape id="_x0000_i1190" type="#_x0000_t75" style="width:46.9pt;height:18.4pt" o:ole="">
            <v:imagedata r:id="rId159" o:title=""/>
          </v:shape>
          <o:OLEObject Type="Embed" ProgID="Equation.3" ShapeID="_x0000_i1190" DrawAspect="Content" ObjectID="_1725723149" r:id="rId325"/>
        </w:object>
      </w:r>
      <w:r w:rsidRPr="00C64BCE">
        <w:t xml:space="preserve">, где </w:t>
      </w:r>
      <w:r w:rsidRPr="00C64BCE">
        <w:rPr>
          <w:i/>
          <w:lang w:val="en-US"/>
        </w:rPr>
        <w:t>ceiling</w:t>
      </w:r>
      <w:r w:rsidRPr="00C64BCE">
        <w:rPr>
          <w:i/>
        </w:rPr>
        <w:t xml:space="preserve"> – </w:t>
      </w:r>
      <w:r w:rsidRPr="00C64BCE">
        <w:t>функция ок</w:t>
      </w:r>
      <w:r w:rsidR="00D84004">
        <w:t>ругления вверх до целого числа.</w:t>
      </w:r>
    </w:p>
    <w:p w14:paraId="3CD826AD" w14:textId="77777777" w:rsidR="00E37FC3" w:rsidRPr="00C64BCE" w:rsidRDefault="00E37FC3" w:rsidP="001E0E17">
      <w:pPr>
        <w:pStyle w:val="af0"/>
        <w:numPr>
          <w:ilvl w:val="2"/>
          <w:numId w:val="1"/>
        </w:numPr>
        <w:tabs>
          <w:tab w:val="num" w:pos="851"/>
        </w:tabs>
        <w:ind w:left="851" w:hanging="251"/>
      </w:pPr>
      <w:r w:rsidRPr="00C64BCE">
        <w:t xml:space="preserve">Рассчитывается значение расчётной ставки </w:t>
      </w:r>
      <w:r w:rsidRPr="00C64BCE">
        <w:rPr>
          <w:position w:val="-12"/>
        </w:rPr>
        <w:object w:dxaOrig="320" w:dyaOrig="380" w14:anchorId="0EFAADFB">
          <v:shape id="_x0000_i1191" type="#_x0000_t75" style="width:15.9pt;height:18.4pt" o:ole="">
            <v:imagedata r:id="rId167" o:title=""/>
          </v:shape>
          <o:OLEObject Type="Embed" ProgID="Equation.3" ShapeID="_x0000_i1191" DrawAspect="Content" ObjectID="_1725723150" r:id="rId326"/>
        </w:object>
      </w:r>
      <w:r w:rsidRPr="00C64BCE">
        <w:t xml:space="preserve"> с учетом того, что Расчётная ставка может изменяться только дискретно с минимальным шагом </w:t>
      </w:r>
      <w:r w:rsidRPr="00C64BCE">
        <w:rPr>
          <w:i/>
        </w:rPr>
        <w:t>h</w:t>
      </w:r>
      <w:r w:rsidRPr="00C64BCE">
        <w:t>:</w:t>
      </w:r>
    </w:p>
    <w:p w14:paraId="4B5091EA" w14:textId="77777777" w:rsidR="00E37FC3" w:rsidRPr="00C64BCE" w:rsidRDefault="002955F2" w:rsidP="00D046E3">
      <w:pPr>
        <w:pStyle w:val="af0"/>
        <w:tabs>
          <w:tab w:val="clear" w:pos="851"/>
        </w:tabs>
        <w:ind w:left="742" w:firstLine="0"/>
      </w:pPr>
      <w:r w:rsidRPr="00C64BCE">
        <w:rPr>
          <w:position w:val="-32"/>
        </w:rPr>
        <w:object w:dxaOrig="7180" w:dyaOrig="760" w14:anchorId="41F11F9F">
          <v:shape id="_x0000_i1192" type="#_x0000_t75" style="width:355pt;height:38.5pt" o:ole="">
            <v:imagedata r:id="rId327" o:title=""/>
          </v:shape>
          <o:OLEObject Type="Embed" ProgID="Equation.3" ShapeID="_x0000_i1192" DrawAspect="Content" ObjectID="_1725723151" r:id="rId328"/>
        </w:object>
      </w:r>
      <w:r w:rsidR="00E37FC3" w:rsidRPr="00C64BCE">
        <w:t>.</w:t>
      </w:r>
    </w:p>
    <w:p w14:paraId="6CFA9A64" w14:textId="77777777" w:rsidR="00E37FC3" w:rsidRPr="00C64BCE" w:rsidRDefault="00E37FC3" w:rsidP="008673B1">
      <w:pPr>
        <w:pStyle w:val="af0"/>
        <w:numPr>
          <w:ilvl w:val="2"/>
          <w:numId w:val="1"/>
        </w:numPr>
        <w:tabs>
          <w:tab w:val="num" w:pos="851"/>
        </w:tabs>
        <w:ind w:left="851" w:hanging="251"/>
      </w:pPr>
      <w:r w:rsidRPr="00C64BCE">
        <w:t>Окончательное значение Ставки первого уровня (</w:t>
      </w:r>
      <w:r w:rsidRPr="00C64BCE">
        <w:rPr>
          <w:position w:val="-12"/>
        </w:rPr>
        <w:object w:dxaOrig="560" w:dyaOrig="360" w14:anchorId="5A56DB65">
          <v:shape id="_x0000_i1193" type="#_x0000_t75" style="width:27.65pt;height:18.4pt" o:ole="">
            <v:imagedata r:id="rId329" o:title=""/>
          </v:shape>
          <o:OLEObject Type="Embed" ProgID="Equation.3" ShapeID="_x0000_i1193" DrawAspect="Content" ObjectID="_1725723152" r:id="rId330"/>
        </w:object>
      </w:r>
      <w:r w:rsidRPr="00C64BCE">
        <w:t xml:space="preserve">) определяется равным значению Расчётной ставки рыночного риска </w:t>
      </w:r>
      <w:r w:rsidRPr="00C64BCE">
        <w:rPr>
          <w:position w:val="-12"/>
        </w:rPr>
        <w:object w:dxaOrig="320" w:dyaOrig="380" w14:anchorId="512B9A37">
          <v:shape id="_x0000_i1194" type="#_x0000_t75" style="width:15.9pt;height:18.4pt" o:ole="">
            <v:imagedata r:id="rId173" o:title=""/>
          </v:shape>
          <o:OLEObject Type="Embed" ProgID="Equation.3" ShapeID="_x0000_i1194" DrawAspect="Content" ObjectID="_1725723153" r:id="rId331"/>
        </w:object>
      </w:r>
      <w:r w:rsidRPr="00C64BCE">
        <w:t>.</w:t>
      </w:r>
    </w:p>
    <w:p w14:paraId="6501ED1B" w14:textId="77777777" w:rsidR="00E37FC3" w:rsidRPr="00C64BCE" w:rsidRDefault="00E37FC3" w:rsidP="00D046E3">
      <w:pPr>
        <w:numPr>
          <w:ilvl w:val="1"/>
          <w:numId w:val="1"/>
        </w:numPr>
        <w:tabs>
          <w:tab w:val="clear" w:pos="454"/>
          <w:tab w:val="num" w:pos="567"/>
        </w:tabs>
        <w:spacing w:before="120" w:after="120"/>
        <w:ind w:left="567" w:hanging="567"/>
        <w:jc w:val="both"/>
      </w:pPr>
      <w:r w:rsidRPr="00C64BCE">
        <w:t>Значения Ставок второго уровня (</w:t>
      </w:r>
      <w:r w:rsidRPr="00C64BCE">
        <w:rPr>
          <w:position w:val="-12"/>
        </w:rPr>
        <w:object w:dxaOrig="600" w:dyaOrig="360" w14:anchorId="10C818BC">
          <v:shape id="_x0000_i1195" type="#_x0000_t75" style="width:30.15pt;height:18.4pt" o:ole="">
            <v:imagedata r:id="rId175" o:title=""/>
          </v:shape>
          <o:OLEObject Type="Embed" ProgID="Equation.3" ShapeID="_x0000_i1195" DrawAspect="Content" ObjectID="_1725723154" r:id="rId332"/>
        </w:object>
      </w:r>
      <w:r w:rsidRPr="00C64BCE">
        <w:t>) и Ставок третьего уровня (</w:t>
      </w:r>
      <w:r w:rsidRPr="00C64BCE">
        <w:rPr>
          <w:position w:val="-12"/>
        </w:rPr>
        <w:object w:dxaOrig="580" w:dyaOrig="360" w14:anchorId="67699539">
          <v:shape id="_x0000_i1196" type="#_x0000_t75" style="width:29.3pt;height:18.4pt" o:ole="">
            <v:imagedata r:id="rId177" o:title=""/>
          </v:shape>
          <o:OLEObject Type="Embed" ProgID="Equation.3" ShapeID="_x0000_i1196" DrawAspect="Content" ObjectID="_1725723155" r:id="rId333"/>
        </w:object>
      </w:r>
      <w:r w:rsidRPr="00C64BCE">
        <w:t xml:space="preserve">) определяются с помощью расчета Волатильности на Периодах для оценки </w:t>
      </w:r>
      <w:proofErr w:type="gramStart"/>
      <w:r w:rsidRPr="00C64BCE">
        <w:t>рисков второго и третьего уровней с учетом</w:t>
      </w:r>
      <w:proofErr w:type="gramEnd"/>
      <w:r w:rsidRPr="00C64BCE">
        <w:t xml:space="preserve"> установленных минимального и максимального ограничительного уровня Ставки</w:t>
      </w:r>
      <w:r w:rsidR="00D84004">
        <w:t xml:space="preserve"> рыночного риска для облигаций:</w:t>
      </w:r>
    </w:p>
    <w:p w14:paraId="15F20B8A" w14:textId="77777777" w:rsidR="00E37FC3" w:rsidRPr="00D84004" w:rsidRDefault="00245A93" w:rsidP="00D046E3">
      <w:pPr>
        <w:spacing w:before="120" w:after="120"/>
        <w:ind w:left="709"/>
        <w:jc w:val="both"/>
        <w:rPr>
          <w:lang w:val="en-US"/>
        </w:rPr>
      </w:pPr>
      <w:r w:rsidRPr="00C64BCE">
        <w:rPr>
          <w:position w:val="-72"/>
        </w:rPr>
        <w:object w:dxaOrig="8460" w:dyaOrig="1560" w14:anchorId="588E9CFF">
          <v:shape id="_x0000_i1197" type="#_x0000_t75" style="width:423.65pt;height:77pt" o:ole="">
            <v:imagedata r:id="rId334" o:title=""/>
          </v:shape>
          <o:OLEObject Type="Embed" ProgID="Equation.3" ShapeID="_x0000_i1197" DrawAspect="Content" ObjectID="_1725723156" r:id="rId335"/>
        </w:object>
      </w:r>
      <w:r w:rsidR="00D84004">
        <w:t>,</w:t>
      </w:r>
    </w:p>
    <w:p w14:paraId="01B161BD" w14:textId="77777777" w:rsidR="00E37FC3" w:rsidRPr="00C64BCE" w:rsidRDefault="00245A93" w:rsidP="00D046E3">
      <w:pPr>
        <w:spacing w:before="120" w:after="120"/>
        <w:ind w:left="709"/>
        <w:jc w:val="both"/>
      </w:pPr>
      <w:r w:rsidRPr="00C64BCE">
        <w:rPr>
          <w:position w:val="-72"/>
        </w:rPr>
        <w:object w:dxaOrig="8419" w:dyaOrig="1560" w14:anchorId="7229D50D">
          <v:shape id="_x0000_i1198" type="#_x0000_t75" style="width:421.1pt;height:77pt" o:ole="">
            <v:imagedata r:id="rId336" o:title=""/>
          </v:shape>
          <o:OLEObject Type="Embed" ProgID="Equation.3" ShapeID="_x0000_i1198" DrawAspect="Content" ObjectID="_1725723157" r:id="rId337"/>
        </w:object>
      </w:r>
      <w:r w:rsidR="0040105A" w:rsidRPr="00C64BCE">
        <w:t>.</w:t>
      </w:r>
    </w:p>
    <w:p w14:paraId="0CFF3068" w14:textId="77777777" w:rsidR="001702DA" w:rsidRDefault="001702DA" w:rsidP="007C1403">
      <w:pPr>
        <w:pStyle w:val="af"/>
        <w:numPr>
          <w:ilvl w:val="1"/>
          <w:numId w:val="1"/>
        </w:numPr>
        <w:tabs>
          <w:tab w:val="clear" w:pos="454"/>
        </w:tabs>
        <w:ind w:left="600" w:hanging="600"/>
      </w:pPr>
      <w:r>
        <w:t xml:space="preserve">Если признак учета модели </w:t>
      </w:r>
      <w:proofErr w:type="spellStart"/>
      <w:r>
        <w:rPr>
          <w:lang w:val="en-US"/>
        </w:rPr>
        <w:t>isEWMA</w:t>
      </w:r>
      <w:proofErr w:type="spellEnd"/>
      <w:r w:rsidRPr="0025158C">
        <w:t xml:space="preserve"> </w:t>
      </w:r>
      <w:r>
        <w:t>для расчета ставок рыночного риска установлен «Нет», то Ставки рыночного риска устанавливаются равными минимальным ограничительным уровням Ставок рыночного риска.</w:t>
      </w:r>
    </w:p>
    <w:p w14:paraId="34F0C7B9" w14:textId="77777777" w:rsidR="00E37FC3" w:rsidRPr="00C64BCE" w:rsidRDefault="00E37FC3" w:rsidP="007C1403">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значений Ставок первого, второго и третьего уровней отличными от расчётных значений.</w:t>
      </w:r>
    </w:p>
    <w:p w14:paraId="142AC8AF" w14:textId="77777777" w:rsidR="00623EFF" w:rsidRPr="00C64BCE" w:rsidRDefault="00623EFF" w:rsidP="00623EFF">
      <w:pPr>
        <w:pStyle w:val="af"/>
        <w:tabs>
          <w:tab w:val="clear" w:pos="851"/>
        </w:tabs>
        <w:ind w:left="600" w:firstLine="0"/>
      </w:pPr>
    </w:p>
    <w:p w14:paraId="4861ACEA" w14:textId="77777777" w:rsidR="00E37FC3" w:rsidRPr="00C64BCE" w:rsidRDefault="00E37FC3" w:rsidP="00BC5355">
      <w:pPr>
        <w:pStyle w:val="1"/>
        <w:outlineLvl w:val="0"/>
      </w:pPr>
      <w:bookmarkStart w:id="23" w:name="_Toc435638071"/>
      <w:r w:rsidRPr="00C64BCE">
        <w:t>Определение верхней и нижней границ диапазона оценки рыночных рисков по акциям</w:t>
      </w:r>
      <w:r w:rsidR="00705DAC">
        <w:rPr>
          <w:lang w:val="ru-RU"/>
        </w:rPr>
        <w:t>, клиринговым сертификатам участия</w:t>
      </w:r>
      <w:r w:rsidRPr="00C64BCE">
        <w:t xml:space="preserve"> и облигациям</w:t>
      </w:r>
      <w:bookmarkEnd w:id="23"/>
      <w:r w:rsidR="00472D27">
        <w:rPr>
          <w:lang w:val="ru-RU"/>
        </w:rPr>
        <w:t xml:space="preserve">  </w:t>
      </w:r>
    </w:p>
    <w:p w14:paraId="66336C34" w14:textId="77777777" w:rsidR="00E37FC3" w:rsidRPr="00C64BCE" w:rsidRDefault="00E37FC3" w:rsidP="00CF3458">
      <w:pPr>
        <w:pStyle w:val="af"/>
        <w:numPr>
          <w:ilvl w:val="1"/>
          <w:numId w:val="1"/>
        </w:numPr>
        <w:tabs>
          <w:tab w:val="clear" w:pos="454"/>
        </w:tabs>
        <w:ind w:left="600" w:hanging="600"/>
      </w:pPr>
      <w:r w:rsidRPr="00C64BCE">
        <w:t>Верхняя граница диапазона оценки рыночных рисков первого (второго, третьего) уровня определяется как Расчетная цена в рублях плюс величина Ставки рыночного риска первого (второго, третьего) уровня:</w:t>
      </w:r>
    </w:p>
    <w:p w14:paraId="5DCAEB4B" w14:textId="77777777" w:rsidR="00E37FC3" w:rsidRPr="00C64BCE" w:rsidRDefault="00D84004" w:rsidP="00FB43B9">
      <w:pPr>
        <w:pStyle w:val="af"/>
        <w:tabs>
          <w:tab w:val="clear" w:pos="851"/>
        </w:tabs>
        <w:ind w:left="0" w:firstLine="600"/>
      </w:pPr>
      <w:r w:rsidRPr="00C64BCE">
        <w:rPr>
          <w:position w:val="-12"/>
        </w:rPr>
        <w:object w:dxaOrig="3660" w:dyaOrig="380" w14:anchorId="49DF3B93">
          <v:shape id="_x0000_i1199" type="#_x0000_t75" style="width:183.35pt;height:18.4pt" o:ole="">
            <v:imagedata r:id="rId338" o:title=""/>
          </v:shape>
          <o:OLEObject Type="Embed" ProgID="Equation.3" ShapeID="_x0000_i1199" DrawAspect="Content" ObjectID="_1725723158" r:id="rId339"/>
        </w:object>
      </w:r>
      <w:r w:rsidR="0040105A" w:rsidRPr="00C64BCE">
        <w:t>,</w:t>
      </w:r>
    </w:p>
    <w:p w14:paraId="4CB1855F" w14:textId="77777777" w:rsidR="00E37FC3" w:rsidRPr="00C64BCE" w:rsidRDefault="00D84004" w:rsidP="006C7D1B">
      <w:pPr>
        <w:pStyle w:val="af"/>
        <w:tabs>
          <w:tab w:val="clear" w:pos="851"/>
        </w:tabs>
        <w:ind w:left="0" w:firstLine="600"/>
      </w:pPr>
      <w:r w:rsidRPr="00C64BCE">
        <w:rPr>
          <w:position w:val="-12"/>
        </w:rPr>
        <w:object w:dxaOrig="3760" w:dyaOrig="380" w14:anchorId="13FD46F4">
          <v:shape id="_x0000_i1200" type="#_x0000_t75" style="width:185.85pt;height:18.4pt" o:ole="">
            <v:imagedata r:id="rId340" o:title=""/>
          </v:shape>
          <o:OLEObject Type="Embed" ProgID="Equation.3" ShapeID="_x0000_i1200" DrawAspect="Content" ObjectID="_1725723159" r:id="rId341"/>
        </w:object>
      </w:r>
      <w:r w:rsidR="0040105A" w:rsidRPr="00C64BCE">
        <w:t>,</w:t>
      </w:r>
    </w:p>
    <w:p w14:paraId="51566148" w14:textId="77777777" w:rsidR="00E37FC3" w:rsidRPr="00C64BCE" w:rsidRDefault="00D84004" w:rsidP="00E87906">
      <w:pPr>
        <w:pStyle w:val="af"/>
        <w:tabs>
          <w:tab w:val="clear" w:pos="851"/>
        </w:tabs>
        <w:ind w:left="0" w:firstLine="600"/>
      </w:pPr>
      <w:r w:rsidRPr="00C64BCE">
        <w:rPr>
          <w:position w:val="-12"/>
        </w:rPr>
        <w:object w:dxaOrig="3720" w:dyaOrig="380" w14:anchorId="7697BC3B">
          <v:shape id="_x0000_i1201" type="#_x0000_t75" style="width:185pt;height:18.4pt" o:ole="">
            <v:imagedata r:id="rId342" o:title=""/>
          </v:shape>
          <o:OLEObject Type="Embed" ProgID="Equation.3" ShapeID="_x0000_i1201" DrawAspect="Content" ObjectID="_1725723160" r:id="rId343"/>
        </w:object>
      </w:r>
      <w:r w:rsidR="00E87906" w:rsidRPr="00C64BCE">
        <w:rPr>
          <w:lang w:val="en-US"/>
        </w:rPr>
        <w:t>.</w:t>
      </w:r>
    </w:p>
    <w:p w14:paraId="79DEE3D7" w14:textId="77777777" w:rsidR="00E37FC3" w:rsidRPr="00C64BCE" w:rsidRDefault="00E37FC3" w:rsidP="00CF3458">
      <w:pPr>
        <w:pStyle w:val="af"/>
        <w:numPr>
          <w:ilvl w:val="1"/>
          <w:numId w:val="1"/>
        </w:numPr>
        <w:tabs>
          <w:tab w:val="clear" w:pos="454"/>
        </w:tabs>
        <w:ind w:left="600" w:hanging="600"/>
      </w:pPr>
      <w:r w:rsidRPr="00C64BCE">
        <w:t>Нижняя граница диапазона оценки рыночных рисков первого (второго, третьего) уровня определяется как Расчетная цена в рублях минус величина Ставки рыночного риска первого (второго, третьего) уровня:</w:t>
      </w:r>
    </w:p>
    <w:p w14:paraId="76D7A364" w14:textId="77777777" w:rsidR="00E37FC3" w:rsidRPr="00C64BCE" w:rsidRDefault="00D84004" w:rsidP="006C7D1B">
      <w:pPr>
        <w:pStyle w:val="af"/>
        <w:tabs>
          <w:tab w:val="clear" w:pos="851"/>
        </w:tabs>
        <w:ind w:left="360" w:firstLine="240"/>
        <w:rPr>
          <w:lang w:val="en-US"/>
        </w:rPr>
      </w:pPr>
      <w:r w:rsidRPr="00C64BCE">
        <w:rPr>
          <w:position w:val="-12"/>
        </w:rPr>
        <w:object w:dxaOrig="3600" w:dyaOrig="380" w14:anchorId="361D091D">
          <v:shape id="_x0000_i1202" type="#_x0000_t75" style="width:178.35pt;height:18.4pt" o:ole="">
            <v:imagedata r:id="rId344" o:title=""/>
          </v:shape>
          <o:OLEObject Type="Embed" ProgID="Equation.3" ShapeID="_x0000_i1202" DrawAspect="Content" ObjectID="_1725723161" r:id="rId345"/>
        </w:object>
      </w:r>
      <w:r w:rsidR="0040105A" w:rsidRPr="00C64BCE">
        <w:t>,</w:t>
      </w:r>
    </w:p>
    <w:p w14:paraId="49A42FEF" w14:textId="77777777" w:rsidR="00E37FC3" w:rsidRPr="00C64BCE" w:rsidRDefault="00D84004" w:rsidP="006C7D1B">
      <w:pPr>
        <w:pStyle w:val="af"/>
        <w:tabs>
          <w:tab w:val="clear" w:pos="851"/>
        </w:tabs>
        <w:ind w:left="360" w:firstLine="240"/>
      </w:pPr>
      <w:r w:rsidRPr="00C64BCE">
        <w:rPr>
          <w:position w:val="-12"/>
        </w:rPr>
        <w:object w:dxaOrig="3680" w:dyaOrig="380" w14:anchorId="12F363BF">
          <v:shape id="_x0000_i1203" type="#_x0000_t75" style="width:184.2pt;height:18.4pt" o:ole="">
            <v:imagedata r:id="rId346" o:title=""/>
          </v:shape>
          <o:OLEObject Type="Embed" ProgID="Equation.3" ShapeID="_x0000_i1203" DrawAspect="Content" ObjectID="_1725723162" r:id="rId347"/>
        </w:object>
      </w:r>
      <w:r w:rsidR="0040105A" w:rsidRPr="00C64BCE">
        <w:t>,</w:t>
      </w:r>
      <w:r w:rsidR="00E37FC3" w:rsidRPr="00C64BCE">
        <w:t xml:space="preserve"> </w:t>
      </w:r>
    </w:p>
    <w:p w14:paraId="3ACFC05C" w14:textId="77777777" w:rsidR="00E87906" w:rsidRPr="00C64BCE" w:rsidRDefault="00D84004" w:rsidP="004E14B0">
      <w:pPr>
        <w:pStyle w:val="af"/>
        <w:tabs>
          <w:tab w:val="clear" w:pos="851"/>
        </w:tabs>
        <w:ind w:left="600" w:firstLine="0"/>
        <w:rPr>
          <w:lang w:val="en-US"/>
        </w:rPr>
      </w:pPr>
      <w:r w:rsidRPr="00C64BCE">
        <w:rPr>
          <w:position w:val="-12"/>
        </w:rPr>
        <w:object w:dxaOrig="3660" w:dyaOrig="380" w14:anchorId="1E46516F">
          <v:shape id="_x0000_i1204" type="#_x0000_t75" style="width:181.65pt;height:18.4pt" o:ole="">
            <v:imagedata r:id="rId348" o:title=""/>
          </v:shape>
          <o:OLEObject Type="Embed" ProgID="Equation.3" ShapeID="_x0000_i1204" DrawAspect="Content" ObjectID="_1725723163" r:id="rId349"/>
        </w:object>
      </w:r>
      <w:r w:rsidR="00E87906" w:rsidRPr="00C64BCE">
        <w:rPr>
          <w:lang w:val="en-US"/>
        </w:rPr>
        <w:t>.</w:t>
      </w:r>
    </w:p>
    <w:p w14:paraId="4F136FC6" w14:textId="77777777" w:rsidR="00E37FC3" w:rsidRPr="00C746D9" w:rsidRDefault="00E37FC3" w:rsidP="00845551">
      <w:pPr>
        <w:pStyle w:val="af"/>
        <w:numPr>
          <w:ilvl w:val="1"/>
          <w:numId w:val="1"/>
        </w:numPr>
        <w:tabs>
          <w:tab w:val="clear" w:pos="454"/>
        </w:tabs>
        <w:ind w:left="600" w:hanging="600"/>
      </w:pPr>
      <w:r w:rsidRPr="00C64BCE">
        <w:t xml:space="preserve">Округление значений границ диапазонов оценки рисков и Расчетных цен </w:t>
      </w:r>
      <w:r w:rsidRPr="00C746D9">
        <w:t>по акциям</w:t>
      </w:r>
      <w:r w:rsidR="00B06343" w:rsidRPr="00C746D9">
        <w:t xml:space="preserve"> и клиринговым сертификатам участия</w:t>
      </w:r>
      <w:r w:rsidRPr="00C746D9">
        <w:t xml:space="preserve"> происходит до разряда </w:t>
      </w:r>
      <w:r w:rsidRPr="0002476E">
        <w:rPr>
          <w:position w:val="-12"/>
        </w:rPr>
        <w:object w:dxaOrig="2580" w:dyaOrig="360" w14:anchorId="0AAEC7E6">
          <v:shape id="_x0000_i1205" type="#_x0000_t75" style="width:128.95pt;height:18.4pt" o:ole="">
            <v:imagedata r:id="rId350" o:title=""/>
          </v:shape>
          <o:OLEObject Type="Embed" ProgID="Equation.3" ShapeID="_x0000_i1205" DrawAspect="Content" ObjectID="_1725723164" r:id="rId351"/>
        </w:object>
      </w:r>
      <w:r w:rsidRPr="00C746D9">
        <w:t xml:space="preserve">, где </w:t>
      </w:r>
      <w:proofErr w:type="spellStart"/>
      <w:r w:rsidRPr="00C746D9">
        <w:rPr>
          <w:i/>
        </w:rPr>
        <w:t>LotSize</w:t>
      </w:r>
      <w:proofErr w:type="spellEnd"/>
      <w:r w:rsidRPr="00C746D9">
        <w:t xml:space="preserve"> – размер лота в </w:t>
      </w:r>
      <w:r w:rsidR="00D17C2E" w:rsidRPr="00C746D9">
        <w:t>Режиме основных торгов</w:t>
      </w:r>
      <w:r w:rsidRPr="00C746D9">
        <w:t xml:space="preserve">, </w:t>
      </w:r>
      <w:r w:rsidRPr="0002476E">
        <w:rPr>
          <w:position w:val="-10"/>
        </w:rPr>
        <w:object w:dxaOrig="960" w:dyaOrig="340" w14:anchorId="6E377B59">
          <v:shape id="_x0000_i1206" type="#_x0000_t75" style="width:47.7pt;height:17.6pt" o:ole="">
            <v:imagedata r:id="rId352" o:title=""/>
          </v:shape>
          <o:OLEObject Type="Embed" ProgID="Equation.3" ShapeID="_x0000_i1206" DrawAspect="Content" ObjectID="_1725723165" r:id="rId353"/>
        </w:object>
      </w:r>
      <w:r w:rsidRPr="00C746D9">
        <w:t>- функция округления вверх до целого.</w:t>
      </w:r>
    </w:p>
    <w:p w14:paraId="37B3DD6A" w14:textId="77777777" w:rsidR="00E37FC3" w:rsidRPr="00C64BCE" w:rsidRDefault="00E37FC3" w:rsidP="00845551">
      <w:pPr>
        <w:pStyle w:val="af"/>
        <w:numPr>
          <w:ilvl w:val="1"/>
          <w:numId w:val="1"/>
        </w:numPr>
        <w:tabs>
          <w:tab w:val="clear" w:pos="454"/>
        </w:tabs>
        <w:ind w:left="600" w:hanging="600"/>
      </w:pPr>
      <w:r w:rsidRPr="00C64BCE">
        <w:t xml:space="preserve">Округление границ и Расчетных цен в рублях по облигациям происходит до </w:t>
      </w:r>
      <w:proofErr w:type="gramStart"/>
      <w:r w:rsidRPr="00C64BCE">
        <w:t>2го</w:t>
      </w:r>
      <w:proofErr w:type="gramEnd"/>
      <w:r w:rsidRPr="00C64BCE">
        <w:t xml:space="preserve"> </w:t>
      </w:r>
      <w:r w:rsidR="00D5360E" w:rsidRPr="00C64BCE">
        <w:t>знака после запятой</w:t>
      </w:r>
      <w:r w:rsidRPr="00C64BCE">
        <w:t>.</w:t>
      </w:r>
    </w:p>
    <w:p w14:paraId="0A420739" w14:textId="77777777" w:rsidR="00E37FC3" w:rsidRPr="00C64BCE" w:rsidRDefault="00E37FC3" w:rsidP="00BC5355">
      <w:pPr>
        <w:pStyle w:val="1"/>
        <w:outlineLvl w:val="0"/>
      </w:pPr>
      <w:bookmarkStart w:id="24" w:name="_Toc435638072"/>
      <w:r w:rsidRPr="00C64BCE">
        <w:t>Алгоритм определения верхней и нижней границ Ценового коридора</w:t>
      </w:r>
      <w:bookmarkEnd w:id="24"/>
      <w:r w:rsidRPr="00C64BCE">
        <w:t xml:space="preserve"> </w:t>
      </w:r>
    </w:p>
    <w:p w14:paraId="221BD5C6" w14:textId="77777777" w:rsidR="00E37FC3" w:rsidRPr="00C64BCE" w:rsidRDefault="00E37FC3" w:rsidP="004D2058">
      <w:pPr>
        <w:pStyle w:val="af"/>
        <w:numPr>
          <w:ilvl w:val="1"/>
          <w:numId w:val="1"/>
        </w:numPr>
        <w:tabs>
          <w:tab w:val="clear" w:pos="454"/>
        </w:tabs>
        <w:ind w:left="600" w:hanging="600"/>
      </w:pPr>
      <w:r w:rsidRPr="00C64BCE">
        <w:t>По облигациям верхняя граница Ценового коридора (</w:t>
      </w:r>
      <w:r w:rsidRPr="00C64BCE">
        <w:rPr>
          <w:position w:val="-12"/>
        </w:rPr>
        <w:object w:dxaOrig="620" w:dyaOrig="380" w14:anchorId="6183F965">
          <v:shape id="_x0000_i1207" type="#_x0000_t75" style="width:31pt;height:18.4pt" o:ole="">
            <v:imagedata r:id="rId354" o:title=""/>
          </v:shape>
          <o:OLEObject Type="Embed" ProgID="Equation.3" ShapeID="_x0000_i1207" DrawAspect="Content" ObjectID="_1725723166" r:id="rId355"/>
        </w:object>
      </w:r>
      <w:r w:rsidRPr="00C64BCE">
        <w:t>) и нижняя граница Ценового коридора (</w:t>
      </w:r>
      <w:r w:rsidRPr="00C64BCE">
        <w:rPr>
          <w:position w:val="-12"/>
        </w:rPr>
        <w:object w:dxaOrig="540" w:dyaOrig="380" w14:anchorId="1F037F78">
          <v:shape id="_x0000_i1208" type="#_x0000_t75" style="width:26.8pt;height:18.4pt" o:ole="">
            <v:imagedata r:id="rId356" o:title=""/>
          </v:shape>
          <o:OLEObject Type="Embed" ProgID="Equation.3" ShapeID="_x0000_i1208" DrawAspect="Content" ObjectID="_1725723167" r:id="rId357"/>
        </w:object>
      </w:r>
      <w:r w:rsidRPr="00C64BCE">
        <w:t>) определяются следующим образом:</w:t>
      </w:r>
    </w:p>
    <w:p w14:paraId="20E4CC06" w14:textId="77777777" w:rsidR="00116296" w:rsidRPr="00C64BCE" w:rsidRDefault="00116296" w:rsidP="00116296">
      <w:pPr>
        <w:pStyle w:val="af"/>
        <w:tabs>
          <w:tab w:val="clear" w:pos="851"/>
        </w:tabs>
        <w:ind w:left="600" w:firstLine="0"/>
      </w:pPr>
      <w:r w:rsidRPr="00C64BCE">
        <w:lastRenderedPageBreak/>
        <w:t xml:space="preserve">Если по ценной бумаге признак мониторинга заявок </w:t>
      </w:r>
      <w:r w:rsidRPr="00C64BCE">
        <w:rPr>
          <w:lang w:val="en-US"/>
        </w:rPr>
        <w:t>Monitoring</w:t>
      </w:r>
      <w:r w:rsidRPr="00C64BCE">
        <w:t xml:space="preserve"> установлен «Нет», то</w:t>
      </w:r>
    </w:p>
    <w:p w14:paraId="0473B369" w14:textId="77777777" w:rsidR="00116296" w:rsidRPr="00154546" w:rsidRDefault="00FF3D43" w:rsidP="00116296">
      <w:pPr>
        <w:ind w:firstLine="600"/>
      </w:pPr>
      <w:r w:rsidRPr="00C64BCE">
        <w:rPr>
          <w:position w:val="-30"/>
        </w:rPr>
        <w:object w:dxaOrig="2900" w:dyaOrig="700" w14:anchorId="643DE806">
          <v:shape id="_x0000_i1209" type="#_x0000_t75" style="width:145.65pt;height:33.5pt" o:ole="">
            <v:imagedata r:id="rId358" o:title=""/>
          </v:shape>
          <o:OLEObject Type="Embed" ProgID="Equation.3" ShapeID="_x0000_i1209" DrawAspect="Content" ObjectID="_1725723168" r:id="rId359"/>
        </w:object>
      </w:r>
      <w:r w:rsidR="00520BE6" w:rsidRPr="00C64BCE">
        <w:t>*100</w:t>
      </w:r>
      <w:r w:rsidR="00254268" w:rsidRPr="00154546">
        <w:t>,</w:t>
      </w:r>
    </w:p>
    <w:p w14:paraId="65B68395" w14:textId="77777777" w:rsidR="00116296" w:rsidRPr="00154546" w:rsidRDefault="003B2D87" w:rsidP="00116296">
      <w:pPr>
        <w:pStyle w:val="af"/>
        <w:tabs>
          <w:tab w:val="clear" w:pos="851"/>
        </w:tabs>
        <w:ind w:left="600" w:firstLine="0"/>
      </w:pPr>
      <w:r w:rsidRPr="00C64BCE">
        <w:rPr>
          <w:position w:val="-30"/>
        </w:rPr>
        <w:object w:dxaOrig="2720" w:dyaOrig="700" w14:anchorId="35FB0852">
          <v:shape id="_x0000_i1210" type="#_x0000_t75" style="width:135.65pt;height:33.5pt" o:ole="">
            <v:imagedata r:id="rId360" o:title=""/>
          </v:shape>
          <o:OLEObject Type="Embed" ProgID="Equation.3" ShapeID="_x0000_i1210" DrawAspect="Content" ObjectID="_1725723169" r:id="rId361"/>
        </w:object>
      </w:r>
      <w:r w:rsidR="00520BE6" w:rsidRPr="00C64BCE">
        <w:t>*100</w:t>
      </w:r>
      <w:r w:rsidR="00254268" w:rsidRPr="00154546">
        <w:t>.</w:t>
      </w:r>
    </w:p>
    <w:p w14:paraId="25E2CD10" w14:textId="77777777" w:rsidR="00116296" w:rsidRPr="00C64BCE" w:rsidRDefault="00116296" w:rsidP="00116296">
      <w:pPr>
        <w:pStyle w:val="af"/>
        <w:tabs>
          <w:tab w:val="clear" w:pos="851"/>
        </w:tabs>
        <w:ind w:left="60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«Да», то</w:t>
      </w:r>
    </w:p>
    <w:p w14:paraId="08E1A1CD" w14:textId="77777777" w:rsidR="00116296" w:rsidRPr="00C64BCE" w:rsidRDefault="00D84004" w:rsidP="00254268">
      <w:pPr>
        <w:pStyle w:val="af"/>
        <w:tabs>
          <w:tab w:val="clear" w:pos="851"/>
        </w:tabs>
        <w:ind w:left="0" w:firstLine="0"/>
        <w:jc w:val="center"/>
      </w:pPr>
      <w:r w:rsidRPr="00C64BCE">
        <w:rPr>
          <w:position w:val="-86"/>
        </w:rPr>
        <w:object w:dxaOrig="7520" w:dyaOrig="1840" w14:anchorId="7A7AF8F8">
          <v:shape id="_x0000_i1211" type="#_x0000_t75" style="width:376.75pt;height:91.25pt" o:ole="">
            <v:imagedata r:id="rId362" o:title=""/>
          </v:shape>
          <o:OLEObject Type="Embed" ProgID="Equation.3" ShapeID="_x0000_i1211" DrawAspect="Content" ObjectID="_1725723170" r:id="rId363"/>
        </w:object>
      </w:r>
      <w:r w:rsidR="00116296" w:rsidRPr="00C64BCE">
        <w:t>,</w:t>
      </w:r>
    </w:p>
    <w:p w14:paraId="5308F7C9" w14:textId="77777777" w:rsidR="00116296" w:rsidRPr="00996B2E" w:rsidRDefault="00D84004" w:rsidP="00254268">
      <w:pPr>
        <w:pStyle w:val="af"/>
        <w:tabs>
          <w:tab w:val="clear" w:pos="851"/>
        </w:tabs>
        <w:ind w:left="0" w:firstLine="0"/>
        <w:jc w:val="center"/>
      </w:pPr>
      <w:r w:rsidRPr="00D84004">
        <w:rPr>
          <w:position w:val="-84"/>
        </w:rPr>
        <w:object w:dxaOrig="7440" w:dyaOrig="1800" w14:anchorId="5AAE315C">
          <v:shape id="_x0000_i1212" type="#_x0000_t75" style="width:371.7pt;height:89.6pt" o:ole="">
            <v:imagedata r:id="rId364" o:title=""/>
          </v:shape>
          <o:OLEObject Type="Embed" ProgID="Equation.3" ShapeID="_x0000_i1212" DrawAspect="Content" ObjectID="_1725723171" r:id="rId365"/>
        </w:object>
      </w:r>
      <w:r w:rsidR="00254268" w:rsidRPr="00996B2E">
        <w:t>,</w:t>
      </w:r>
    </w:p>
    <w:p w14:paraId="1A16AA58" w14:textId="77777777" w:rsidR="00B83CF3" w:rsidRPr="00C64BCE" w:rsidRDefault="009C78F0" w:rsidP="004E14B0">
      <w:pPr>
        <w:pStyle w:val="af"/>
        <w:tabs>
          <w:tab w:val="clear" w:pos="851"/>
        </w:tabs>
        <w:ind w:left="600" w:firstLine="0"/>
      </w:pPr>
      <w:r w:rsidRPr="00C64BCE">
        <w:t>где</w:t>
      </w:r>
      <w:r w:rsidR="00B83CF3" w:rsidRPr="00C64BCE">
        <w:t xml:space="preserve"> каждого дня </w:t>
      </w:r>
      <w:r w:rsidR="00B83CF3" w:rsidRPr="00C64BCE">
        <w:rPr>
          <w:i/>
          <w:lang w:val="en-US"/>
        </w:rPr>
        <w:t>k</w:t>
      </w:r>
      <w:r w:rsidR="00B83CF3" w:rsidRPr="00C64BCE">
        <w:rPr>
          <w:i/>
        </w:rPr>
        <w:t xml:space="preserve"> </w:t>
      </w:r>
      <w:r w:rsidR="00B83CF3" w:rsidRPr="00C64BCE">
        <w:t xml:space="preserve">в диапазоне от </w:t>
      </w:r>
      <w:r w:rsidR="00873036" w:rsidRPr="00C64BCE">
        <w:t>1</w:t>
      </w:r>
      <w:r w:rsidR="00B83CF3" w:rsidRPr="00C64BCE">
        <w:t xml:space="preserve"> до ДатаTN-ДатаT0 вычисляется</w:t>
      </w:r>
    </w:p>
    <w:p w14:paraId="7291C104" w14:textId="77777777" w:rsidR="009020FD" w:rsidRDefault="00873036" w:rsidP="004E14B0">
      <w:pPr>
        <w:pStyle w:val="af"/>
        <w:tabs>
          <w:tab w:val="clear" w:pos="851"/>
        </w:tabs>
        <w:ind w:left="993" w:firstLine="0"/>
      </w:pPr>
      <w:r w:rsidRPr="00C64BCE">
        <w:rPr>
          <w:position w:val="-30"/>
        </w:rPr>
        <w:object w:dxaOrig="6640" w:dyaOrig="700" w14:anchorId="67A88C95">
          <v:shape id="_x0000_i1213" type="#_x0000_t75" style="width:332.35pt;height:35.15pt" o:ole="">
            <v:imagedata r:id="rId366" o:title=""/>
          </v:shape>
          <o:OLEObject Type="Embed" ProgID="Equation.3" ShapeID="_x0000_i1213" DrawAspect="Content" ObjectID="_1725723172" r:id="rId367"/>
        </w:object>
      </w:r>
      <w:r w:rsidR="009020FD">
        <w:t xml:space="preserve">, </w:t>
      </w:r>
    </w:p>
    <w:p w14:paraId="5CA6A87E" w14:textId="77777777" w:rsidR="00B92845" w:rsidRPr="00C64BCE" w:rsidRDefault="00B92845" w:rsidP="00B92845">
      <w:pPr>
        <w:pStyle w:val="af"/>
        <w:numPr>
          <w:ilvl w:val="1"/>
          <w:numId w:val="1"/>
        </w:numPr>
        <w:tabs>
          <w:tab w:val="clear" w:pos="454"/>
        </w:tabs>
        <w:ind w:left="600" w:hanging="600"/>
      </w:pPr>
      <w:r w:rsidRPr="00C746D9">
        <w:t>По акциям</w:t>
      </w:r>
      <w:r w:rsidR="00B06343" w:rsidRPr="001E17A9">
        <w:t xml:space="preserve"> и клиринговым сертификатам участия</w:t>
      </w:r>
      <w:r w:rsidRPr="00C746D9">
        <w:t xml:space="preserve"> верхняя</w:t>
      </w:r>
      <w:r w:rsidRPr="00C64BCE">
        <w:t xml:space="preserve"> граница Ценового коридора и нижняя граница Ценового коридора определяются следующим образом:</w:t>
      </w:r>
    </w:p>
    <w:p w14:paraId="009AD54D" w14:textId="77777777" w:rsidR="00B92845" w:rsidRPr="00C64BCE" w:rsidRDefault="00B92845" w:rsidP="00B92845">
      <w:pPr>
        <w:pStyle w:val="af"/>
        <w:tabs>
          <w:tab w:val="clear" w:pos="851"/>
        </w:tabs>
        <w:ind w:left="34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«Нет», то</w:t>
      </w:r>
    </w:p>
    <w:p w14:paraId="4EF5912F" w14:textId="77777777" w:rsidR="00B92845" w:rsidRPr="00591259" w:rsidRDefault="00B92845" w:rsidP="00B92845">
      <w:pPr>
        <w:ind w:left="340"/>
      </w:pPr>
      <w:r w:rsidRPr="00C64BCE">
        <w:rPr>
          <w:position w:val="-12"/>
        </w:rPr>
        <w:object w:dxaOrig="2840" w:dyaOrig="380" w14:anchorId="48261B20">
          <v:shape id="_x0000_i1214" type="#_x0000_t75" style="width:142.35pt;height:17.6pt" o:ole="">
            <v:imagedata r:id="rId368" o:title=""/>
          </v:shape>
          <o:OLEObject Type="Embed" ProgID="Equation.3" ShapeID="_x0000_i1214" DrawAspect="Content" ObjectID="_1725723173" r:id="rId369"/>
        </w:object>
      </w:r>
      <w:r w:rsidRPr="00591259">
        <w:t>,</w:t>
      </w:r>
    </w:p>
    <w:p w14:paraId="3DCFAA57" w14:textId="77777777" w:rsidR="00B92845" w:rsidRPr="00591259" w:rsidRDefault="001702DA" w:rsidP="00B92845">
      <w:pPr>
        <w:pStyle w:val="af"/>
        <w:tabs>
          <w:tab w:val="clear" w:pos="851"/>
        </w:tabs>
        <w:ind w:left="340" w:firstLine="0"/>
      </w:pPr>
      <w:r w:rsidRPr="00C64BCE">
        <w:rPr>
          <w:position w:val="-12"/>
        </w:rPr>
        <w:object w:dxaOrig="2600" w:dyaOrig="380" w14:anchorId="78EB8326">
          <v:shape id="_x0000_i1215" type="#_x0000_t75" style="width:130.6pt;height:17.6pt" o:ole="">
            <v:imagedata r:id="rId370" o:title=""/>
          </v:shape>
          <o:OLEObject Type="Embed" ProgID="Equation.3" ShapeID="_x0000_i1215" DrawAspect="Content" ObjectID="_1725723174" r:id="rId371"/>
        </w:object>
      </w:r>
      <w:r w:rsidR="00B92845" w:rsidRPr="00591259">
        <w:t>.</w:t>
      </w:r>
    </w:p>
    <w:p w14:paraId="62C6B0FB" w14:textId="77777777" w:rsidR="00B92845" w:rsidRPr="00C64BCE" w:rsidRDefault="00B92845" w:rsidP="00B92845">
      <w:pPr>
        <w:pStyle w:val="af"/>
        <w:tabs>
          <w:tab w:val="clear" w:pos="851"/>
        </w:tabs>
        <w:ind w:left="34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«Да», то</w:t>
      </w:r>
    </w:p>
    <w:p w14:paraId="7B80842B" w14:textId="77777777" w:rsidR="00B92845" w:rsidRPr="00C64BCE" w:rsidRDefault="00B92845" w:rsidP="00B92845">
      <w:pPr>
        <w:pStyle w:val="af"/>
        <w:tabs>
          <w:tab w:val="clear" w:pos="851"/>
        </w:tabs>
        <w:ind w:left="340" w:firstLine="0"/>
        <w:rPr>
          <w:lang w:val="en-US"/>
        </w:rPr>
      </w:pPr>
      <w:r w:rsidRPr="00C64BCE">
        <w:rPr>
          <w:position w:val="-32"/>
        </w:rPr>
        <w:object w:dxaOrig="7220" w:dyaOrig="760" w14:anchorId="7E13318D">
          <v:shape id="_x0000_i1216" type="#_x0000_t75" style="width:361.65pt;height:38.5pt" o:ole="">
            <v:imagedata r:id="rId372" o:title=""/>
          </v:shape>
          <o:OLEObject Type="Embed" ProgID="Equation.3" ShapeID="_x0000_i1216" DrawAspect="Content" ObjectID="_1725723175" r:id="rId373"/>
        </w:object>
      </w:r>
      <w:r w:rsidRPr="00C64BCE">
        <w:t>,</w:t>
      </w:r>
    </w:p>
    <w:p w14:paraId="0C5B508C" w14:textId="77777777" w:rsidR="00B92845" w:rsidRDefault="00B92845" w:rsidP="00591259">
      <w:pPr>
        <w:pStyle w:val="af"/>
        <w:tabs>
          <w:tab w:val="clear" w:pos="851"/>
        </w:tabs>
        <w:ind w:left="340" w:firstLine="0"/>
      </w:pPr>
      <w:r w:rsidRPr="00C64BCE">
        <w:rPr>
          <w:position w:val="-32"/>
        </w:rPr>
        <w:object w:dxaOrig="7020" w:dyaOrig="760" w14:anchorId="4160EC07">
          <v:shape id="_x0000_i1217" type="#_x0000_t75" style="width:350.8pt;height:38.5pt" o:ole="">
            <v:imagedata r:id="rId374" o:title=""/>
          </v:shape>
          <o:OLEObject Type="Embed" ProgID="Equation.3" ShapeID="_x0000_i1217" DrawAspect="Content" ObjectID="_1725723176" r:id="rId375"/>
        </w:object>
      </w:r>
      <w:r w:rsidRPr="00C64BCE">
        <w:t>.</w:t>
      </w:r>
    </w:p>
    <w:p w14:paraId="262DC621" w14:textId="77777777" w:rsidR="00E37FC3" w:rsidRPr="00C64BCE" w:rsidRDefault="00E37FC3" w:rsidP="004D2058">
      <w:pPr>
        <w:pStyle w:val="af"/>
        <w:numPr>
          <w:ilvl w:val="1"/>
          <w:numId w:val="1"/>
        </w:numPr>
        <w:tabs>
          <w:tab w:val="clear" w:pos="454"/>
        </w:tabs>
        <w:ind w:left="600" w:hanging="600"/>
      </w:pPr>
      <w:r w:rsidRPr="00C64BCE">
        <w:t xml:space="preserve">Коэффициент </w:t>
      </w:r>
      <w:r w:rsidRPr="00C64BCE">
        <w:rPr>
          <w:position w:val="-10"/>
        </w:rPr>
        <w:object w:dxaOrig="660" w:dyaOrig="260" w14:anchorId="3E4BA17C">
          <v:shape id="_x0000_i1218" type="#_x0000_t75" style="width:32.65pt;height:12.55pt" o:ole="">
            <v:imagedata r:id="rId376" o:title=""/>
          </v:shape>
          <o:OLEObject Type="Embed" ProgID="Equation.3" ShapeID="_x0000_i1218" DrawAspect="Content" ObjectID="_1725723177" r:id="rId377"/>
        </w:object>
      </w:r>
      <w:r w:rsidRPr="00C64BCE">
        <w:t xml:space="preserve"> определяется на основании статистической информации о соотношении двухдневного изменения цены ценной бумаги и отклонения внутридневных цен от Расчетной цены в течение Торгового дня.</w:t>
      </w:r>
    </w:p>
    <w:p w14:paraId="4516AD77" w14:textId="77777777" w:rsidR="00E37FC3" w:rsidRPr="00A710F0" w:rsidRDefault="00E37FC3" w:rsidP="00A710F0">
      <w:pPr>
        <w:pStyle w:val="af"/>
        <w:tabs>
          <w:tab w:val="clear" w:pos="851"/>
        </w:tabs>
      </w:pPr>
    </w:p>
    <w:p w14:paraId="12098108" w14:textId="77777777" w:rsidR="00E37FC3" w:rsidRPr="00C64BCE" w:rsidRDefault="00C20866" w:rsidP="00BC5355">
      <w:pPr>
        <w:pStyle w:val="1"/>
        <w:outlineLvl w:val="0"/>
      </w:pPr>
      <w:bookmarkStart w:id="25" w:name="_Toc435638073"/>
      <w:r w:rsidRPr="00C64BCE">
        <w:t>Параметры сделок РЕПО</w:t>
      </w:r>
      <w:bookmarkEnd w:id="25"/>
    </w:p>
    <w:p w14:paraId="11A7B85F" w14:textId="77777777" w:rsidR="00717158" w:rsidRPr="00C64BCE" w:rsidRDefault="00E37FC3" w:rsidP="00C570D4">
      <w:pPr>
        <w:pStyle w:val="af"/>
        <w:numPr>
          <w:ilvl w:val="1"/>
          <w:numId w:val="1"/>
        </w:numPr>
        <w:tabs>
          <w:tab w:val="clear" w:pos="454"/>
        </w:tabs>
        <w:ind w:left="600" w:hanging="600"/>
      </w:pPr>
      <w:r w:rsidRPr="00C64BCE">
        <w:t xml:space="preserve">Дисконт </w:t>
      </w:r>
      <w:r w:rsidR="00E2294E" w:rsidRPr="00C64BCE">
        <w:t xml:space="preserve">для заключения сделок РЕПО с Центральным контрагентом на основании безадресных заявок </w:t>
      </w:r>
      <w:r w:rsidRPr="00C64BCE">
        <w:t>устанавливается равным:</w:t>
      </w:r>
    </w:p>
    <w:p w14:paraId="6A58CB48" w14:textId="77777777" w:rsidR="007A1B81" w:rsidRPr="00C64BCE" w:rsidRDefault="007A1B81" w:rsidP="007A1B81">
      <w:pPr>
        <w:pStyle w:val="af"/>
        <w:numPr>
          <w:ilvl w:val="2"/>
          <w:numId w:val="1"/>
        </w:numPr>
        <w:tabs>
          <w:tab w:val="clear" w:pos="1824"/>
        </w:tabs>
        <w:ind w:left="851" w:hanging="142"/>
      </w:pPr>
      <w:r w:rsidRPr="00C64BCE">
        <w:lastRenderedPageBreak/>
        <w:t xml:space="preserve">по </w:t>
      </w:r>
      <w:r w:rsidR="005423AE" w:rsidRPr="00C64BCE">
        <w:t xml:space="preserve">облигациям </w:t>
      </w:r>
      <w:r w:rsidRPr="00C64BCE">
        <w:t>равным ставк</w:t>
      </w:r>
      <w:r w:rsidR="00800B40" w:rsidRPr="00C64BCE">
        <w:t>е</w:t>
      </w:r>
      <w:r w:rsidRPr="00C64BCE">
        <w:t xml:space="preserve"> рыночного риска 1-го уровня;</w:t>
      </w:r>
    </w:p>
    <w:p w14:paraId="6B7B80E4" w14:textId="77777777" w:rsidR="007A1B81" w:rsidRPr="00C64BCE" w:rsidRDefault="007A1B81" w:rsidP="007A1B81">
      <w:pPr>
        <w:pStyle w:val="af"/>
        <w:numPr>
          <w:ilvl w:val="2"/>
          <w:numId w:val="1"/>
        </w:numPr>
        <w:tabs>
          <w:tab w:val="clear" w:pos="1824"/>
        </w:tabs>
        <w:ind w:left="851" w:hanging="142"/>
      </w:pPr>
      <w:r w:rsidRPr="00C64BCE">
        <w:t xml:space="preserve">по </w:t>
      </w:r>
      <w:r w:rsidR="009020FD">
        <w:t>другим ценным бумагам</w:t>
      </w:r>
      <w:r w:rsidR="00623981">
        <w:t xml:space="preserve">, за исключением клиринговых сертификатов участия, </w:t>
      </w:r>
      <w:r w:rsidRPr="00C64BCE">
        <w:t>согласно формуле</w:t>
      </w:r>
    </w:p>
    <w:p w14:paraId="7C0C8EB4" w14:textId="77777777" w:rsidR="00B44FBE" w:rsidRPr="00C64BCE" w:rsidRDefault="00272C43" w:rsidP="007A1B81">
      <w:pPr>
        <w:pStyle w:val="af"/>
        <w:tabs>
          <w:tab w:val="clear" w:pos="851"/>
        </w:tabs>
        <w:ind w:left="0" w:firstLine="0"/>
        <w:jc w:val="center"/>
      </w:pPr>
      <w:r w:rsidRPr="00C64BCE">
        <w:rPr>
          <w:position w:val="-30"/>
        </w:rPr>
        <w:object w:dxaOrig="4520" w:dyaOrig="720" w14:anchorId="767EDCD3">
          <v:shape id="_x0000_i1219" type="#_x0000_t75" style="width:226.05pt;height:36pt" o:ole="">
            <v:imagedata r:id="rId378" o:title=""/>
          </v:shape>
          <o:OLEObject Type="Embed" ProgID="Equation.3" ShapeID="_x0000_i1219" DrawAspect="Content" ObjectID="_1725723178" r:id="rId379"/>
        </w:object>
      </w:r>
      <w:r w:rsidR="00B44FBE" w:rsidRPr="00C64BCE">
        <w:t>,</w:t>
      </w:r>
    </w:p>
    <w:p w14:paraId="08CB948B" w14:textId="77777777" w:rsidR="00E37FC3" w:rsidRPr="00C64BCE" w:rsidRDefault="00B44FBE" w:rsidP="007A1B81">
      <w:pPr>
        <w:pStyle w:val="af"/>
        <w:tabs>
          <w:tab w:val="clear" w:pos="851"/>
        </w:tabs>
        <w:ind w:left="709" w:firstLine="0"/>
      </w:pPr>
      <w:r w:rsidRPr="00C64BCE">
        <w:t xml:space="preserve">где </w:t>
      </w:r>
      <w:proofErr w:type="gramStart"/>
      <w:r w:rsidRPr="00C64BCE">
        <w:rPr>
          <w:i/>
          <w:lang w:val="en-US"/>
        </w:rPr>
        <w:t>ceiling</w:t>
      </w:r>
      <w:r w:rsidR="00272C43" w:rsidRPr="00C64BCE">
        <w:t>(</w:t>
      </w:r>
      <w:proofErr w:type="gramEnd"/>
      <w:r w:rsidR="00272C43" w:rsidRPr="00C64BCE">
        <w:t>…, 2)</w:t>
      </w:r>
      <w:r w:rsidRPr="00C64BCE">
        <w:rPr>
          <w:i/>
        </w:rPr>
        <w:t xml:space="preserve"> – </w:t>
      </w:r>
      <w:r w:rsidRPr="00C64BCE">
        <w:t xml:space="preserve">функция округления вверх до </w:t>
      </w:r>
      <w:r w:rsidR="00272C43" w:rsidRPr="00C64BCE">
        <w:t>2-го знака после запятой</w:t>
      </w:r>
      <w:r w:rsidR="0040105A" w:rsidRPr="00C64BCE">
        <w:t>.</w:t>
      </w:r>
    </w:p>
    <w:p w14:paraId="050E436F" w14:textId="77777777" w:rsidR="00D2645E" w:rsidRPr="00C64BCE" w:rsidRDefault="001E0062" w:rsidP="00E87ABC">
      <w:pPr>
        <w:pStyle w:val="af"/>
        <w:numPr>
          <w:ilvl w:val="1"/>
          <w:numId w:val="1"/>
        </w:numPr>
        <w:tabs>
          <w:tab w:val="clear" w:pos="454"/>
        </w:tabs>
        <w:ind w:left="600" w:hanging="600"/>
      </w:pPr>
      <w:r w:rsidRPr="00C64BCE">
        <w:t xml:space="preserve">Допустимые значения дисконта для адресных заявок на заключение сделок РЕПО с Центральным контрагентом </w:t>
      </w:r>
      <w:r w:rsidR="00E87ABC" w:rsidRPr="00C64BCE">
        <w:t>устан</w:t>
      </w:r>
      <w:r w:rsidR="006E0EEB" w:rsidRPr="00C64BCE">
        <w:t>а</w:t>
      </w:r>
      <w:r w:rsidR="00E87ABC" w:rsidRPr="00C64BCE">
        <w:t>вл</w:t>
      </w:r>
      <w:r w:rsidRPr="00C64BCE">
        <w:t>ива</w:t>
      </w:r>
      <w:r w:rsidR="006E0EEB" w:rsidRPr="00C64BCE">
        <w:t>ю</w:t>
      </w:r>
      <w:r w:rsidRPr="00C64BCE">
        <w:t>тся</w:t>
      </w:r>
      <w:r w:rsidR="00E87ABC" w:rsidRPr="00C64BCE">
        <w:t xml:space="preserve"> в диапазоне </w:t>
      </w:r>
      <w:r w:rsidR="004A2502" w:rsidRPr="00C64BCE">
        <w:rPr>
          <w:position w:val="-12"/>
        </w:rPr>
        <w:object w:dxaOrig="1440" w:dyaOrig="360" w14:anchorId="7BEA6F21">
          <v:shape id="_x0000_i1220" type="#_x0000_t75" style="width:1in;height:18.4pt" o:ole="">
            <v:imagedata r:id="rId380" o:title=""/>
          </v:shape>
          <o:OLEObject Type="Embed" ProgID="Equation.3" ShapeID="_x0000_i1220" DrawAspect="Content" ObjectID="_1725723179" r:id="rId381"/>
        </w:object>
      </w:r>
      <w:r w:rsidR="00E87ABC" w:rsidRPr="00C64BCE">
        <w:t>.</w:t>
      </w:r>
    </w:p>
    <w:p w14:paraId="0F3DAFE0" w14:textId="77777777" w:rsidR="00382518" w:rsidRPr="00C64BCE" w:rsidRDefault="00C20866" w:rsidP="00382518">
      <w:pPr>
        <w:pStyle w:val="af"/>
        <w:numPr>
          <w:ilvl w:val="1"/>
          <w:numId w:val="1"/>
        </w:numPr>
        <w:tabs>
          <w:tab w:val="clear" w:pos="454"/>
        </w:tabs>
        <w:ind w:left="600" w:hanging="600"/>
      </w:pPr>
      <w:r w:rsidRPr="00C64BCE">
        <w:t xml:space="preserve">Для сделок РЕПО с датой расчетов по первой части </w:t>
      </w:r>
      <w:r w:rsidRPr="00C64BCE">
        <w:rPr>
          <w:lang w:val="en-US"/>
        </w:rPr>
        <w:t>Y</w:t>
      </w:r>
      <w:r w:rsidRPr="00C64BCE">
        <w:t xml:space="preserve">0, которые Клиринговый центр заключает с </w:t>
      </w:r>
      <w:r w:rsidR="00056DA9" w:rsidRPr="00C64BCE">
        <w:t>у</w:t>
      </w:r>
      <w:r w:rsidRPr="00C64BCE">
        <w:t>частнико</w:t>
      </w:r>
      <w:r w:rsidR="00056DA9" w:rsidRPr="00C64BCE">
        <w:t>м</w:t>
      </w:r>
      <w:r w:rsidRPr="00C64BCE">
        <w:t xml:space="preserve"> для переноса </w:t>
      </w:r>
      <w:r w:rsidR="009020FD" w:rsidRPr="009020FD">
        <w:t>обязательств</w:t>
      </w:r>
      <w:r w:rsidR="009020FD" w:rsidRPr="00C64BCE">
        <w:t xml:space="preserve"> </w:t>
      </w:r>
      <w:r w:rsidRPr="00C64BCE">
        <w:t>по ценным бумагам</w:t>
      </w:r>
      <w:r w:rsidR="009020FD" w:rsidRPr="009020FD">
        <w:t>/</w:t>
      </w:r>
      <w:r w:rsidRPr="00C64BCE">
        <w:t xml:space="preserve">денежным средствам, цена первой части сделки </w:t>
      </w:r>
      <w:r w:rsidR="00382518" w:rsidRPr="00C64BCE">
        <w:t>(</w:t>
      </w:r>
      <w:r w:rsidR="00382518" w:rsidRPr="00C64BCE">
        <w:rPr>
          <w:position w:val="-12"/>
        </w:rPr>
        <w:object w:dxaOrig="1080" w:dyaOrig="360" w14:anchorId="6BB63527">
          <v:shape id="_x0000_i1221" type="#_x0000_t75" style="width:54.4pt;height:18.4pt" o:ole="">
            <v:imagedata r:id="rId382" o:title=""/>
          </v:shape>
          <o:OLEObject Type="Embed" ProgID="Equation.3" ShapeID="_x0000_i1221" DrawAspect="Content" ObjectID="_1725723180" r:id="rId383"/>
        </w:object>
      </w:r>
      <w:r w:rsidR="00382518" w:rsidRPr="00C64BCE">
        <w:t xml:space="preserve">) </w:t>
      </w:r>
      <w:r w:rsidRPr="00C64BCE">
        <w:t>определяется равной Расчетн</w:t>
      </w:r>
      <w:r w:rsidR="00B80BC9">
        <w:t>ой</w:t>
      </w:r>
      <w:r w:rsidRPr="00C64BCE">
        <w:t xml:space="preserve"> цене ценной бумаги</w:t>
      </w:r>
      <w:r w:rsidR="00382518" w:rsidRPr="00C64BCE">
        <w:t xml:space="preserve"> </w:t>
      </w:r>
      <w:r w:rsidR="00382518" w:rsidRPr="00C64BCE">
        <w:rPr>
          <w:position w:val="-12"/>
        </w:rPr>
        <w:object w:dxaOrig="240" w:dyaOrig="360" w14:anchorId="48221639">
          <v:shape id="_x0000_i1222" type="#_x0000_t75" style="width:11.7pt;height:18.4pt" o:ole="">
            <v:imagedata r:id="rId384" o:title=""/>
          </v:shape>
          <o:OLEObject Type="Embed" ProgID="Equation.3" ShapeID="_x0000_i1222" DrawAspect="Content" ObjectID="_1725723181" r:id="rId385"/>
        </w:object>
      </w:r>
      <w:r w:rsidR="009020FD">
        <w:t>(RUB).</w:t>
      </w:r>
    </w:p>
    <w:p w14:paraId="4C90E0D7" w14:textId="77777777" w:rsidR="00382518" w:rsidRPr="00C64BCE" w:rsidRDefault="00382518" w:rsidP="00C20866">
      <w:pPr>
        <w:pStyle w:val="af"/>
        <w:numPr>
          <w:ilvl w:val="1"/>
          <w:numId w:val="1"/>
        </w:numPr>
        <w:tabs>
          <w:tab w:val="clear" w:pos="454"/>
        </w:tabs>
        <w:ind w:left="600" w:hanging="600"/>
      </w:pPr>
      <w:r w:rsidRPr="00C64BCE">
        <w:t xml:space="preserve">Для сделок РЕПО, заключаемых участником в адресном и безадресном режимах </w:t>
      </w:r>
      <w:proofErr w:type="gramStart"/>
      <w:r w:rsidRPr="00C64BCE">
        <w:t>торгов РЕПО с Центральным контрагентом</w:t>
      </w:r>
      <w:proofErr w:type="gramEnd"/>
      <w:r w:rsidRPr="00C64BCE">
        <w:t xml:space="preserve"> цена первой части</w:t>
      </w:r>
      <w:r w:rsidR="00D52518" w:rsidRPr="00C64BCE">
        <w:t xml:space="preserve"> для даты расчетов </w:t>
      </w:r>
      <w:proofErr w:type="spellStart"/>
      <w:r w:rsidR="00D52518" w:rsidRPr="00C64BCE">
        <w:rPr>
          <w:i/>
          <w:lang w:val="en-US"/>
        </w:rPr>
        <w:t>Yk</w:t>
      </w:r>
      <w:proofErr w:type="spellEnd"/>
      <w:r w:rsidRPr="00C64BCE">
        <w:rPr>
          <w:i/>
        </w:rPr>
        <w:t xml:space="preserve"> </w:t>
      </w:r>
      <w:r w:rsidRPr="00C64BCE">
        <w:t>определяется следующим образом:</w:t>
      </w:r>
    </w:p>
    <w:p w14:paraId="6D0E8858" w14:textId="77777777" w:rsidR="00382518" w:rsidRPr="00CF4C15" w:rsidRDefault="00D52518" w:rsidP="00D52518">
      <w:pPr>
        <w:pStyle w:val="af"/>
        <w:tabs>
          <w:tab w:val="clear" w:pos="851"/>
        </w:tabs>
        <w:ind w:left="600" w:firstLine="0"/>
        <w:jc w:val="center"/>
      </w:pPr>
      <w:r w:rsidRPr="00C64BCE">
        <w:rPr>
          <w:position w:val="-10"/>
        </w:rPr>
        <w:object w:dxaOrig="4880" w:dyaOrig="320" w14:anchorId="5EBB68B0">
          <v:shape id="_x0000_i1223" type="#_x0000_t75" style="width:243.65pt;height:15.9pt" o:ole="">
            <v:imagedata r:id="rId386" o:title=""/>
          </v:shape>
          <o:OLEObject Type="Embed" ProgID="Equation.3" ShapeID="_x0000_i1223" DrawAspect="Content" ObjectID="_1725723182" r:id="rId387"/>
        </w:object>
      </w:r>
      <w:r w:rsidR="00254268" w:rsidRPr="00CF4C15">
        <w:t>,</w:t>
      </w:r>
    </w:p>
    <w:p w14:paraId="61919BEA" w14:textId="77777777" w:rsidR="00D52518" w:rsidRPr="00CF4C15" w:rsidRDefault="00D52518" w:rsidP="00D52518">
      <w:pPr>
        <w:pStyle w:val="af"/>
        <w:tabs>
          <w:tab w:val="clear" w:pos="851"/>
        </w:tabs>
        <w:ind w:left="600" w:firstLine="0"/>
        <w:jc w:val="center"/>
      </w:pPr>
      <w:r w:rsidRPr="00C64BCE">
        <w:rPr>
          <w:position w:val="-10"/>
        </w:rPr>
        <w:object w:dxaOrig="4980" w:dyaOrig="360" w14:anchorId="56AC1BED">
          <v:shape id="_x0000_i1224" type="#_x0000_t75" style="width:248.65pt;height:18.4pt" o:ole="">
            <v:imagedata r:id="rId388" o:title=""/>
          </v:shape>
          <o:OLEObject Type="Embed" ProgID="Equation.3" ShapeID="_x0000_i1224" DrawAspect="Content" ObjectID="_1725723183" r:id="rId389"/>
        </w:object>
      </w:r>
      <w:r w:rsidR="00254268" w:rsidRPr="00CF4C15">
        <w:t>,</w:t>
      </w:r>
    </w:p>
    <w:p w14:paraId="2A175B44" w14:textId="77777777" w:rsidR="00A710F0" w:rsidRPr="00CF4C15" w:rsidRDefault="00A710F0" w:rsidP="00D52518">
      <w:pPr>
        <w:pStyle w:val="af"/>
        <w:tabs>
          <w:tab w:val="clear" w:pos="851"/>
        </w:tabs>
        <w:ind w:left="600" w:firstLine="0"/>
        <w:jc w:val="center"/>
      </w:pPr>
      <w:r w:rsidRPr="00C64BCE">
        <w:rPr>
          <w:position w:val="-10"/>
        </w:rPr>
        <w:object w:dxaOrig="7800" w:dyaOrig="360" w14:anchorId="23B833D5">
          <v:shape id="_x0000_i1225" type="#_x0000_t75" style="width:390.15pt;height:18.4pt" o:ole="">
            <v:imagedata r:id="rId390" o:title=""/>
          </v:shape>
          <o:OLEObject Type="Embed" ProgID="Equation.3" ShapeID="_x0000_i1225" DrawAspect="Content" ObjectID="_1725723184" r:id="rId391"/>
        </w:object>
      </w:r>
      <w:r w:rsidR="00254268" w:rsidRPr="00CF4C15">
        <w:t>.</w:t>
      </w:r>
    </w:p>
    <w:p w14:paraId="5D1511D3" w14:textId="77777777" w:rsidR="00675941" w:rsidRPr="00CF4C15" w:rsidRDefault="00675941" w:rsidP="00CF4C15">
      <w:pPr>
        <w:pStyle w:val="af"/>
        <w:tabs>
          <w:tab w:val="clear" w:pos="851"/>
        </w:tabs>
        <w:ind w:left="567" w:hanging="567"/>
      </w:pPr>
      <w:r w:rsidRPr="00CF4C15">
        <w:t>12.</w:t>
      </w:r>
      <w:r w:rsidR="00623981">
        <w:t>5</w:t>
      </w:r>
      <w:r w:rsidRPr="00CF4C15">
        <w:t xml:space="preserve">. </w:t>
      </w:r>
      <w:r>
        <w:t xml:space="preserve">Сделки РЕПО с клиринговыми </w:t>
      </w:r>
      <w:proofErr w:type="spellStart"/>
      <w:r>
        <w:t>сертфикатами</w:t>
      </w:r>
      <w:proofErr w:type="spellEnd"/>
      <w:r>
        <w:t xml:space="preserve"> участия являются </w:t>
      </w:r>
      <w:proofErr w:type="spellStart"/>
      <w:r>
        <w:t>бездисконтными</w:t>
      </w:r>
      <w:proofErr w:type="spellEnd"/>
      <w:r>
        <w:t>.</w:t>
      </w:r>
    </w:p>
    <w:p w14:paraId="0C59A87E" w14:textId="77777777" w:rsidR="00D52518" w:rsidRPr="00CF4C15" w:rsidRDefault="00D52518" w:rsidP="001E17A9">
      <w:pPr>
        <w:pStyle w:val="af"/>
        <w:tabs>
          <w:tab w:val="clear" w:pos="851"/>
        </w:tabs>
        <w:ind w:left="0" w:firstLine="0"/>
      </w:pPr>
    </w:p>
    <w:p w14:paraId="66A19F45" w14:textId="77777777" w:rsidR="00E37FC3" w:rsidRDefault="00E37FC3" w:rsidP="00BC5355">
      <w:pPr>
        <w:pStyle w:val="1"/>
        <w:outlineLvl w:val="0"/>
      </w:pPr>
      <w:bookmarkStart w:id="26" w:name="_Toc435638074"/>
      <w:r w:rsidRPr="00C64BCE">
        <w:t>Алгоритм определения Расчетной ставки РЕПО</w:t>
      </w:r>
      <w:bookmarkEnd w:id="26"/>
    </w:p>
    <w:p w14:paraId="61680E6E" w14:textId="77777777" w:rsidR="0048524D" w:rsidRDefault="0048524D" w:rsidP="00154546">
      <w:pPr>
        <w:pStyle w:val="af"/>
        <w:numPr>
          <w:ilvl w:val="1"/>
          <w:numId w:val="1"/>
        </w:numPr>
        <w:tabs>
          <w:tab w:val="clear" w:pos="454"/>
        </w:tabs>
        <w:ind w:left="600" w:hanging="600"/>
      </w:pPr>
      <w:r>
        <w:t xml:space="preserve">Для определения </w:t>
      </w:r>
      <w:r w:rsidR="00145AFB">
        <w:t>Р</w:t>
      </w:r>
      <w:r>
        <w:t xml:space="preserve">асчетных ставок РЕПО на ключевой срок </w:t>
      </w:r>
      <w:r>
        <w:rPr>
          <w:lang w:val="en-US"/>
        </w:rPr>
        <w:t>T</w:t>
      </w:r>
      <w:r w:rsidRPr="00145AFB">
        <w:t xml:space="preserve"> </w:t>
      </w:r>
      <w:r>
        <w:t xml:space="preserve">происходит приведение </w:t>
      </w:r>
      <w:r w:rsidR="00145AFB">
        <w:t>итогов торгов (цены заявок и сделок)</w:t>
      </w:r>
      <w:r>
        <w:t xml:space="preserve"> в безадресном режиме со сроком </w:t>
      </w:r>
      <w:r>
        <w:rPr>
          <w:lang w:val="en-US"/>
        </w:rPr>
        <w:t>T</w:t>
      </w:r>
      <w:r w:rsidRPr="00145AFB">
        <w:t xml:space="preserve"> </w:t>
      </w:r>
      <w:r>
        <w:t xml:space="preserve">в валюте VAL к валюте RUB с помощью Центральных </w:t>
      </w:r>
      <w:r w:rsidR="00145AFB">
        <w:t>курсов</w:t>
      </w:r>
      <w:r>
        <w:t xml:space="preserve"> и </w:t>
      </w:r>
      <w:r w:rsidR="00145AFB">
        <w:t xml:space="preserve">Центрального </w:t>
      </w:r>
      <w:r w:rsidR="00305A09">
        <w:t xml:space="preserve">значения </w:t>
      </w:r>
      <w:r>
        <w:t>Индикативного курса сделок своп</w:t>
      </w:r>
      <w:r w:rsidR="007F4945">
        <w:t>.</w:t>
      </w:r>
    </w:p>
    <w:p w14:paraId="6FFE6F2B" w14:textId="77777777" w:rsidR="00B96D5F" w:rsidRPr="00C64BCE" w:rsidRDefault="00B96D5F" w:rsidP="00996B2E">
      <w:pPr>
        <w:pStyle w:val="af"/>
        <w:numPr>
          <w:ilvl w:val="1"/>
          <w:numId w:val="1"/>
        </w:numPr>
        <w:tabs>
          <w:tab w:val="clear" w:pos="454"/>
        </w:tabs>
        <w:ind w:left="600" w:hanging="600"/>
      </w:pPr>
      <w:r w:rsidRPr="00C64BCE">
        <w:t xml:space="preserve">В случае если в течение торгового дня заключались сделки </w:t>
      </w:r>
      <w:r w:rsidR="00145AFB" w:rsidRPr="00C64BCE">
        <w:t xml:space="preserve">в </w:t>
      </w:r>
      <w:r w:rsidR="00145AFB">
        <w:t xml:space="preserve">безадресных </w:t>
      </w:r>
      <w:r w:rsidR="00145AFB" w:rsidRPr="00C64BCE">
        <w:t>режимах торгов РЕПО с Центральным контрагентом</w:t>
      </w:r>
      <w:r w:rsidRPr="00C64BCE">
        <w:t xml:space="preserve"> с данной ценной бумагой, рассчитывается средневзвешенная ставка РЕПО</w:t>
      </w:r>
      <w:r>
        <w:t xml:space="preserve"> </w:t>
      </w:r>
      <w:r w:rsidRPr="00145AFB">
        <w:t>в</w:t>
      </w:r>
      <w:r>
        <w:t xml:space="preserve"> соответствующей валюте</w:t>
      </w:r>
      <w:r w:rsidRPr="00C64BCE">
        <w:t xml:space="preserve"> (</w:t>
      </w:r>
      <w:proofErr w:type="spellStart"/>
      <w:r w:rsidRPr="00996B2E">
        <w:t>REPOrate_wa</w:t>
      </w:r>
      <w:proofErr w:type="spellEnd"/>
      <w:r w:rsidRPr="00996B2E">
        <w:t>(</w:t>
      </w:r>
      <w:proofErr w:type="gramStart"/>
      <w:r w:rsidRPr="00996B2E">
        <w:t>T,VAL</w:t>
      </w:r>
      <w:proofErr w:type="gramEnd"/>
      <w:r w:rsidRPr="00996B2E">
        <w:t>)</w:t>
      </w:r>
      <w:r w:rsidRPr="00C64BCE">
        <w:t>) по данной ценной бумаге по следующей формуле:</w:t>
      </w:r>
    </w:p>
    <w:p w14:paraId="0EFBC354" w14:textId="77777777" w:rsidR="00B96D5F" w:rsidRPr="00C64BCE" w:rsidRDefault="00A710F0" w:rsidP="00B96D5F">
      <w:pPr>
        <w:pStyle w:val="af"/>
        <w:tabs>
          <w:tab w:val="clear" w:pos="851"/>
        </w:tabs>
        <w:ind w:hanging="232"/>
      </w:pPr>
      <w:r w:rsidRPr="00C64BCE">
        <w:rPr>
          <w:position w:val="-50"/>
        </w:rPr>
        <w:object w:dxaOrig="7000" w:dyaOrig="1100" w14:anchorId="6CA938F5">
          <v:shape id="_x0000_i1226" type="#_x0000_t75" style="width:346.6pt;height:54.4pt" o:ole="">
            <v:imagedata r:id="rId392" o:title=""/>
          </v:shape>
          <o:OLEObject Type="Embed" ProgID="Equation.3" ShapeID="_x0000_i1226" DrawAspect="Content" ObjectID="_1725723185" r:id="rId393"/>
        </w:object>
      </w:r>
      <w:r w:rsidR="00B96D5F" w:rsidRPr="00C64BCE">
        <w:t xml:space="preserve">, </w:t>
      </w:r>
    </w:p>
    <w:p w14:paraId="6B8126FC" w14:textId="77777777" w:rsidR="00B96D5F" w:rsidRPr="00C64BCE" w:rsidRDefault="00B96D5F" w:rsidP="00B96D5F">
      <w:pPr>
        <w:pStyle w:val="af"/>
        <w:tabs>
          <w:tab w:val="clear" w:pos="851"/>
        </w:tabs>
        <w:ind w:hanging="232"/>
      </w:pPr>
      <w:r w:rsidRPr="00C64BCE">
        <w:t xml:space="preserve">где </w:t>
      </w:r>
      <w:r w:rsidRPr="00C64BCE">
        <w:rPr>
          <w:position w:val="-14"/>
        </w:rPr>
        <w:object w:dxaOrig="1240" w:dyaOrig="380" w14:anchorId="32FB1341">
          <v:shape id="_x0000_i1227" type="#_x0000_t75" style="width:61.95pt;height:18.4pt" o:ole="">
            <v:imagedata r:id="rId394" o:title=""/>
          </v:shape>
          <o:OLEObject Type="Embed" ProgID="Equation.3" ShapeID="_x0000_i1227" DrawAspect="Content" ObjectID="_1725723186" r:id="rId395"/>
        </w:object>
      </w:r>
      <w:r w:rsidRPr="00C64BCE">
        <w:t xml:space="preserve">, </w:t>
      </w:r>
      <w:r w:rsidRPr="00C64BCE">
        <w:rPr>
          <w:position w:val="-14"/>
        </w:rPr>
        <w:object w:dxaOrig="960" w:dyaOrig="380" w14:anchorId="651E6F04">
          <v:shape id="_x0000_i1228" type="#_x0000_t75" style="width:47.7pt;height:18.4pt" o:ole="">
            <v:imagedata r:id="rId396" o:title=""/>
          </v:shape>
          <o:OLEObject Type="Embed" ProgID="Equation.3" ShapeID="_x0000_i1228" DrawAspect="Content" ObjectID="_1725723187" r:id="rId397"/>
        </w:object>
      </w:r>
      <w:r w:rsidRPr="00C64BCE">
        <w:t xml:space="preserve"> - ставка и объем </w:t>
      </w:r>
      <w:r w:rsidRPr="00C64BCE">
        <w:rPr>
          <w:i/>
          <w:lang w:val="en-US"/>
        </w:rPr>
        <w:t>j</w:t>
      </w:r>
      <w:r w:rsidRPr="00C64BCE">
        <w:t xml:space="preserve">-ой сделки РЕПО </w:t>
      </w:r>
      <w:r w:rsidR="007E3E09">
        <w:t xml:space="preserve">в валюте </w:t>
      </w:r>
      <w:r w:rsidR="007E3E09">
        <w:rPr>
          <w:lang w:val="en-US"/>
        </w:rPr>
        <w:t>VAL</w:t>
      </w:r>
      <w:r w:rsidR="007E3E09" w:rsidRPr="007E3E09">
        <w:t xml:space="preserve"> </w:t>
      </w:r>
      <w:r w:rsidR="007E3E09">
        <w:t xml:space="preserve">на срок </w:t>
      </w:r>
      <w:r w:rsidR="007E3E09">
        <w:rPr>
          <w:lang w:val="en-US"/>
        </w:rPr>
        <w:t>T</w:t>
      </w:r>
      <w:r w:rsidR="007E3E09" w:rsidRPr="007E3E09">
        <w:t xml:space="preserve"> </w:t>
      </w:r>
      <w:r w:rsidRPr="00C64BCE">
        <w:t xml:space="preserve">в день </w:t>
      </w:r>
      <w:proofErr w:type="spellStart"/>
      <w:r w:rsidRPr="00C64BCE">
        <w:rPr>
          <w:i/>
          <w:lang w:val="en-US"/>
        </w:rPr>
        <w:t>i</w:t>
      </w:r>
      <w:proofErr w:type="spellEnd"/>
      <w:r w:rsidRPr="00C64BCE">
        <w:t xml:space="preserve">. </w:t>
      </w:r>
    </w:p>
    <w:p w14:paraId="54C17799" w14:textId="77777777" w:rsidR="00E15D42" w:rsidRPr="009051B1" w:rsidRDefault="00642069" w:rsidP="00996B2E">
      <w:pPr>
        <w:pStyle w:val="af"/>
        <w:numPr>
          <w:ilvl w:val="1"/>
          <w:numId w:val="1"/>
        </w:numPr>
        <w:tabs>
          <w:tab w:val="clear" w:pos="454"/>
        </w:tabs>
        <w:ind w:left="600" w:hanging="600"/>
      </w:pPr>
      <w:r w:rsidRPr="009051B1">
        <w:t xml:space="preserve">Приведенная в рубли </w:t>
      </w:r>
      <w:r w:rsidR="00EB0515" w:rsidRPr="009051B1">
        <w:t>с</w:t>
      </w:r>
      <w:r w:rsidR="00CF094C" w:rsidRPr="009051B1">
        <w:t xml:space="preserve">редневзвешенная ставка </w:t>
      </w:r>
      <w:r w:rsidR="00A710F0" w:rsidRPr="009051B1">
        <w:t>РЕПО в валюте VAL на срок Т</w:t>
      </w:r>
      <w:r w:rsidR="00AC7008" w:rsidRPr="009051B1">
        <w:t xml:space="preserve"> определяется по формуле</w:t>
      </w:r>
    </w:p>
    <w:p w14:paraId="1D1611B5" w14:textId="77777777" w:rsidR="00E15D42" w:rsidRPr="009051B1" w:rsidRDefault="00D0422E" w:rsidP="00D0422E">
      <w:pPr>
        <w:pStyle w:val="af"/>
        <w:tabs>
          <w:tab w:val="clear" w:pos="851"/>
        </w:tabs>
        <w:ind w:left="0" w:firstLine="0"/>
        <w:jc w:val="center"/>
        <w:rPr>
          <w:lang w:val="en-US"/>
        </w:rPr>
      </w:pPr>
      <w:r w:rsidRPr="009051B1">
        <w:rPr>
          <w:position w:val="-30"/>
        </w:rPr>
        <w:object w:dxaOrig="9420" w:dyaOrig="720" w14:anchorId="5B95D474">
          <v:shape id="_x0000_i1229" type="#_x0000_t75" style="width:471.35pt;height:36pt" o:ole="">
            <v:imagedata r:id="rId398" o:title=""/>
          </v:shape>
          <o:OLEObject Type="Embed" ProgID="Equation.3" ShapeID="_x0000_i1229" DrawAspect="Content" ObjectID="_1725723188" r:id="rId399"/>
        </w:object>
      </w:r>
    </w:p>
    <w:p w14:paraId="72B22085" w14:textId="77777777" w:rsidR="00B82919" w:rsidRPr="009051B1" w:rsidRDefault="00B82919" w:rsidP="00166E0D">
      <w:pPr>
        <w:pStyle w:val="af"/>
        <w:tabs>
          <w:tab w:val="clear" w:pos="851"/>
        </w:tabs>
        <w:ind w:left="792" w:firstLine="0"/>
      </w:pPr>
      <w:r w:rsidRPr="009051B1">
        <w:lastRenderedPageBreak/>
        <w:t xml:space="preserve">где </w:t>
      </w:r>
    </w:p>
    <w:p w14:paraId="3696915E" w14:textId="77777777" w:rsidR="00166E0D" w:rsidRPr="009051B1" w:rsidRDefault="00F22D78" w:rsidP="005778C8">
      <w:pPr>
        <w:pStyle w:val="af"/>
        <w:tabs>
          <w:tab w:val="clear" w:pos="851"/>
        </w:tabs>
        <w:ind w:left="792" w:firstLine="0"/>
      </w:pPr>
      <w:proofErr w:type="spellStart"/>
      <w:r w:rsidRPr="009051B1">
        <w:rPr>
          <w:lang w:val="en-US"/>
        </w:rPr>
        <w:t>REPOrate</w:t>
      </w:r>
      <w:proofErr w:type="spellEnd"/>
      <w:r w:rsidRPr="009051B1">
        <w:t>_</w:t>
      </w:r>
      <w:proofErr w:type="spellStart"/>
      <w:r w:rsidRPr="009051B1">
        <w:rPr>
          <w:lang w:val="en-US"/>
        </w:rPr>
        <w:t>wa</w:t>
      </w:r>
      <w:proofErr w:type="spellEnd"/>
      <w:r w:rsidRPr="009051B1">
        <w:t>(</w:t>
      </w:r>
      <w:proofErr w:type="gramStart"/>
      <w:r w:rsidRPr="009051B1">
        <w:rPr>
          <w:lang w:val="en-US"/>
        </w:rPr>
        <w:t>T</w:t>
      </w:r>
      <w:r w:rsidRPr="009051B1">
        <w:t>,</w:t>
      </w:r>
      <w:r w:rsidRPr="009051B1">
        <w:rPr>
          <w:lang w:val="en-US"/>
        </w:rPr>
        <w:t>VAL</w:t>
      </w:r>
      <w:proofErr w:type="gramEnd"/>
      <w:r w:rsidRPr="009051B1">
        <w:t xml:space="preserve">) – средневзвешенная ставка </w:t>
      </w:r>
      <w:r w:rsidR="00A710F0" w:rsidRPr="009051B1">
        <w:t>РЕПО в валюте VAL на срок Т</w:t>
      </w:r>
      <w:r w:rsidRPr="009051B1">
        <w:t>,</w:t>
      </w:r>
      <w:r w:rsidR="00166E0D" w:rsidRPr="009051B1">
        <w:t xml:space="preserve"> </w:t>
      </w:r>
    </w:p>
    <w:p w14:paraId="49539126" w14:textId="77777777" w:rsidR="00731D6B" w:rsidRDefault="00CC0A55" w:rsidP="00731D6B">
      <w:pPr>
        <w:pStyle w:val="af"/>
        <w:tabs>
          <w:tab w:val="clear" w:pos="851"/>
        </w:tabs>
        <w:ind w:left="792" w:firstLine="0"/>
      </w:pPr>
      <w:proofErr w:type="spellStart"/>
      <w:r w:rsidRPr="009051B1">
        <w:rPr>
          <w:lang w:val="en-US"/>
        </w:rPr>
        <w:t>SWAPrate</w:t>
      </w:r>
      <w:proofErr w:type="spellEnd"/>
      <w:r w:rsidRPr="009051B1">
        <w:t>(</w:t>
      </w:r>
      <w:proofErr w:type="gramStart"/>
      <w:r w:rsidRPr="009051B1">
        <w:rPr>
          <w:lang w:val="en-US"/>
        </w:rPr>
        <w:t>T</w:t>
      </w:r>
      <w:r w:rsidRPr="009051B1">
        <w:t>,</w:t>
      </w:r>
      <w:r w:rsidRPr="009051B1">
        <w:rPr>
          <w:lang w:val="en-US"/>
        </w:rPr>
        <w:t>VAL</w:t>
      </w:r>
      <w:proofErr w:type="gramEnd"/>
      <w:r w:rsidRPr="009051B1">
        <w:t>) – Индикативный курс</w:t>
      </w:r>
      <w:r w:rsidRPr="00CC0A55">
        <w:t xml:space="preserve"> сделок своп </w:t>
      </w:r>
      <w:r w:rsidRPr="00CC0A55">
        <w:rPr>
          <w:lang w:val="en-US"/>
        </w:rPr>
        <w:t>VALRUB</w:t>
      </w:r>
      <w:r w:rsidRPr="00CC0A55">
        <w:t xml:space="preserve"> с валютного рынка для ключевого срока Т</w:t>
      </w:r>
      <w:r w:rsidR="00AC7008">
        <w:t xml:space="preserve"> (в </w:t>
      </w:r>
      <w:r w:rsidR="00977129">
        <w:t>рублях</w:t>
      </w:r>
      <w:r w:rsidR="00AC7008">
        <w:t>)</w:t>
      </w:r>
      <w:r>
        <w:t>,</w:t>
      </w:r>
    </w:p>
    <w:p w14:paraId="25F43C04" w14:textId="77777777" w:rsidR="00E00A62" w:rsidRDefault="00CC0A55" w:rsidP="00731D6B">
      <w:pPr>
        <w:pStyle w:val="af"/>
        <w:tabs>
          <w:tab w:val="clear" w:pos="851"/>
        </w:tabs>
        <w:ind w:left="792" w:firstLine="0"/>
      </w:pPr>
      <w:proofErr w:type="spellStart"/>
      <w:proofErr w:type="gramStart"/>
      <w:r>
        <w:rPr>
          <w:lang w:val="en-US"/>
        </w:rPr>
        <w:t>Rc</w:t>
      </w:r>
      <w:proofErr w:type="spellEnd"/>
      <w:r w:rsidRPr="00154546">
        <w:t>(</w:t>
      </w:r>
      <w:proofErr w:type="gramEnd"/>
      <w:r>
        <w:rPr>
          <w:lang w:val="en-US"/>
        </w:rPr>
        <w:t>VAL</w:t>
      </w:r>
      <w:r w:rsidRPr="00154546">
        <w:t xml:space="preserve">) – </w:t>
      </w:r>
      <w:r w:rsidRPr="00CC0A55">
        <w:t xml:space="preserve">Центральный курс сделок валютной пары </w:t>
      </w:r>
      <w:r w:rsidRPr="00CC0A55">
        <w:rPr>
          <w:lang w:val="en-US"/>
        </w:rPr>
        <w:t>VALRUB</w:t>
      </w:r>
      <w:r>
        <w:t>.</w:t>
      </w:r>
    </w:p>
    <w:p w14:paraId="25AF3DCC" w14:textId="77777777" w:rsidR="00D35F26" w:rsidRDefault="00D35F26" w:rsidP="00D35F26">
      <w:pPr>
        <w:pStyle w:val="af"/>
        <w:tabs>
          <w:tab w:val="clear" w:pos="851"/>
        </w:tabs>
        <w:ind w:left="0" w:firstLine="0"/>
      </w:pPr>
    </w:p>
    <w:p w14:paraId="4EE27481" w14:textId="77777777" w:rsidR="00EF5036" w:rsidRPr="00154546" w:rsidRDefault="00145AFB" w:rsidP="00996B2E">
      <w:pPr>
        <w:pStyle w:val="af"/>
        <w:numPr>
          <w:ilvl w:val="1"/>
          <w:numId w:val="1"/>
        </w:numPr>
        <w:tabs>
          <w:tab w:val="clear" w:pos="454"/>
        </w:tabs>
        <w:ind w:left="600" w:hanging="600"/>
      </w:pPr>
      <w:r>
        <w:t>Приведенные р</w:t>
      </w:r>
      <w:r w:rsidR="00EF5036" w:rsidRPr="00154546">
        <w:t>ублевые ставки лучших предложения и спроса</w:t>
      </w:r>
      <w:r w:rsidR="00EF5036">
        <w:t xml:space="preserve"> </w:t>
      </w:r>
      <w:r w:rsidR="00A710F0">
        <w:t xml:space="preserve">РЕПО </w:t>
      </w:r>
      <w:r w:rsidR="00A710F0" w:rsidRPr="00145AFB">
        <w:t>в</w:t>
      </w:r>
      <w:r w:rsidR="00A710F0">
        <w:t xml:space="preserve"> валюте VAL на срок Т</w:t>
      </w:r>
      <w:r w:rsidR="00EF5036">
        <w:t xml:space="preserve"> (</w:t>
      </w:r>
      <w:r w:rsidR="00EF5036" w:rsidRPr="00996B2E">
        <w:t>RR</w:t>
      </w:r>
      <w:r w:rsidR="00EF5036" w:rsidRPr="00154546">
        <w:t>_</w:t>
      </w:r>
      <w:r w:rsidR="00EF5036" w:rsidRPr="00996B2E">
        <w:t>ASK</w:t>
      </w:r>
      <w:r w:rsidR="003B06BB">
        <w:t>(</w:t>
      </w:r>
      <w:proofErr w:type="gramStart"/>
      <w:r w:rsidR="003B06BB" w:rsidRPr="00996B2E">
        <w:t>T</w:t>
      </w:r>
      <w:r w:rsidR="003B06BB" w:rsidRPr="00154546">
        <w:t>,</w:t>
      </w:r>
      <w:r w:rsidR="003B06BB" w:rsidRPr="00996B2E">
        <w:t>VAL</w:t>
      </w:r>
      <w:proofErr w:type="gramEnd"/>
      <w:r w:rsidR="003B06BB" w:rsidRPr="00154546">
        <w:t>,</w:t>
      </w:r>
      <w:r w:rsidR="003B06BB" w:rsidRPr="00996B2E">
        <w:t>RUB</w:t>
      </w:r>
      <w:r w:rsidR="003B06BB">
        <w:t>)</w:t>
      </w:r>
      <w:r w:rsidR="00EF5036" w:rsidRPr="00154546">
        <w:t xml:space="preserve"> </w:t>
      </w:r>
      <w:r w:rsidR="00EF5036">
        <w:t xml:space="preserve">и </w:t>
      </w:r>
      <w:r w:rsidR="00EF5036" w:rsidRPr="00996B2E">
        <w:t>RR</w:t>
      </w:r>
      <w:r w:rsidR="00EF5036">
        <w:t>_</w:t>
      </w:r>
      <w:r w:rsidR="003B06BB" w:rsidRPr="00996B2E">
        <w:t>BID</w:t>
      </w:r>
      <w:r w:rsidR="00D35F26" w:rsidRPr="00D35F26">
        <w:t xml:space="preserve"> </w:t>
      </w:r>
      <w:r w:rsidR="003B06BB" w:rsidRPr="00154546">
        <w:t>(</w:t>
      </w:r>
      <w:r w:rsidR="003B06BB" w:rsidRPr="00996B2E">
        <w:t>T</w:t>
      </w:r>
      <w:r w:rsidR="003B06BB" w:rsidRPr="00154546">
        <w:t>,</w:t>
      </w:r>
      <w:r w:rsidR="003B06BB" w:rsidRPr="00996B2E">
        <w:t>VAL</w:t>
      </w:r>
      <w:r w:rsidR="003B06BB" w:rsidRPr="00154546">
        <w:t>,</w:t>
      </w:r>
      <w:r w:rsidR="003B06BB" w:rsidRPr="00996B2E">
        <w:t>RUB</w:t>
      </w:r>
      <w:r w:rsidR="003B06BB" w:rsidRPr="00154546">
        <w:t>)</w:t>
      </w:r>
      <w:r w:rsidR="00EF5036">
        <w:t xml:space="preserve"> соответственно)</w:t>
      </w:r>
      <w:r w:rsidR="007E3E09" w:rsidRPr="007E3E09">
        <w:t xml:space="preserve"> </w:t>
      </w:r>
      <w:r w:rsidR="007E3E09">
        <w:t>определя</w:t>
      </w:r>
      <w:r w:rsidR="007E3E09" w:rsidRPr="007E3E09">
        <w:t>ю</w:t>
      </w:r>
      <w:r w:rsidR="007E3E09">
        <w:t>тся по формулам</w:t>
      </w:r>
      <w:r w:rsidR="00EF5036" w:rsidRPr="00154546">
        <w:t>:</w:t>
      </w:r>
    </w:p>
    <w:p w14:paraId="609C57F2" w14:textId="77777777" w:rsidR="00EF5036" w:rsidRDefault="007E3E09" w:rsidP="00154546">
      <w:pPr>
        <w:pStyle w:val="af"/>
        <w:tabs>
          <w:tab w:val="clear" w:pos="851"/>
        </w:tabs>
        <w:ind w:left="792" w:firstLine="0"/>
        <w:jc w:val="center"/>
      </w:pPr>
      <w:r w:rsidRPr="007E3E09">
        <w:rPr>
          <w:position w:val="-30"/>
        </w:rPr>
        <w:object w:dxaOrig="8440" w:dyaOrig="720" w14:anchorId="1E04447A">
          <v:shape id="_x0000_i1230" type="#_x0000_t75" style="width:422.8pt;height:36pt" o:ole="">
            <v:imagedata r:id="rId400" o:title=""/>
          </v:shape>
          <o:OLEObject Type="Embed" ProgID="Equation.3" ShapeID="_x0000_i1230" DrawAspect="Content" ObjectID="_1725723189" r:id="rId401"/>
        </w:object>
      </w:r>
    </w:p>
    <w:p w14:paraId="68E6CC02" w14:textId="77777777" w:rsidR="00E00A62" w:rsidRDefault="007E3E09" w:rsidP="00154546">
      <w:pPr>
        <w:pStyle w:val="af"/>
        <w:tabs>
          <w:tab w:val="clear" w:pos="851"/>
        </w:tabs>
        <w:ind w:left="792" w:firstLine="0"/>
        <w:jc w:val="center"/>
      </w:pPr>
      <w:r w:rsidRPr="007E3E09">
        <w:rPr>
          <w:position w:val="-30"/>
        </w:rPr>
        <w:object w:dxaOrig="8320" w:dyaOrig="720" w14:anchorId="24C3CA19">
          <v:shape id="_x0000_i1231" type="#_x0000_t75" style="width:416.1pt;height:36pt" o:ole="">
            <v:imagedata r:id="rId402" o:title=""/>
          </v:shape>
          <o:OLEObject Type="Embed" ProgID="Equation.3" ShapeID="_x0000_i1231" DrawAspect="Content" ObjectID="_1725723190" r:id="rId403"/>
        </w:object>
      </w:r>
    </w:p>
    <w:p w14:paraId="792D548C" w14:textId="77777777" w:rsidR="003B06BB" w:rsidRPr="00996B2E" w:rsidRDefault="003B06BB" w:rsidP="00996B2E">
      <w:pPr>
        <w:pStyle w:val="af"/>
        <w:tabs>
          <w:tab w:val="clear" w:pos="851"/>
        </w:tabs>
        <w:ind w:left="792" w:firstLine="0"/>
      </w:pPr>
      <w:r w:rsidRPr="00996B2E">
        <w:t>где</w:t>
      </w:r>
    </w:p>
    <w:p w14:paraId="5B11674F" w14:textId="77777777" w:rsidR="003B06BB" w:rsidRPr="00996B2E" w:rsidRDefault="003B06BB" w:rsidP="00996B2E">
      <w:pPr>
        <w:pStyle w:val="af"/>
        <w:tabs>
          <w:tab w:val="clear" w:pos="851"/>
        </w:tabs>
        <w:ind w:left="792" w:firstLine="0"/>
      </w:pPr>
      <w:r>
        <w:rPr>
          <w:lang w:val="en-US"/>
        </w:rPr>
        <w:t>RR</w:t>
      </w:r>
      <w:r w:rsidRPr="00996B2E">
        <w:t>_</w:t>
      </w:r>
      <w:r>
        <w:rPr>
          <w:lang w:val="en-US"/>
        </w:rPr>
        <w:t>ASK</w:t>
      </w:r>
      <w:r w:rsidRPr="00996B2E">
        <w:t>(</w:t>
      </w:r>
      <w:proofErr w:type="gramStart"/>
      <w:r>
        <w:rPr>
          <w:lang w:val="en-US"/>
        </w:rPr>
        <w:t>T</w:t>
      </w:r>
      <w:r w:rsidRPr="00996B2E">
        <w:t>,</w:t>
      </w:r>
      <w:r>
        <w:rPr>
          <w:lang w:val="en-US"/>
        </w:rPr>
        <w:t>VAL</w:t>
      </w:r>
      <w:proofErr w:type="gramEnd"/>
      <w:r w:rsidRPr="00996B2E">
        <w:t xml:space="preserve">) – ставка лучшего предложения </w:t>
      </w:r>
      <w:r w:rsidR="00A710F0">
        <w:t xml:space="preserve">РЕПО </w:t>
      </w:r>
      <w:r w:rsidR="00A710F0" w:rsidRPr="00145AFB">
        <w:t>в</w:t>
      </w:r>
      <w:r w:rsidR="00A710F0">
        <w:t xml:space="preserve"> валюте VAL на срок Т</w:t>
      </w:r>
      <w:r w:rsidRPr="00996B2E">
        <w:t xml:space="preserve"> в </w:t>
      </w:r>
      <w:r w:rsidR="00E508E3" w:rsidRPr="00996B2E">
        <w:rPr>
          <w:lang w:val="en-US"/>
        </w:rPr>
        <w:t>VAL</w:t>
      </w:r>
      <w:r w:rsidRPr="00996B2E">
        <w:t>,</w:t>
      </w:r>
    </w:p>
    <w:p w14:paraId="45B523A1" w14:textId="77777777" w:rsidR="00D35F26" w:rsidRPr="00996B2E" w:rsidRDefault="003B06BB" w:rsidP="00996B2E">
      <w:pPr>
        <w:pStyle w:val="af"/>
        <w:tabs>
          <w:tab w:val="clear" w:pos="851"/>
        </w:tabs>
        <w:ind w:left="792" w:firstLine="0"/>
      </w:pPr>
      <w:r>
        <w:rPr>
          <w:lang w:val="en-US"/>
        </w:rPr>
        <w:t>RR</w:t>
      </w:r>
      <w:r w:rsidRPr="00996B2E">
        <w:t>_</w:t>
      </w:r>
      <w:r w:rsidR="00E508E3">
        <w:rPr>
          <w:lang w:val="en-US"/>
        </w:rPr>
        <w:t>BID</w:t>
      </w:r>
      <w:r w:rsidR="00C330B0" w:rsidRPr="00996B2E">
        <w:t>(</w:t>
      </w:r>
      <w:proofErr w:type="gramStart"/>
      <w:r w:rsidR="00C330B0">
        <w:rPr>
          <w:lang w:val="en-US"/>
        </w:rPr>
        <w:t>T</w:t>
      </w:r>
      <w:r w:rsidR="00C330B0" w:rsidRPr="00996B2E">
        <w:t>,</w:t>
      </w:r>
      <w:r w:rsidR="00C330B0">
        <w:rPr>
          <w:lang w:val="en-US"/>
        </w:rPr>
        <w:t>VAL</w:t>
      </w:r>
      <w:proofErr w:type="gramEnd"/>
      <w:r w:rsidR="00C330B0" w:rsidRPr="00996B2E">
        <w:t>)</w:t>
      </w:r>
      <w:r w:rsidR="00E508E3" w:rsidRPr="00996B2E">
        <w:t xml:space="preserve"> – ставка лучшего предложения </w:t>
      </w:r>
      <w:r w:rsidR="00A710F0">
        <w:t xml:space="preserve">РЕПО </w:t>
      </w:r>
      <w:r w:rsidR="00A710F0" w:rsidRPr="00145AFB">
        <w:t>в</w:t>
      </w:r>
      <w:r w:rsidR="00A710F0">
        <w:t xml:space="preserve"> валюте VAL на срок Т</w:t>
      </w:r>
      <w:r w:rsidR="00E508E3" w:rsidRPr="00996B2E">
        <w:t xml:space="preserve"> в </w:t>
      </w:r>
      <w:r w:rsidR="00E508E3">
        <w:rPr>
          <w:lang w:val="en-US"/>
        </w:rPr>
        <w:t>VAL</w:t>
      </w:r>
      <w:r w:rsidR="00E508E3" w:rsidRPr="00996B2E">
        <w:t>,</w:t>
      </w:r>
    </w:p>
    <w:p w14:paraId="5124C0D6" w14:textId="77777777" w:rsidR="00D35F26" w:rsidRPr="00996B2E" w:rsidRDefault="003B06BB" w:rsidP="00996B2E">
      <w:pPr>
        <w:pStyle w:val="af"/>
        <w:tabs>
          <w:tab w:val="clear" w:pos="851"/>
        </w:tabs>
        <w:ind w:left="792" w:firstLine="0"/>
      </w:pPr>
      <w:proofErr w:type="spellStart"/>
      <w:r>
        <w:rPr>
          <w:lang w:val="en-US"/>
        </w:rPr>
        <w:t>SWAPrate</w:t>
      </w:r>
      <w:proofErr w:type="spellEnd"/>
      <w:r w:rsidRPr="00996B2E">
        <w:t>(</w:t>
      </w:r>
      <w:proofErr w:type="gramStart"/>
      <w:r>
        <w:rPr>
          <w:lang w:val="en-US"/>
        </w:rPr>
        <w:t>T</w:t>
      </w:r>
      <w:r w:rsidRPr="00996B2E">
        <w:t>,</w:t>
      </w:r>
      <w:r>
        <w:rPr>
          <w:lang w:val="en-US"/>
        </w:rPr>
        <w:t>VAL</w:t>
      </w:r>
      <w:proofErr w:type="gramEnd"/>
      <w:r w:rsidRPr="00996B2E">
        <w:t xml:space="preserve">) – Индикативный курс сделок своп </w:t>
      </w:r>
      <w:r w:rsidRPr="00CC0A55">
        <w:rPr>
          <w:lang w:val="en-US"/>
        </w:rPr>
        <w:t>VALRUB</w:t>
      </w:r>
      <w:r w:rsidRPr="00996B2E">
        <w:t xml:space="preserve"> с валютного рынка для</w:t>
      </w:r>
      <w:r w:rsidR="00EB542C" w:rsidRPr="00996B2E">
        <w:t xml:space="preserve"> </w:t>
      </w:r>
      <w:r w:rsidRPr="00996B2E">
        <w:t>ключевого срока Т</w:t>
      </w:r>
      <w:r w:rsidR="00977129">
        <w:t xml:space="preserve"> (в рублях)</w:t>
      </w:r>
      <w:r w:rsidRPr="00996B2E">
        <w:t>,</w:t>
      </w:r>
    </w:p>
    <w:p w14:paraId="0A06BA6C" w14:textId="77777777" w:rsidR="0049542D" w:rsidRPr="00996B2E" w:rsidRDefault="003B06BB" w:rsidP="00996B2E">
      <w:pPr>
        <w:pStyle w:val="af"/>
        <w:tabs>
          <w:tab w:val="clear" w:pos="851"/>
        </w:tabs>
        <w:ind w:left="792" w:firstLine="0"/>
      </w:pPr>
      <w:proofErr w:type="spellStart"/>
      <w:proofErr w:type="gramStart"/>
      <w:r>
        <w:rPr>
          <w:lang w:val="en-US"/>
        </w:rPr>
        <w:t>Rc</w:t>
      </w:r>
      <w:proofErr w:type="spellEnd"/>
      <w:r w:rsidRPr="00996B2E">
        <w:t>(</w:t>
      </w:r>
      <w:proofErr w:type="gramEnd"/>
      <w:r>
        <w:rPr>
          <w:lang w:val="en-US"/>
        </w:rPr>
        <w:t>VAL</w:t>
      </w:r>
      <w:r w:rsidRPr="00996B2E">
        <w:t xml:space="preserve">) – Центральный курс сделок валютной пары </w:t>
      </w:r>
      <w:r w:rsidRPr="00CC0A55">
        <w:rPr>
          <w:lang w:val="en-US"/>
        </w:rPr>
        <w:t>VALRUB</w:t>
      </w:r>
    </w:p>
    <w:p w14:paraId="3F2A6B32" w14:textId="77777777" w:rsidR="00716086" w:rsidRPr="005778C8" w:rsidRDefault="00716086" w:rsidP="00996B2E">
      <w:pPr>
        <w:pStyle w:val="af"/>
        <w:numPr>
          <w:ilvl w:val="1"/>
          <w:numId w:val="1"/>
        </w:numPr>
        <w:tabs>
          <w:tab w:val="clear" w:pos="454"/>
        </w:tabs>
        <w:ind w:left="600" w:hanging="600"/>
      </w:pPr>
      <w:r w:rsidRPr="005778C8">
        <w:t xml:space="preserve">Объем торгов </w:t>
      </w:r>
      <w:r w:rsidR="00A710F0">
        <w:t>РЕПО в валюте VAL на срок Т</w:t>
      </w:r>
      <w:r w:rsidR="00A710F0" w:rsidRPr="00996B2E">
        <w:t xml:space="preserve"> </w:t>
      </w:r>
      <w:r w:rsidRPr="005778C8">
        <w:t>в рублях (</w:t>
      </w:r>
      <w:r w:rsidRPr="00996B2E">
        <w:t>VOLUME</w:t>
      </w:r>
      <w:r w:rsidRPr="005778C8">
        <w:t>(</w:t>
      </w:r>
      <w:proofErr w:type="gramStart"/>
      <w:r w:rsidRPr="00996B2E">
        <w:t>T,VAL</w:t>
      </w:r>
      <w:proofErr w:type="gramEnd"/>
      <w:r w:rsidRPr="00996B2E">
        <w:t>,RUB</w:t>
      </w:r>
      <w:r w:rsidRPr="005778C8">
        <w:t>)):</w:t>
      </w:r>
    </w:p>
    <w:p w14:paraId="595F2C36" w14:textId="77777777" w:rsidR="00716086" w:rsidRPr="00996B2E" w:rsidRDefault="0064095D" w:rsidP="00996B2E">
      <w:pPr>
        <w:pStyle w:val="af"/>
        <w:tabs>
          <w:tab w:val="clear" w:pos="851"/>
        </w:tabs>
        <w:ind w:left="792" w:firstLine="0"/>
        <w:rPr>
          <w:lang w:val="en-US"/>
        </w:rPr>
      </w:pPr>
      <w:r w:rsidRPr="0064095D">
        <w:rPr>
          <w:position w:val="-10"/>
          <w:lang w:val="en-US"/>
        </w:rPr>
        <w:object w:dxaOrig="5020" w:dyaOrig="320" w14:anchorId="062CE964">
          <v:shape id="_x0000_i1232" type="#_x0000_t75" style="width:251.15pt;height:15.9pt" o:ole="">
            <v:imagedata r:id="rId404" o:title=""/>
          </v:shape>
          <o:OLEObject Type="Embed" ProgID="Equation.3" ShapeID="_x0000_i1232" DrawAspect="Content" ObjectID="_1725723191" r:id="rId405"/>
        </w:object>
      </w:r>
    </w:p>
    <w:p w14:paraId="333005A9" w14:textId="77777777" w:rsidR="00D35F26" w:rsidRPr="00996B2E" w:rsidRDefault="004E05D6" w:rsidP="00996B2E">
      <w:pPr>
        <w:pStyle w:val="af"/>
        <w:tabs>
          <w:tab w:val="clear" w:pos="851"/>
        </w:tabs>
        <w:ind w:left="792" w:firstLine="0"/>
      </w:pPr>
      <w:r w:rsidRPr="00996B2E">
        <w:t xml:space="preserve">где </w:t>
      </w:r>
      <w:r w:rsidR="00AA7F03" w:rsidRPr="00996B2E">
        <w:t xml:space="preserve"> </w:t>
      </w:r>
    </w:p>
    <w:p w14:paraId="5455E967" w14:textId="77777777" w:rsidR="004E05D6" w:rsidRPr="00996B2E" w:rsidRDefault="004E05D6" w:rsidP="00996B2E">
      <w:pPr>
        <w:pStyle w:val="af"/>
        <w:tabs>
          <w:tab w:val="clear" w:pos="851"/>
        </w:tabs>
        <w:ind w:left="792" w:firstLine="0"/>
      </w:pPr>
      <w:r>
        <w:rPr>
          <w:lang w:val="en-US"/>
        </w:rPr>
        <w:t>V</w:t>
      </w:r>
      <w:r w:rsidR="00E679E5">
        <w:rPr>
          <w:lang w:val="en-US"/>
        </w:rPr>
        <w:t>olume</w:t>
      </w:r>
      <w:r w:rsidRPr="00996B2E">
        <w:t>(</w:t>
      </w:r>
      <w:proofErr w:type="gramStart"/>
      <w:r>
        <w:rPr>
          <w:lang w:val="en-US"/>
        </w:rPr>
        <w:t>T</w:t>
      </w:r>
      <w:r w:rsidRPr="00996B2E">
        <w:t>,</w:t>
      </w:r>
      <w:r>
        <w:rPr>
          <w:lang w:val="en-US"/>
        </w:rPr>
        <w:t>VAL</w:t>
      </w:r>
      <w:proofErr w:type="gramEnd"/>
      <w:r w:rsidRPr="00996B2E">
        <w:t xml:space="preserve">) – объем торгов </w:t>
      </w:r>
      <w:r w:rsidR="00A710F0">
        <w:t>РЕПО в валюте VAL на срок Т</w:t>
      </w:r>
      <w:r w:rsidRPr="00996B2E">
        <w:t>,</w:t>
      </w:r>
    </w:p>
    <w:p w14:paraId="7EE7F96B" w14:textId="77777777" w:rsidR="00977129" w:rsidRPr="00A710F0" w:rsidRDefault="004E05D6" w:rsidP="00996B2E">
      <w:pPr>
        <w:pStyle w:val="af"/>
        <w:tabs>
          <w:tab w:val="clear" w:pos="851"/>
        </w:tabs>
        <w:ind w:left="792" w:firstLine="0"/>
      </w:pPr>
      <w:proofErr w:type="spellStart"/>
      <w:proofErr w:type="gramStart"/>
      <w:r>
        <w:rPr>
          <w:lang w:val="en-US"/>
        </w:rPr>
        <w:t>Rc</w:t>
      </w:r>
      <w:proofErr w:type="spellEnd"/>
      <w:r w:rsidRPr="00996B2E">
        <w:t>(</w:t>
      </w:r>
      <w:proofErr w:type="gramEnd"/>
      <w:r>
        <w:rPr>
          <w:lang w:val="en-US"/>
        </w:rPr>
        <w:t>VAL</w:t>
      </w:r>
      <w:r w:rsidRPr="00996B2E">
        <w:t xml:space="preserve">) – Центральный курс сделок валютной пары </w:t>
      </w:r>
      <w:r w:rsidRPr="00CC0A55">
        <w:rPr>
          <w:lang w:val="en-US"/>
        </w:rPr>
        <w:t>VALRUB</w:t>
      </w:r>
      <w:r w:rsidR="00EB4812" w:rsidRPr="00996B2E">
        <w:t>.</w:t>
      </w:r>
    </w:p>
    <w:p w14:paraId="24587862" w14:textId="77777777" w:rsidR="00A710F0" w:rsidRPr="00A710F0" w:rsidRDefault="00A710F0" w:rsidP="00996B2E">
      <w:pPr>
        <w:pStyle w:val="af"/>
        <w:tabs>
          <w:tab w:val="clear" w:pos="851"/>
        </w:tabs>
        <w:ind w:left="792" w:firstLine="0"/>
      </w:pPr>
    </w:p>
    <w:p w14:paraId="710EFA7A" w14:textId="77777777" w:rsidR="0016218C" w:rsidRPr="00996B2E" w:rsidRDefault="00A16345" w:rsidP="00154546">
      <w:pPr>
        <w:pStyle w:val="af"/>
        <w:numPr>
          <w:ilvl w:val="1"/>
          <w:numId w:val="1"/>
        </w:numPr>
        <w:tabs>
          <w:tab w:val="clear" w:pos="454"/>
        </w:tabs>
        <w:ind w:left="600" w:hanging="600"/>
      </w:pPr>
      <w:r w:rsidRPr="00996B2E">
        <w:t>Рассчитыва</w:t>
      </w:r>
      <w:r>
        <w:t>ю</w:t>
      </w:r>
      <w:r w:rsidRPr="00996B2E">
        <w:t xml:space="preserve">тся </w:t>
      </w:r>
      <w:r w:rsidR="00E72F1F" w:rsidRPr="00996B2E">
        <w:t>агрегированные</w:t>
      </w:r>
      <w:r w:rsidR="00EF791D" w:rsidRPr="00996B2E">
        <w:t xml:space="preserve"> </w:t>
      </w:r>
      <w:r w:rsidR="0016218C" w:rsidRPr="00996B2E">
        <w:t xml:space="preserve">значения </w:t>
      </w:r>
      <w:r w:rsidR="00EF791D" w:rsidRPr="00996B2E">
        <w:t xml:space="preserve">основных </w:t>
      </w:r>
      <w:r w:rsidR="0016218C" w:rsidRPr="00996B2E">
        <w:t xml:space="preserve">курсов </w:t>
      </w:r>
      <w:r w:rsidR="00EF791D" w:rsidRPr="00996B2E">
        <w:t>по всем валютам</w:t>
      </w:r>
      <w:r w:rsidR="0016218C" w:rsidRPr="00996B2E">
        <w:t>.</w:t>
      </w:r>
    </w:p>
    <w:p w14:paraId="66AC00F8" w14:textId="77777777" w:rsidR="001F2677" w:rsidRPr="00A710F0" w:rsidRDefault="0016218C" w:rsidP="00914B33">
      <w:pPr>
        <w:pStyle w:val="af"/>
        <w:tabs>
          <w:tab w:val="clear" w:pos="851"/>
        </w:tabs>
        <w:ind w:left="0" w:firstLine="0"/>
      </w:pPr>
      <w:r w:rsidRPr="00996B2E">
        <w:t>Средневзвешенная ставка РЕПО (</w:t>
      </w:r>
      <w:r w:rsidRPr="005778C8">
        <w:rPr>
          <w:lang w:val="en-US"/>
        </w:rPr>
        <w:t>REPO</w:t>
      </w:r>
      <w:r w:rsidRPr="00996B2E">
        <w:t>_</w:t>
      </w:r>
      <w:proofErr w:type="spellStart"/>
      <w:r w:rsidRPr="005778C8">
        <w:rPr>
          <w:lang w:val="en-US"/>
        </w:rPr>
        <w:t>wa</w:t>
      </w:r>
      <w:proofErr w:type="spellEnd"/>
      <w:r w:rsidRPr="00996B2E">
        <w:t xml:space="preserve">) </w:t>
      </w:r>
      <w:r w:rsidR="001D0546">
        <w:t xml:space="preserve">на срок Т </w:t>
      </w:r>
      <w:r w:rsidRPr="00996B2E">
        <w:t>по всем валютам</w:t>
      </w:r>
      <w:r w:rsidR="00A710F0" w:rsidRPr="00A710F0">
        <w:t>:</w:t>
      </w:r>
    </w:p>
    <w:p w14:paraId="6FAE2499" w14:textId="77777777" w:rsidR="001F2677" w:rsidRPr="00996B2E" w:rsidRDefault="00A710F0" w:rsidP="00996B2E">
      <w:pPr>
        <w:pStyle w:val="af"/>
        <w:tabs>
          <w:tab w:val="clear" w:pos="851"/>
        </w:tabs>
        <w:ind w:left="792" w:firstLine="0"/>
        <w:rPr>
          <w:lang w:val="en-US"/>
        </w:rPr>
      </w:pPr>
      <w:r w:rsidRPr="00A710F0">
        <w:rPr>
          <w:position w:val="-46"/>
          <w:lang w:val="en-US"/>
        </w:rPr>
        <w:object w:dxaOrig="7100" w:dyaOrig="1040" w14:anchorId="04025FAC">
          <v:shape id="_x0000_i1233" type="#_x0000_t75" style="width:351.65pt;height:51.9pt" o:ole="">
            <v:imagedata r:id="rId406" o:title=""/>
          </v:shape>
          <o:OLEObject Type="Embed" ProgID="Equation.3" ShapeID="_x0000_i1233" DrawAspect="Content" ObjectID="_1725723192" r:id="rId407"/>
        </w:object>
      </w:r>
    </w:p>
    <w:p w14:paraId="06BF011D" w14:textId="77777777" w:rsidR="00B3432D" w:rsidRPr="00996B2E" w:rsidRDefault="006D7518" w:rsidP="00996B2E">
      <w:pPr>
        <w:pStyle w:val="af"/>
        <w:tabs>
          <w:tab w:val="clear" w:pos="851"/>
        </w:tabs>
        <w:ind w:left="792" w:firstLine="0"/>
      </w:pPr>
      <w:r w:rsidRPr="00996B2E">
        <w:t xml:space="preserve">где </w:t>
      </w:r>
    </w:p>
    <w:p w14:paraId="689A6F01" w14:textId="77777777" w:rsidR="00A710F0" w:rsidRPr="00A710F0" w:rsidRDefault="00B3432D" w:rsidP="00996B2E">
      <w:pPr>
        <w:pStyle w:val="af"/>
        <w:tabs>
          <w:tab w:val="clear" w:pos="851"/>
        </w:tabs>
        <w:ind w:left="792" w:firstLine="0"/>
      </w:pPr>
      <w:proofErr w:type="spellStart"/>
      <w:r>
        <w:rPr>
          <w:lang w:val="en-US"/>
        </w:rPr>
        <w:t>REPOrate</w:t>
      </w:r>
      <w:proofErr w:type="spellEnd"/>
      <w:r w:rsidRPr="00996B2E">
        <w:t>_</w:t>
      </w:r>
      <w:proofErr w:type="spellStart"/>
      <w:proofErr w:type="gramStart"/>
      <w:r>
        <w:rPr>
          <w:lang w:val="en-US"/>
        </w:rPr>
        <w:t>wa</w:t>
      </w:r>
      <w:proofErr w:type="spellEnd"/>
      <w:r w:rsidRPr="00996B2E">
        <w:t>(</w:t>
      </w:r>
      <w:proofErr w:type="gramEnd"/>
      <w:r w:rsidR="00A710F0">
        <w:rPr>
          <w:lang w:val="en-US"/>
        </w:rPr>
        <w:t>T</w:t>
      </w:r>
      <w:r w:rsidR="00A710F0" w:rsidRPr="00A710F0">
        <w:t xml:space="preserve">, </w:t>
      </w:r>
      <w:r>
        <w:rPr>
          <w:lang w:val="en-US"/>
        </w:rPr>
        <w:t>VAL</w:t>
      </w:r>
      <w:r w:rsidR="00A710F0" w:rsidRPr="00A710F0">
        <w:t xml:space="preserve">, </w:t>
      </w:r>
      <w:r w:rsidR="00A710F0">
        <w:rPr>
          <w:lang w:val="en-US"/>
        </w:rPr>
        <w:t>RUB</w:t>
      </w:r>
      <w:r w:rsidRPr="00996B2E">
        <w:t xml:space="preserve">) – </w:t>
      </w:r>
      <w:r w:rsidR="00D41B3D" w:rsidRPr="00996B2E">
        <w:t>р</w:t>
      </w:r>
      <w:r w:rsidRPr="00996B2E">
        <w:t xml:space="preserve">ублевая средневзвешенная ставка </w:t>
      </w:r>
      <w:r w:rsidR="00A710F0">
        <w:t>РЕПО в валюте VAL на срок Т,</w:t>
      </w:r>
    </w:p>
    <w:p w14:paraId="07A15F6B" w14:textId="77777777" w:rsidR="003D1DFF" w:rsidRPr="00996B2E" w:rsidRDefault="00D41B3D" w:rsidP="00996B2E">
      <w:pPr>
        <w:pStyle w:val="af"/>
        <w:tabs>
          <w:tab w:val="clear" w:pos="851"/>
        </w:tabs>
        <w:ind w:left="792" w:firstLine="0"/>
      </w:pPr>
      <w:proofErr w:type="gramStart"/>
      <w:r>
        <w:rPr>
          <w:lang w:val="en-US"/>
        </w:rPr>
        <w:t>VOLUME</w:t>
      </w:r>
      <w:r w:rsidRPr="00996B2E">
        <w:t>(</w:t>
      </w:r>
      <w:proofErr w:type="gramEnd"/>
      <w:r w:rsidR="00A710F0">
        <w:rPr>
          <w:lang w:val="en-US"/>
        </w:rPr>
        <w:t>T</w:t>
      </w:r>
      <w:r w:rsidR="00A710F0" w:rsidRPr="00A710F0">
        <w:t xml:space="preserve">, </w:t>
      </w:r>
      <w:r>
        <w:rPr>
          <w:lang w:val="en-US"/>
        </w:rPr>
        <w:t>VAL</w:t>
      </w:r>
      <w:r w:rsidR="00A710F0" w:rsidRPr="00A710F0">
        <w:t xml:space="preserve">, </w:t>
      </w:r>
      <w:r w:rsidR="00A710F0">
        <w:rPr>
          <w:lang w:val="en-US"/>
        </w:rPr>
        <w:t>RUB</w:t>
      </w:r>
      <w:r w:rsidRPr="00996B2E">
        <w:t xml:space="preserve">) </w:t>
      </w:r>
      <w:r w:rsidR="003D1DFF" w:rsidRPr="00996B2E">
        <w:t xml:space="preserve">– </w:t>
      </w:r>
      <w:r w:rsidR="006D7518" w:rsidRPr="00996B2E">
        <w:t xml:space="preserve"> </w:t>
      </w:r>
      <w:r w:rsidR="003D1DFF" w:rsidRPr="00996B2E">
        <w:t xml:space="preserve">Объем торгов </w:t>
      </w:r>
      <w:r w:rsidR="00A710F0">
        <w:t>РЕПО в валюте VAL на срок Т</w:t>
      </w:r>
      <w:r w:rsidR="003D1DFF" w:rsidRPr="00996B2E">
        <w:t xml:space="preserve"> в рублях.</w:t>
      </w:r>
    </w:p>
    <w:p w14:paraId="54D64E7B" w14:textId="77777777" w:rsidR="0016218C" w:rsidRPr="005778C8" w:rsidRDefault="0016218C" w:rsidP="00996B2E">
      <w:pPr>
        <w:pStyle w:val="af"/>
        <w:numPr>
          <w:ilvl w:val="1"/>
          <w:numId w:val="1"/>
        </w:numPr>
        <w:tabs>
          <w:tab w:val="clear" w:pos="454"/>
        </w:tabs>
        <w:ind w:left="600" w:hanging="600"/>
      </w:pPr>
      <w:r w:rsidRPr="005778C8">
        <w:t>Ставки лучших предложения и спроса по всем валютам:</w:t>
      </w:r>
    </w:p>
    <w:p w14:paraId="3C8DB0E1" w14:textId="77777777" w:rsidR="00FB19F7" w:rsidRPr="00996B2E" w:rsidRDefault="00C049FA" w:rsidP="00996B2E">
      <w:pPr>
        <w:pStyle w:val="af"/>
        <w:tabs>
          <w:tab w:val="clear" w:pos="851"/>
        </w:tabs>
        <w:ind w:left="792" w:firstLine="0"/>
        <w:rPr>
          <w:lang w:val="en-US"/>
        </w:rPr>
      </w:pPr>
      <w:r w:rsidRPr="00763346">
        <w:rPr>
          <w:position w:val="-38"/>
          <w:lang w:val="en-US"/>
        </w:rPr>
        <w:object w:dxaOrig="4260" w:dyaOrig="880" w14:anchorId="6A1D01C1">
          <v:shape id="_x0000_i1234" type="#_x0000_t75" style="width:212.65pt;height:44.35pt" o:ole="">
            <v:imagedata r:id="rId408" o:title=""/>
          </v:shape>
          <o:OLEObject Type="Embed" ProgID="Equation.3" ShapeID="_x0000_i1234" DrawAspect="Content" ObjectID="_1725723193" r:id="rId409"/>
        </w:object>
      </w:r>
    </w:p>
    <w:p w14:paraId="22C78CAB" w14:textId="77777777" w:rsidR="003D1DFF" w:rsidRPr="00996B2E" w:rsidRDefault="00C330B0" w:rsidP="00996B2E">
      <w:pPr>
        <w:pStyle w:val="af"/>
        <w:tabs>
          <w:tab w:val="clear" w:pos="851"/>
        </w:tabs>
        <w:ind w:left="792" w:firstLine="0"/>
      </w:pPr>
      <w:r w:rsidRPr="00996B2E">
        <w:t>где</w:t>
      </w:r>
    </w:p>
    <w:p w14:paraId="5C6C494C" w14:textId="77777777" w:rsidR="00C330B0" w:rsidRPr="00996B2E" w:rsidRDefault="00C330B0" w:rsidP="00996B2E">
      <w:pPr>
        <w:pStyle w:val="af"/>
        <w:tabs>
          <w:tab w:val="clear" w:pos="851"/>
        </w:tabs>
        <w:ind w:left="792" w:firstLine="0"/>
      </w:pPr>
      <w:r>
        <w:rPr>
          <w:lang w:val="en-US"/>
        </w:rPr>
        <w:t>RR</w:t>
      </w:r>
      <w:r w:rsidRPr="00996B2E">
        <w:t>_</w:t>
      </w:r>
      <w:r>
        <w:rPr>
          <w:lang w:val="en-US"/>
        </w:rPr>
        <w:t>ASK</w:t>
      </w:r>
      <w:r w:rsidRPr="00996B2E">
        <w:t>(</w:t>
      </w:r>
      <w:proofErr w:type="gramStart"/>
      <w:r w:rsidR="00C049FA">
        <w:rPr>
          <w:lang w:val="en-US"/>
        </w:rPr>
        <w:t>T</w:t>
      </w:r>
      <w:r w:rsidR="00C049FA" w:rsidRPr="004D5087">
        <w:t>,</w:t>
      </w:r>
      <w:r>
        <w:rPr>
          <w:lang w:val="en-US"/>
        </w:rPr>
        <w:t>VAL</w:t>
      </w:r>
      <w:proofErr w:type="gramEnd"/>
      <w:r w:rsidR="00C049FA" w:rsidRPr="004D5087">
        <w:t>,</w:t>
      </w:r>
      <w:r w:rsidR="00C049FA">
        <w:rPr>
          <w:lang w:val="en-US"/>
        </w:rPr>
        <w:t>RUB</w:t>
      </w:r>
      <w:r w:rsidRPr="00996B2E">
        <w:t xml:space="preserve">) – </w:t>
      </w:r>
      <w:r w:rsidR="00C049FA">
        <w:t>рублёвая</w:t>
      </w:r>
      <w:r w:rsidRPr="00996B2E">
        <w:t xml:space="preserve"> ставка лучшего предложения </w:t>
      </w:r>
      <w:r w:rsidR="00A710F0">
        <w:t>РЕПО в валюте VAL на срок Т</w:t>
      </w:r>
      <w:r w:rsidRPr="00996B2E">
        <w:t>,</w:t>
      </w:r>
    </w:p>
    <w:p w14:paraId="4144C5E5" w14:textId="77777777" w:rsidR="00C330B0" w:rsidRPr="00996B2E" w:rsidRDefault="00C330B0" w:rsidP="00996B2E">
      <w:pPr>
        <w:pStyle w:val="af"/>
        <w:tabs>
          <w:tab w:val="clear" w:pos="851"/>
        </w:tabs>
        <w:ind w:left="792" w:firstLine="0"/>
      </w:pPr>
      <w:r>
        <w:rPr>
          <w:lang w:val="en-US"/>
        </w:rPr>
        <w:t>RR</w:t>
      </w:r>
      <w:r w:rsidRPr="00996B2E">
        <w:t>_</w:t>
      </w:r>
      <w:r>
        <w:rPr>
          <w:lang w:val="en-US"/>
        </w:rPr>
        <w:t>BID</w:t>
      </w:r>
      <w:r w:rsidRPr="00996B2E">
        <w:t>(</w:t>
      </w:r>
      <w:proofErr w:type="gramStart"/>
      <w:r w:rsidR="00C049FA">
        <w:rPr>
          <w:lang w:val="en-US"/>
        </w:rPr>
        <w:t>T</w:t>
      </w:r>
      <w:r w:rsidR="00C049FA" w:rsidRPr="004D5087">
        <w:t>,</w:t>
      </w:r>
      <w:r>
        <w:rPr>
          <w:lang w:val="en-US"/>
        </w:rPr>
        <w:t>VAL</w:t>
      </w:r>
      <w:proofErr w:type="gramEnd"/>
      <w:r w:rsidR="00C049FA" w:rsidRPr="004D5087">
        <w:t>,</w:t>
      </w:r>
      <w:r w:rsidR="00C049FA">
        <w:rPr>
          <w:lang w:val="en-US"/>
        </w:rPr>
        <w:t>RUB</w:t>
      </w:r>
      <w:r w:rsidRPr="00996B2E">
        <w:t xml:space="preserve">) – </w:t>
      </w:r>
      <w:r w:rsidR="00C049FA">
        <w:t>рублёвая</w:t>
      </w:r>
      <w:r w:rsidRPr="00996B2E">
        <w:t xml:space="preserve"> ставка лучшего </w:t>
      </w:r>
      <w:r w:rsidR="0091102A">
        <w:t>спроса</w:t>
      </w:r>
      <w:r w:rsidR="0091102A" w:rsidRPr="00996B2E">
        <w:t xml:space="preserve"> </w:t>
      </w:r>
      <w:r w:rsidR="00A710F0">
        <w:t>РЕПО в валюте VAL на срок Т</w:t>
      </w:r>
      <w:r w:rsidRPr="00996B2E">
        <w:t>.</w:t>
      </w:r>
    </w:p>
    <w:p w14:paraId="0668C181" w14:textId="77777777" w:rsidR="00E37FC3" w:rsidRPr="00C64BCE" w:rsidRDefault="009A0FCB" w:rsidP="002867C2">
      <w:pPr>
        <w:pStyle w:val="af"/>
        <w:tabs>
          <w:tab w:val="clear" w:pos="851"/>
        </w:tabs>
        <w:ind w:left="142" w:firstLine="709"/>
        <w:jc w:val="left"/>
      </w:pPr>
      <w:r>
        <w:t xml:space="preserve"> </w:t>
      </w:r>
    </w:p>
    <w:p w14:paraId="7BD42722" w14:textId="77777777" w:rsidR="00245A93" w:rsidRPr="00C64BCE" w:rsidRDefault="005B3846" w:rsidP="005B3846">
      <w:pPr>
        <w:pStyle w:val="af"/>
        <w:numPr>
          <w:ilvl w:val="1"/>
          <w:numId w:val="1"/>
        </w:numPr>
        <w:tabs>
          <w:tab w:val="clear" w:pos="454"/>
        </w:tabs>
        <w:ind w:left="600" w:hanging="600"/>
      </w:pPr>
      <w:r w:rsidRPr="005B3846">
        <w:t xml:space="preserve">Расчетная ставка РЕПО </w:t>
      </w:r>
      <w:r w:rsidR="00E37FC3" w:rsidRPr="005C64F3">
        <w:t>по данной</w:t>
      </w:r>
      <w:r w:rsidR="00E37FC3" w:rsidRPr="00C64BCE">
        <w:t xml:space="preserve"> ценной бумаге (</w:t>
      </w:r>
      <w:proofErr w:type="spellStart"/>
      <w:r w:rsidR="00E37FC3" w:rsidRPr="0064095D">
        <w:rPr>
          <w:i/>
        </w:rPr>
        <w:t>REPOrate</w:t>
      </w:r>
      <w:proofErr w:type="spellEnd"/>
      <w:r w:rsidR="00E37FC3" w:rsidRPr="00C64BCE">
        <w:t xml:space="preserve">) </w:t>
      </w:r>
      <w:proofErr w:type="gramStart"/>
      <w:r w:rsidR="00E37FC3" w:rsidRPr="00C64BCE">
        <w:t xml:space="preserve">определяется </w:t>
      </w:r>
      <w:r w:rsidR="007A47B6">
        <w:t xml:space="preserve"> по</w:t>
      </w:r>
      <w:proofErr w:type="gramEnd"/>
      <w:r w:rsidR="007A47B6">
        <w:t xml:space="preserve"> формуле</w:t>
      </w:r>
      <w:r w:rsidR="00E37FC3" w:rsidRPr="00C64BCE">
        <w:t>:</w:t>
      </w:r>
    </w:p>
    <w:p w14:paraId="14EE492D" w14:textId="77777777" w:rsidR="00245A93" w:rsidRDefault="001D0546" w:rsidP="001D0546">
      <w:pPr>
        <w:pStyle w:val="af"/>
        <w:tabs>
          <w:tab w:val="clear" w:pos="851"/>
        </w:tabs>
        <w:ind w:firstLine="0"/>
      </w:pPr>
      <w:r>
        <w:t>Е</w:t>
      </w:r>
      <w:r w:rsidRPr="005B3846">
        <w:t>сли присутствуют заявки на привлечение и на размещение</w:t>
      </w:r>
      <w:r>
        <w:t xml:space="preserve"> </w:t>
      </w:r>
      <w:r w:rsidRPr="00C64BCE">
        <w:t xml:space="preserve">денег, то </w:t>
      </w:r>
      <w:r w:rsidR="007A47B6" w:rsidRPr="00C64BCE">
        <w:rPr>
          <w:position w:val="-12"/>
        </w:rPr>
        <w:object w:dxaOrig="5480" w:dyaOrig="360" w14:anchorId="75D932C2">
          <v:shape id="_x0000_i1235" type="#_x0000_t75" style="width:273.75pt;height:18.4pt" o:ole="">
            <v:imagedata r:id="rId410" o:title=""/>
          </v:shape>
          <o:OLEObject Type="Embed" ProgID="Equation.3" ShapeID="_x0000_i1235" DrawAspect="Content" ObjectID="_1725723194" r:id="rId411"/>
        </w:object>
      </w:r>
      <w:r w:rsidR="00731D6B">
        <w:t>.</w:t>
      </w:r>
    </w:p>
    <w:p w14:paraId="147A06B6" w14:textId="77777777" w:rsidR="00731D6B" w:rsidRPr="00C64BCE" w:rsidRDefault="00731D6B" w:rsidP="00731D6B">
      <w:pPr>
        <w:pStyle w:val="af"/>
        <w:tabs>
          <w:tab w:val="clear" w:pos="851"/>
        </w:tabs>
        <w:ind w:firstLine="0"/>
      </w:pPr>
      <w:r w:rsidRPr="00C64BCE">
        <w:t xml:space="preserve">Если присутствуют только заявки на размещение денег, то </w:t>
      </w:r>
      <w:r w:rsidRPr="00C64BCE">
        <w:rPr>
          <w:position w:val="-12"/>
        </w:rPr>
        <w:object w:dxaOrig="4459" w:dyaOrig="360" w14:anchorId="287D4107">
          <v:shape id="_x0000_i1236" type="#_x0000_t75" style="width:222.7pt;height:18.4pt" o:ole="">
            <v:imagedata r:id="rId412" o:title=""/>
          </v:shape>
          <o:OLEObject Type="Embed" ProgID="Equation.3" ShapeID="_x0000_i1236" DrawAspect="Content" ObjectID="_1725723195" r:id="rId413"/>
        </w:object>
      </w:r>
      <w:r w:rsidRPr="00C64BCE">
        <w:t xml:space="preserve">. </w:t>
      </w:r>
    </w:p>
    <w:p w14:paraId="286032E9" w14:textId="77777777" w:rsidR="00731D6B" w:rsidRPr="00C64BCE" w:rsidRDefault="00731D6B" w:rsidP="00731D6B">
      <w:pPr>
        <w:pStyle w:val="af"/>
        <w:tabs>
          <w:tab w:val="clear" w:pos="851"/>
        </w:tabs>
        <w:ind w:firstLine="0"/>
      </w:pPr>
      <w:r w:rsidRPr="00C64BCE">
        <w:t xml:space="preserve">Если присутствуют только заявки на привлечение денег, то </w:t>
      </w:r>
      <w:r w:rsidRPr="00C64BCE">
        <w:rPr>
          <w:position w:val="-12"/>
        </w:rPr>
        <w:object w:dxaOrig="4440" w:dyaOrig="360" w14:anchorId="68346974">
          <v:shape id="_x0000_i1237" type="#_x0000_t75" style="width:221.85pt;height:18.4pt" o:ole="">
            <v:imagedata r:id="rId414" o:title=""/>
          </v:shape>
          <o:OLEObject Type="Embed" ProgID="Equation.3" ShapeID="_x0000_i1237" DrawAspect="Content" ObjectID="_1725723196" r:id="rId415"/>
        </w:object>
      </w:r>
      <w:r w:rsidRPr="00C64BCE">
        <w:t xml:space="preserve">. </w:t>
      </w:r>
    </w:p>
    <w:p w14:paraId="0D8DD05E" w14:textId="77777777" w:rsidR="00731D6B" w:rsidRPr="009544F0" w:rsidRDefault="00731D6B" w:rsidP="00731D6B">
      <w:pPr>
        <w:pStyle w:val="af"/>
        <w:tabs>
          <w:tab w:val="clear" w:pos="851"/>
        </w:tabs>
        <w:ind w:firstLine="0"/>
      </w:pPr>
      <w:r w:rsidRPr="00C64BCE">
        <w:t>Иначе</w:t>
      </w:r>
      <w:r w:rsidRPr="009544F0">
        <w:t xml:space="preserve"> </w:t>
      </w:r>
      <w:proofErr w:type="spellStart"/>
      <w:r w:rsidRPr="0064095D">
        <w:rPr>
          <w:i/>
          <w:lang w:val="en-US"/>
        </w:rPr>
        <w:t>REPOrate</w:t>
      </w:r>
      <w:r w:rsidRPr="00C64BCE">
        <w:rPr>
          <w:i/>
          <w:vertAlign w:val="subscript"/>
          <w:lang w:val="en-US"/>
        </w:rPr>
        <w:t>i</w:t>
      </w:r>
      <w:proofErr w:type="spellEnd"/>
      <w:r w:rsidRPr="009544F0">
        <w:rPr>
          <w:i/>
        </w:rPr>
        <w:t xml:space="preserve">= </w:t>
      </w:r>
      <w:proofErr w:type="spellStart"/>
      <w:r w:rsidRPr="0064095D">
        <w:rPr>
          <w:i/>
          <w:lang w:val="en-US"/>
        </w:rPr>
        <w:t>REPOrate</w:t>
      </w:r>
      <w:proofErr w:type="spellEnd"/>
      <w:r w:rsidRPr="009544F0">
        <w:rPr>
          <w:i/>
        </w:rPr>
        <w:t>_</w:t>
      </w:r>
      <w:proofErr w:type="spellStart"/>
      <w:r w:rsidRPr="0064095D">
        <w:rPr>
          <w:i/>
          <w:lang w:val="en-US"/>
        </w:rPr>
        <w:t>wa</w:t>
      </w:r>
      <w:proofErr w:type="spellEnd"/>
      <w:r w:rsidRPr="009544F0">
        <w:t>.</w:t>
      </w:r>
    </w:p>
    <w:p w14:paraId="147F50B6" w14:textId="77777777" w:rsidR="007A47B6" w:rsidRPr="009544F0" w:rsidRDefault="001D0546" w:rsidP="00245A93">
      <w:pPr>
        <w:pStyle w:val="af"/>
        <w:tabs>
          <w:tab w:val="clear" w:pos="851"/>
        </w:tabs>
        <w:ind w:firstLine="0"/>
      </w:pPr>
      <w:r>
        <w:t>Здесь</w:t>
      </w:r>
    </w:p>
    <w:p w14:paraId="7348102F" w14:textId="77777777" w:rsidR="00DD1805" w:rsidRDefault="00E37FC3" w:rsidP="001D0546">
      <w:pPr>
        <w:pStyle w:val="af"/>
        <w:tabs>
          <w:tab w:val="clear" w:pos="851"/>
        </w:tabs>
        <w:ind w:firstLine="0"/>
      </w:pPr>
      <w:r w:rsidRPr="00C64BCE">
        <w:rPr>
          <w:position w:val="-6"/>
        </w:rPr>
        <w:object w:dxaOrig="460" w:dyaOrig="279" w14:anchorId="3DBE8505">
          <v:shape id="_x0000_i1238" type="#_x0000_t75" style="width:23.45pt;height:14.25pt" o:ole="">
            <v:imagedata r:id="rId416" o:title=""/>
          </v:shape>
          <o:OLEObject Type="Embed" ProgID="Equation.3" ShapeID="_x0000_i1238" DrawAspect="Content" ObjectID="_1725723197" r:id="rId417"/>
        </w:object>
      </w:r>
      <w:r w:rsidRPr="00C64BCE">
        <w:t xml:space="preserve">- функция, вычисляющая медиану, </w:t>
      </w:r>
    </w:p>
    <w:p w14:paraId="2EA1D283" w14:textId="77777777" w:rsidR="007A47B6" w:rsidRDefault="007A47B6" w:rsidP="001D0546">
      <w:pPr>
        <w:pStyle w:val="af"/>
        <w:tabs>
          <w:tab w:val="clear" w:pos="851"/>
        </w:tabs>
        <w:ind w:firstLine="0"/>
      </w:pPr>
      <w:r>
        <w:rPr>
          <w:lang w:val="en-US"/>
        </w:rPr>
        <w:t>RR</w:t>
      </w:r>
      <w:r w:rsidRPr="00996B2E">
        <w:t>_</w:t>
      </w:r>
      <w:r>
        <w:rPr>
          <w:lang w:val="en-US"/>
        </w:rPr>
        <w:t>BID</w:t>
      </w:r>
      <w:r w:rsidRPr="00996B2E">
        <w:t xml:space="preserve"> </w:t>
      </w:r>
      <w:r w:rsidRPr="00996B2E">
        <w:softHyphen/>
      </w:r>
      <w:r w:rsidRPr="00996B2E">
        <w:softHyphen/>
        <w:t xml:space="preserve">– </w:t>
      </w:r>
      <w:r>
        <w:rPr>
          <w:lang w:val="en-US"/>
        </w:rPr>
        <w:t>c</w:t>
      </w:r>
      <w:proofErr w:type="spellStart"/>
      <w:r>
        <w:t>тавка</w:t>
      </w:r>
      <w:proofErr w:type="spellEnd"/>
      <w:r>
        <w:t xml:space="preserve"> лучшего предложения и спроса по всем валютам,</w:t>
      </w:r>
    </w:p>
    <w:p w14:paraId="1115B3C0" w14:textId="77777777" w:rsidR="007A47B6" w:rsidRDefault="007A47B6" w:rsidP="001D0546">
      <w:pPr>
        <w:pStyle w:val="af"/>
        <w:tabs>
          <w:tab w:val="clear" w:pos="851"/>
        </w:tabs>
        <w:ind w:firstLine="0"/>
      </w:pPr>
      <w:r>
        <w:rPr>
          <w:lang w:val="en-US"/>
        </w:rPr>
        <w:t>RR</w:t>
      </w:r>
      <w:r w:rsidRPr="00996B2E">
        <w:t>_</w:t>
      </w:r>
      <w:r>
        <w:rPr>
          <w:lang w:val="en-US"/>
        </w:rPr>
        <w:t>ASK</w:t>
      </w:r>
      <w:r w:rsidRPr="00996B2E">
        <w:t xml:space="preserve"> – </w:t>
      </w:r>
      <w:r>
        <w:rPr>
          <w:lang w:val="en-US"/>
        </w:rPr>
        <w:t>c</w:t>
      </w:r>
      <w:proofErr w:type="spellStart"/>
      <w:r>
        <w:t>тавка</w:t>
      </w:r>
      <w:proofErr w:type="spellEnd"/>
      <w:r>
        <w:t xml:space="preserve"> лучшего спроса по всем валютам,</w:t>
      </w:r>
    </w:p>
    <w:p w14:paraId="089D7D28" w14:textId="77777777" w:rsidR="00245A93" w:rsidRPr="007A47B6" w:rsidRDefault="0064095D" w:rsidP="00245A93">
      <w:pPr>
        <w:pStyle w:val="af"/>
        <w:tabs>
          <w:tab w:val="clear" w:pos="851"/>
        </w:tabs>
        <w:ind w:firstLine="0"/>
      </w:pPr>
      <w:proofErr w:type="spellStart"/>
      <w:r w:rsidRPr="00C64BCE">
        <w:rPr>
          <w:i/>
        </w:rPr>
        <w:t>REPOrate_wa</w:t>
      </w:r>
      <w:proofErr w:type="spellEnd"/>
      <w:r>
        <w:rPr>
          <w:i/>
        </w:rPr>
        <w:t xml:space="preserve"> </w:t>
      </w:r>
      <w:r w:rsidR="007A47B6">
        <w:t xml:space="preserve">– </w:t>
      </w:r>
      <w:r w:rsidR="007A47B6">
        <w:rPr>
          <w:lang w:val="en-US"/>
        </w:rPr>
        <w:t>c</w:t>
      </w:r>
      <w:proofErr w:type="spellStart"/>
      <w:r w:rsidR="007A47B6">
        <w:t>редневзвешенная</w:t>
      </w:r>
      <w:proofErr w:type="spellEnd"/>
      <w:r w:rsidR="007A47B6">
        <w:t xml:space="preserve"> ставка РЕПО</w:t>
      </w:r>
      <w:r w:rsidR="007A47B6" w:rsidRPr="00996B2E">
        <w:t xml:space="preserve"> </w:t>
      </w:r>
      <w:r w:rsidR="007A47B6" w:rsidRPr="00C24FFA">
        <w:t>по всем валютам</w:t>
      </w:r>
      <w:r w:rsidR="007A47B6">
        <w:t>.</w:t>
      </w:r>
    </w:p>
    <w:p w14:paraId="1CD7280C" w14:textId="77777777" w:rsidR="00E72F1F" w:rsidRDefault="00E72F1F" w:rsidP="009544F0">
      <w:pPr>
        <w:pStyle w:val="-11"/>
        <w:spacing w:after="0"/>
        <w:jc w:val="both"/>
      </w:pPr>
    </w:p>
    <w:p w14:paraId="052816E6" w14:textId="77777777" w:rsidR="00352D9C" w:rsidRDefault="007A47B6" w:rsidP="00352D9C">
      <w:pPr>
        <w:pStyle w:val="-11"/>
        <w:spacing w:after="0"/>
        <w:jc w:val="both"/>
        <w:rPr>
          <w:rFonts w:ascii="Times New Roman" w:eastAsia="Times New Roman" w:hAnsi="Times New Roman"/>
          <w:sz w:val="24"/>
          <w:szCs w:val="24"/>
          <w:lang w:eastAsia="ru-RU"/>
        </w:rPr>
      </w:pPr>
      <w:r w:rsidRPr="00996B2E">
        <w:rPr>
          <w:rFonts w:ascii="Times New Roman" w:eastAsia="Times New Roman" w:hAnsi="Times New Roman"/>
          <w:sz w:val="24"/>
          <w:szCs w:val="24"/>
          <w:lang w:eastAsia="ru-RU"/>
        </w:rPr>
        <w:t xml:space="preserve">В случае отсутствия торгов по </w:t>
      </w:r>
      <w:r w:rsidR="00285214">
        <w:rPr>
          <w:rFonts w:ascii="Times New Roman" w:eastAsia="Times New Roman" w:hAnsi="Times New Roman"/>
          <w:sz w:val="24"/>
          <w:szCs w:val="24"/>
          <w:lang w:eastAsia="ru-RU"/>
        </w:rPr>
        <w:t xml:space="preserve">ценной </w:t>
      </w:r>
      <w:r w:rsidRPr="00996B2E">
        <w:rPr>
          <w:rFonts w:ascii="Times New Roman" w:eastAsia="Times New Roman" w:hAnsi="Times New Roman"/>
          <w:sz w:val="24"/>
          <w:szCs w:val="24"/>
          <w:lang w:eastAsia="ru-RU"/>
        </w:rPr>
        <w:t xml:space="preserve">бумаге на срок Т вместо параметра </w:t>
      </w:r>
      <w:proofErr w:type="spellStart"/>
      <w:r w:rsidRPr="00996B2E">
        <w:rPr>
          <w:rFonts w:ascii="Times New Roman" w:eastAsia="Times New Roman" w:hAnsi="Times New Roman"/>
          <w:sz w:val="24"/>
          <w:szCs w:val="24"/>
          <w:lang w:eastAsia="ru-RU"/>
        </w:rPr>
        <w:t>REPO</w:t>
      </w:r>
      <w:r w:rsidR="00731D6B" w:rsidRPr="00996B2E">
        <w:rPr>
          <w:rFonts w:ascii="Times New Roman" w:eastAsia="Times New Roman" w:hAnsi="Times New Roman"/>
          <w:sz w:val="24"/>
          <w:szCs w:val="24"/>
          <w:lang w:eastAsia="ru-RU"/>
        </w:rPr>
        <w:t>rate_wa</w:t>
      </w:r>
      <w:proofErr w:type="spellEnd"/>
      <w:r w:rsidR="00731D6B" w:rsidRPr="00996B2E">
        <w:rPr>
          <w:rFonts w:ascii="Times New Roman" w:eastAsia="Times New Roman" w:hAnsi="Times New Roman"/>
          <w:sz w:val="24"/>
          <w:szCs w:val="24"/>
          <w:lang w:eastAsia="ru-RU"/>
        </w:rPr>
        <w:t xml:space="preserve"> </w:t>
      </w:r>
      <w:r w:rsidRPr="00996B2E">
        <w:rPr>
          <w:rFonts w:ascii="Times New Roman" w:eastAsia="Times New Roman" w:hAnsi="Times New Roman"/>
          <w:sz w:val="24"/>
          <w:szCs w:val="24"/>
          <w:lang w:eastAsia="ru-RU"/>
        </w:rPr>
        <w:t>используется</w:t>
      </w:r>
      <w:r w:rsidR="00731D6B" w:rsidRPr="00996B2E">
        <w:rPr>
          <w:rFonts w:ascii="Times New Roman" w:eastAsia="Times New Roman" w:hAnsi="Times New Roman"/>
          <w:sz w:val="24"/>
          <w:szCs w:val="24"/>
          <w:lang w:eastAsia="ru-RU"/>
        </w:rPr>
        <w:t xml:space="preserve"> значение индикатора РЕПО, рассчитанного по группе </w:t>
      </w:r>
      <w:r w:rsidR="00285214">
        <w:rPr>
          <w:rFonts w:ascii="Times New Roman" w:eastAsia="Times New Roman" w:hAnsi="Times New Roman"/>
          <w:sz w:val="24"/>
          <w:szCs w:val="24"/>
          <w:lang w:eastAsia="ru-RU"/>
        </w:rPr>
        <w:t xml:space="preserve">ценных </w:t>
      </w:r>
      <w:r w:rsidR="00731D6B" w:rsidRPr="00996B2E">
        <w:rPr>
          <w:rFonts w:ascii="Times New Roman" w:eastAsia="Times New Roman" w:hAnsi="Times New Roman"/>
          <w:sz w:val="24"/>
          <w:szCs w:val="24"/>
          <w:lang w:eastAsia="ru-RU"/>
        </w:rPr>
        <w:t xml:space="preserve">бумаг по сделкам для ключевого срока T. При отсутствии для срока индикатора РЕПО с ЦК используется индикатор с </w:t>
      </w:r>
      <w:proofErr w:type="spellStart"/>
      <w:r w:rsidR="00EB542C" w:rsidRPr="00154546">
        <w:rPr>
          <w:rFonts w:ascii="Times New Roman" w:eastAsia="Times New Roman" w:hAnsi="Times New Roman"/>
          <w:sz w:val="24"/>
          <w:szCs w:val="24"/>
          <w:lang w:eastAsia="ru-RU"/>
        </w:rPr>
        <w:t>меж</w:t>
      </w:r>
      <w:r w:rsidR="00EB542C" w:rsidRPr="005C64F3">
        <w:rPr>
          <w:rFonts w:ascii="Times New Roman" w:eastAsia="Times New Roman" w:hAnsi="Times New Roman"/>
          <w:sz w:val="24"/>
          <w:szCs w:val="24"/>
          <w:lang w:eastAsia="ru-RU"/>
        </w:rPr>
        <w:t>дилерского</w:t>
      </w:r>
      <w:proofErr w:type="spellEnd"/>
      <w:r w:rsidR="00731D6B" w:rsidRPr="00996B2E">
        <w:rPr>
          <w:rFonts w:ascii="Times New Roman" w:eastAsia="Times New Roman" w:hAnsi="Times New Roman"/>
          <w:sz w:val="24"/>
          <w:szCs w:val="24"/>
          <w:lang w:eastAsia="ru-RU"/>
        </w:rPr>
        <w:t xml:space="preserve"> РЕПО на соответствующий срок.</w:t>
      </w:r>
    </w:p>
    <w:p w14:paraId="6E03346B" w14:textId="77777777" w:rsidR="001076B3" w:rsidRDefault="001076B3" w:rsidP="00D4434F">
      <w:pPr>
        <w:pStyle w:val="af"/>
        <w:numPr>
          <w:ilvl w:val="1"/>
          <w:numId w:val="1"/>
        </w:numPr>
        <w:tabs>
          <w:tab w:val="clear" w:pos="454"/>
        </w:tabs>
        <w:ind w:left="600" w:hanging="600"/>
      </w:pPr>
      <w:r>
        <w:t xml:space="preserve">Расчетная ставка РЕПО </w:t>
      </w:r>
      <w:r w:rsidRPr="002A4149">
        <w:t>клирингового сертификата участия</w:t>
      </w:r>
      <w:r>
        <w:t xml:space="preserve">, </w:t>
      </w:r>
      <w:r w:rsidRPr="005A439B">
        <w:t>выпущенн</w:t>
      </w:r>
      <w:r w:rsidR="007F4945" w:rsidRPr="005A439B">
        <w:t>ого</w:t>
      </w:r>
      <w:r w:rsidRPr="005A439B">
        <w:t xml:space="preserve"> в рамках имущественных пулов категории </w:t>
      </w:r>
      <w:r w:rsidRPr="00D4434F">
        <w:t xml:space="preserve">«КСУ GC </w:t>
      </w:r>
      <w:proofErr w:type="spellStart"/>
      <w:r w:rsidRPr="00D4434F">
        <w:t>Bonds</w:t>
      </w:r>
      <w:proofErr w:type="spellEnd"/>
      <w:r w:rsidRPr="00D4434F">
        <w:t xml:space="preserve">», «КСУ GC </w:t>
      </w:r>
      <w:proofErr w:type="spellStart"/>
      <w:r w:rsidRPr="00D4434F">
        <w:t>Shares</w:t>
      </w:r>
      <w:proofErr w:type="spellEnd"/>
      <w:r w:rsidRPr="00D4434F">
        <w:t>»</w:t>
      </w:r>
      <w:r w:rsidRPr="005A439B">
        <w:t xml:space="preserve"> и </w:t>
      </w:r>
      <w:r w:rsidRPr="00D4434F">
        <w:t xml:space="preserve">«КСУ General </w:t>
      </w:r>
      <w:proofErr w:type="spellStart"/>
      <w:r w:rsidRPr="00D4434F">
        <w:t>collateral</w:t>
      </w:r>
      <w:proofErr w:type="spellEnd"/>
      <w:r w:rsidRPr="00D4434F">
        <w:t>»,</w:t>
      </w:r>
      <w:r w:rsidRPr="005A439B">
        <w:t xml:space="preserve"> в случае </w:t>
      </w:r>
      <w:proofErr w:type="spellStart"/>
      <w:r w:rsidRPr="005A439B">
        <w:t>отсуствия</w:t>
      </w:r>
      <w:proofErr w:type="spellEnd"/>
      <w:r w:rsidRPr="005A439B">
        <w:t xml:space="preserve"> торгов по инструмен</w:t>
      </w:r>
      <w:r>
        <w:t>ту, устанавливается равной значению индикатора РЕПО</w:t>
      </w:r>
      <w:r w:rsidRPr="004133EA">
        <w:t xml:space="preserve"> </w:t>
      </w:r>
      <w:r w:rsidRPr="00D4434F">
        <w:t>c</w:t>
      </w:r>
      <w:r w:rsidRPr="004133EA">
        <w:t xml:space="preserve"> </w:t>
      </w:r>
      <w:r>
        <w:t>ЦК для акций, облигаций и</w:t>
      </w:r>
      <w:r w:rsidR="007F4945">
        <w:t>ли</w:t>
      </w:r>
      <w:r>
        <w:t xml:space="preserve"> среднеарифметическому значению индикаторов РЕПО с ЦК для акций и облигаций </w:t>
      </w:r>
      <w:proofErr w:type="spellStart"/>
      <w:r>
        <w:t>соотвественно</w:t>
      </w:r>
      <w:proofErr w:type="spellEnd"/>
      <w:r>
        <w:t xml:space="preserve"> для заданного срока </w:t>
      </w:r>
      <w:r w:rsidRPr="00D4434F">
        <w:t>T</w:t>
      </w:r>
      <w:r w:rsidRPr="004133EA">
        <w:t>.</w:t>
      </w:r>
      <w:r>
        <w:t xml:space="preserve"> Если для срока Т РЕПО с клиринговым сертификатом участия отсутствует значение индикатора РЕПО с ЦК, то используется значение индикатора</w:t>
      </w:r>
      <w:r w:rsidRPr="004133EA">
        <w:t xml:space="preserve"> </w:t>
      </w:r>
      <w:r>
        <w:t>РЕПО для ближайшего срока, меньше</w:t>
      </w:r>
      <w:r w:rsidR="00D4434F">
        <w:t>го</w:t>
      </w:r>
      <w:r>
        <w:t xml:space="preserve"> срок</w:t>
      </w:r>
      <w:r w:rsidR="00D4434F">
        <w:t>у</w:t>
      </w:r>
      <w:r>
        <w:t xml:space="preserve"> Т.</w:t>
      </w:r>
    </w:p>
    <w:p w14:paraId="0BFED5ED" w14:textId="77777777" w:rsidR="001076B3" w:rsidRDefault="001076B3" w:rsidP="004D5087">
      <w:pPr>
        <w:pStyle w:val="af"/>
        <w:tabs>
          <w:tab w:val="clear" w:pos="851"/>
        </w:tabs>
        <w:ind w:left="0" w:firstLine="0"/>
      </w:pPr>
    </w:p>
    <w:p w14:paraId="4A618BAF" w14:textId="77777777" w:rsidR="00E24F25" w:rsidRDefault="001D0546" w:rsidP="00996B2E">
      <w:pPr>
        <w:pStyle w:val="af"/>
        <w:numPr>
          <w:ilvl w:val="1"/>
          <w:numId w:val="1"/>
        </w:numPr>
        <w:tabs>
          <w:tab w:val="clear" w:pos="454"/>
        </w:tabs>
        <w:ind w:left="600" w:hanging="600"/>
      </w:pPr>
      <w:r w:rsidRPr="005B3846">
        <w:t xml:space="preserve">Расчетная ставка РЕПО </w:t>
      </w:r>
      <w:r w:rsidR="00E24F25">
        <w:t xml:space="preserve">по валюте </w:t>
      </w:r>
      <w:r w:rsidR="00E24F25" w:rsidRPr="00996B2E">
        <w:t>VAL</w:t>
      </w:r>
      <w:r>
        <w:t xml:space="preserve"> (отличной от рублей)</w:t>
      </w:r>
      <w:r w:rsidR="00E24F25">
        <w:t xml:space="preserve"> </w:t>
      </w:r>
      <w:r w:rsidR="001740CB">
        <w:t xml:space="preserve">для ключевого срока </w:t>
      </w:r>
      <w:r w:rsidR="001740CB">
        <w:rPr>
          <w:lang w:val="en-US"/>
        </w:rPr>
        <w:t>T</w:t>
      </w:r>
      <w:r w:rsidR="00145AFB">
        <w:t xml:space="preserve"> </w:t>
      </w:r>
      <w:r w:rsidR="00E24F25">
        <w:t>определяется по формуле:</w:t>
      </w:r>
    </w:p>
    <w:p w14:paraId="1B38A752" w14:textId="77777777" w:rsidR="00731D6B" w:rsidRDefault="00E24F25" w:rsidP="00996B2E">
      <w:pPr>
        <w:pStyle w:val="af"/>
        <w:tabs>
          <w:tab w:val="clear" w:pos="851"/>
        </w:tabs>
        <w:ind w:firstLine="0"/>
        <w:jc w:val="center"/>
      </w:pPr>
      <w:r>
        <w:lastRenderedPageBreak/>
        <w:br/>
      </w:r>
      <w:r w:rsidR="0064095D" w:rsidRPr="0064095D">
        <w:rPr>
          <w:position w:val="-60"/>
        </w:rPr>
        <w:object w:dxaOrig="5920" w:dyaOrig="980" w14:anchorId="5101F0A6">
          <v:shape id="_x0000_i1239" type="#_x0000_t75" style="width:296.35pt;height:48.55pt" o:ole="">
            <v:imagedata r:id="rId418" o:title=""/>
          </v:shape>
          <o:OLEObject Type="Embed" ProgID="Equation.3" ShapeID="_x0000_i1239" DrawAspect="Content" ObjectID="_1725723198" r:id="rId419"/>
        </w:object>
      </w:r>
    </w:p>
    <w:p w14:paraId="6777BA18" w14:textId="77777777" w:rsidR="00E24F25" w:rsidRDefault="00E24F25" w:rsidP="00996B2E">
      <w:pPr>
        <w:pStyle w:val="af"/>
        <w:tabs>
          <w:tab w:val="clear" w:pos="851"/>
        </w:tabs>
        <w:ind w:firstLine="0"/>
        <w:jc w:val="left"/>
      </w:pPr>
      <w:r>
        <w:t xml:space="preserve">где </w:t>
      </w:r>
    </w:p>
    <w:p w14:paraId="772B2B98" w14:textId="77777777" w:rsidR="00E24F25" w:rsidRDefault="00E24F25" w:rsidP="00996B2E">
      <w:pPr>
        <w:pStyle w:val="af"/>
        <w:tabs>
          <w:tab w:val="clear" w:pos="851"/>
        </w:tabs>
        <w:ind w:firstLine="0"/>
        <w:jc w:val="left"/>
      </w:pPr>
      <w:r w:rsidRPr="00C24FFA">
        <w:rPr>
          <w:position w:val="-12"/>
        </w:rPr>
        <w:object w:dxaOrig="1120" w:dyaOrig="360" w14:anchorId="5279F65B">
          <v:shape id="_x0000_i1240" type="#_x0000_t75" style="width:56.1pt;height:18.4pt" o:ole="">
            <v:imagedata r:id="rId420" o:title=""/>
          </v:shape>
          <o:OLEObject Type="Embed" ProgID="Equation.3" ShapeID="_x0000_i1240" DrawAspect="Content" ObjectID="_1725723199" r:id="rId421"/>
        </w:object>
      </w:r>
      <w:r>
        <w:t xml:space="preserve">– </w:t>
      </w:r>
      <w:r w:rsidR="001D0546" w:rsidRPr="005B3846">
        <w:t xml:space="preserve">Расчетная ставка РЕПО </w:t>
      </w:r>
      <w:r>
        <w:t>по данной ценной бумаге,</w:t>
      </w:r>
    </w:p>
    <w:p w14:paraId="4E34503E" w14:textId="77777777" w:rsidR="00E24F25" w:rsidRDefault="00E24F25" w:rsidP="00996B2E">
      <w:pPr>
        <w:pStyle w:val="af"/>
        <w:tabs>
          <w:tab w:val="clear" w:pos="851"/>
        </w:tabs>
        <w:ind w:hanging="59"/>
      </w:pPr>
      <w:proofErr w:type="spellStart"/>
      <w:r>
        <w:rPr>
          <w:lang w:val="en-US"/>
        </w:rPr>
        <w:t>SWAPrate</w:t>
      </w:r>
      <w:proofErr w:type="spellEnd"/>
      <w:r w:rsidRPr="00C24FFA">
        <w:t>(</w:t>
      </w:r>
      <w:proofErr w:type="gramStart"/>
      <w:r>
        <w:rPr>
          <w:lang w:val="en-US"/>
        </w:rPr>
        <w:t>T</w:t>
      </w:r>
      <w:r w:rsidRPr="00C24FFA">
        <w:t>,</w:t>
      </w:r>
      <w:r>
        <w:rPr>
          <w:lang w:val="en-US"/>
        </w:rPr>
        <w:t>VAL</w:t>
      </w:r>
      <w:proofErr w:type="gramEnd"/>
      <w:r w:rsidRPr="00C24FFA">
        <w:t xml:space="preserve">) </w:t>
      </w:r>
      <w:r>
        <w:t xml:space="preserve">– </w:t>
      </w:r>
      <w:r w:rsidRPr="00CC0A55">
        <w:t xml:space="preserve">Индикативный курс сделок своп </w:t>
      </w:r>
      <w:r w:rsidRPr="00CC0A55">
        <w:rPr>
          <w:lang w:val="en-US"/>
        </w:rPr>
        <w:t>VALRUB</w:t>
      </w:r>
      <w:r w:rsidRPr="00CC0A55">
        <w:t xml:space="preserve"> с валютного рынка для ключевого срока Т</w:t>
      </w:r>
      <w:r>
        <w:t>,</w:t>
      </w:r>
    </w:p>
    <w:p w14:paraId="47F73543" w14:textId="77777777" w:rsidR="00E36EA8" w:rsidRDefault="00E24F25" w:rsidP="00996B2E">
      <w:pPr>
        <w:pStyle w:val="af"/>
        <w:tabs>
          <w:tab w:val="clear" w:pos="851"/>
        </w:tabs>
        <w:ind w:left="792" w:firstLine="59"/>
      </w:pPr>
      <w:proofErr w:type="spellStart"/>
      <w:proofErr w:type="gramStart"/>
      <w:r>
        <w:rPr>
          <w:lang w:val="en-US"/>
        </w:rPr>
        <w:t>Rc</w:t>
      </w:r>
      <w:proofErr w:type="spellEnd"/>
      <w:r w:rsidRPr="00C24FFA">
        <w:t>(</w:t>
      </w:r>
      <w:proofErr w:type="gramEnd"/>
      <w:r>
        <w:rPr>
          <w:lang w:val="en-US"/>
        </w:rPr>
        <w:t>VAL</w:t>
      </w:r>
      <w:r w:rsidRPr="00C24FFA">
        <w:t xml:space="preserve">) – </w:t>
      </w:r>
      <w:r w:rsidRPr="00CC0A55">
        <w:t xml:space="preserve">Центральный курс сделок валютной пары </w:t>
      </w:r>
      <w:r w:rsidRPr="00CC0A55">
        <w:rPr>
          <w:lang w:val="en-US"/>
        </w:rPr>
        <w:t>VALRUB</w:t>
      </w:r>
      <w:r w:rsidR="00E36EA8">
        <w:t>.</w:t>
      </w:r>
    </w:p>
    <w:p w14:paraId="71C323E7" w14:textId="77777777" w:rsidR="00E37FC3" w:rsidRPr="00C64BCE" w:rsidRDefault="00E37FC3" w:rsidP="00996B2E">
      <w:pPr>
        <w:pStyle w:val="af"/>
        <w:numPr>
          <w:ilvl w:val="1"/>
          <w:numId w:val="1"/>
        </w:numPr>
        <w:tabs>
          <w:tab w:val="clear" w:pos="454"/>
        </w:tabs>
        <w:ind w:left="600" w:hanging="600"/>
      </w:pPr>
      <w:r w:rsidRPr="00C64BCE">
        <w:t>В случае необходимости Клирингов</w:t>
      </w:r>
      <w:r w:rsidR="00D96B8F" w:rsidRPr="00C64BCE">
        <w:t>ый</w:t>
      </w:r>
      <w:r w:rsidRPr="00C64BCE">
        <w:t xml:space="preserve"> центр может принять решение об изменении значения Расчетной ставки </w:t>
      </w:r>
      <w:r w:rsidR="00B54175">
        <w:t>Р</w:t>
      </w:r>
      <w:r w:rsidR="00B54175" w:rsidRPr="00C64BCE">
        <w:t>E</w:t>
      </w:r>
      <w:r w:rsidR="00B54175">
        <w:t>П</w:t>
      </w:r>
      <w:r w:rsidR="00B54175" w:rsidRPr="00C64BCE">
        <w:t>O</w:t>
      </w:r>
      <w:r w:rsidRPr="00C64BCE">
        <w:t>.</w:t>
      </w:r>
    </w:p>
    <w:p w14:paraId="66454994" w14:textId="77777777" w:rsidR="006C12C8" w:rsidRPr="00791863" w:rsidRDefault="006C12C8" w:rsidP="006C12C8">
      <w:pPr>
        <w:pStyle w:val="af"/>
        <w:numPr>
          <w:ilvl w:val="1"/>
          <w:numId w:val="1"/>
        </w:numPr>
        <w:tabs>
          <w:tab w:val="clear" w:pos="454"/>
        </w:tabs>
        <w:ind w:left="600" w:hanging="600"/>
      </w:pPr>
      <w:r>
        <w:t xml:space="preserve">На сроки между ключевыми </w:t>
      </w:r>
      <w:r w:rsidRPr="00996B2E">
        <w:t>срока</w:t>
      </w:r>
      <w:r>
        <w:t>ми Расчетные</w:t>
      </w:r>
      <w:r w:rsidRPr="00C64BCE">
        <w:t xml:space="preserve"> ставки </w:t>
      </w:r>
      <w:r w:rsidR="00B54175">
        <w:t>Р</w:t>
      </w:r>
      <w:r w:rsidR="00B54175" w:rsidRPr="00C64BCE">
        <w:t>E</w:t>
      </w:r>
      <w:r w:rsidR="00B54175">
        <w:t>П</w:t>
      </w:r>
      <w:r w:rsidR="00B54175" w:rsidRPr="00C64BCE">
        <w:t>O</w:t>
      </w:r>
      <w:r w:rsidR="00B54175" w:rsidRPr="00996B2E">
        <w:t xml:space="preserve"> </w:t>
      </w:r>
      <w:r>
        <w:t xml:space="preserve">определяются методом линейной интерполяцией. На сроки более максимального </w:t>
      </w:r>
      <w:r w:rsidR="00B54175">
        <w:t xml:space="preserve">ключевого </w:t>
      </w:r>
      <w:r>
        <w:t>Расчетные</w:t>
      </w:r>
      <w:r w:rsidRPr="00C64BCE">
        <w:t xml:space="preserve"> ставки </w:t>
      </w:r>
      <w:r w:rsidR="00B54175">
        <w:t>Р</w:t>
      </w:r>
      <w:r w:rsidR="00B54175" w:rsidRPr="00C64BCE">
        <w:t>E</w:t>
      </w:r>
      <w:r w:rsidR="00B54175">
        <w:t>П</w:t>
      </w:r>
      <w:r w:rsidR="00B54175" w:rsidRPr="00C64BCE">
        <w:t>O</w:t>
      </w:r>
      <w:r w:rsidR="00B54175">
        <w:t xml:space="preserve"> </w:t>
      </w:r>
      <w:r>
        <w:t>устанавливаются равными ставке последнего ключевого срока.</w:t>
      </w:r>
    </w:p>
    <w:p w14:paraId="0B24ABEE" w14:textId="77777777" w:rsidR="00E37FC3" w:rsidRPr="00C64BCE" w:rsidRDefault="00E37FC3" w:rsidP="00996B2E">
      <w:pPr>
        <w:pStyle w:val="af"/>
        <w:tabs>
          <w:tab w:val="clear" w:pos="851"/>
        </w:tabs>
        <w:ind w:left="600" w:firstLine="0"/>
      </w:pPr>
    </w:p>
    <w:p w14:paraId="18E471ED" w14:textId="77777777" w:rsidR="00E37FC3" w:rsidRPr="00C64BCE" w:rsidRDefault="00E37FC3" w:rsidP="004D5087">
      <w:pPr>
        <w:pStyle w:val="1"/>
        <w:keepNext/>
        <w:outlineLvl w:val="0"/>
      </w:pPr>
      <w:bookmarkStart w:id="27" w:name="_Toc435638075"/>
      <w:r w:rsidRPr="00C64BCE">
        <w:t>Определение Ставок процентного риска</w:t>
      </w:r>
      <w:bookmarkEnd w:id="27"/>
      <w:r w:rsidRPr="00C64BCE">
        <w:t xml:space="preserve"> </w:t>
      </w:r>
    </w:p>
    <w:p w14:paraId="0EF347E0" w14:textId="77777777" w:rsidR="00E37FC3" w:rsidRPr="00C64BCE" w:rsidRDefault="00E37FC3" w:rsidP="005754A8">
      <w:pPr>
        <w:pStyle w:val="af"/>
        <w:numPr>
          <w:ilvl w:val="1"/>
          <w:numId w:val="1"/>
        </w:numPr>
        <w:tabs>
          <w:tab w:val="clear" w:pos="454"/>
        </w:tabs>
        <w:ind w:left="600" w:hanging="600"/>
      </w:pPr>
      <w:r w:rsidRPr="00C64BCE">
        <w:t xml:space="preserve">По каждой ценной бумаге, допущенной к торгам в </w:t>
      </w:r>
      <w:r w:rsidR="008F3C68" w:rsidRPr="00C64BCE">
        <w:t>«Режим</w:t>
      </w:r>
      <w:r w:rsidR="00BE3D67" w:rsidRPr="00C64BCE">
        <w:t>е</w:t>
      </w:r>
      <w:r w:rsidR="008F3C68" w:rsidRPr="00C64BCE">
        <w:t xml:space="preserve"> основных торгов Т+»</w:t>
      </w:r>
      <w:r w:rsidRPr="00C64BCE">
        <w:t>,</w:t>
      </w:r>
      <w:r w:rsidR="005E65CF">
        <w:t xml:space="preserve"> и по клиринговым сертификатам участия</w:t>
      </w:r>
      <w:r w:rsidRPr="00C64BCE">
        <w:t xml:space="preserve"> в ходе процедуры расчета риск-параметров определяются три уровня Ставок процентного риска. Ставка процентного риска первого уровня действует при объеме открытых позиций меньше или равном Лимиту концентрации первого уровня. Ставка процентного риска второго уровня действует для позиций, превышающих по объему Лимит концентрации первого уровня, но не превышающих Лимит концентрации второго уровня. Ставка процентного риска третьего уровня действует для позиций, объем которых превышает Лимит концентрации второго уровня.</w:t>
      </w:r>
    </w:p>
    <w:p w14:paraId="26190763" w14:textId="77777777" w:rsidR="00E37FC3" w:rsidRPr="00C64BCE" w:rsidRDefault="00E37FC3" w:rsidP="005754A8">
      <w:pPr>
        <w:pStyle w:val="af"/>
        <w:numPr>
          <w:ilvl w:val="1"/>
          <w:numId w:val="1"/>
        </w:numPr>
        <w:tabs>
          <w:tab w:val="clear" w:pos="454"/>
        </w:tabs>
        <w:ind w:left="600" w:hanging="600"/>
      </w:pPr>
      <w:r w:rsidRPr="00C64BCE">
        <w:t>В качестве основного метода для определения ставок процентного риска РЕПО применяется метод оценки Волатильности на основе экспоненциального взвешивания (</w:t>
      </w:r>
      <w:r w:rsidRPr="00C64BCE">
        <w:rPr>
          <w:lang w:val="en-US"/>
        </w:rPr>
        <w:t>exponentially</w:t>
      </w:r>
      <w:r w:rsidRPr="00C64BCE">
        <w:t xml:space="preserve"> </w:t>
      </w:r>
      <w:r w:rsidRPr="00C64BCE">
        <w:rPr>
          <w:lang w:val="en-US"/>
        </w:rPr>
        <w:t>weighted</w:t>
      </w:r>
      <w:r w:rsidRPr="00C64BCE">
        <w:t xml:space="preserve"> </w:t>
      </w:r>
      <w:r w:rsidRPr="00C64BCE">
        <w:rPr>
          <w:lang w:val="en-US"/>
        </w:rPr>
        <w:t>moving</w:t>
      </w:r>
      <w:r w:rsidRPr="00C64BCE">
        <w:t xml:space="preserve"> </w:t>
      </w:r>
      <w:r w:rsidRPr="00C64BCE">
        <w:rPr>
          <w:lang w:val="en-US"/>
        </w:rPr>
        <w:t>average</w:t>
      </w:r>
      <w:r w:rsidRPr="00C64BCE">
        <w:t xml:space="preserve"> – </w:t>
      </w:r>
      <w:r w:rsidRPr="00C64BCE">
        <w:rPr>
          <w:lang w:val="en-US"/>
        </w:rPr>
        <w:t>EWMA</w:t>
      </w:r>
      <w:r w:rsidRPr="00C64BCE">
        <w:t>).</w:t>
      </w:r>
    </w:p>
    <w:p w14:paraId="293D1E7C" w14:textId="77777777" w:rsidR="006C12C8" w:rsidRDefault="00E37FC3" w:rsidP="005754A8">
      <w:pPr>
        <w:numPr>
          <w:ilvl w:val="1"/>
          <w:numId w:val="1"/>
        </w:numPr>
        <w:tabs>
          <w:tab w:val="clear" w:pos="454"/>
          <w:tab w:val="num" w:pos="567"/>
        </w:tabs>
        <w:spacing w:before="120" w:after="120"/>
        <w:ind w:left="567" w:hanging="567"/>
        <w:jc w:val="both"/>
      </w:pPr>
      <w:r w:rsidRPr="00C64BCE">
        <w:t xml:space="preserve">Ставки процентного риска РЕПО первого, второго и третьего уровней рассчитываются </w:t>
      </w:r>
      <w:r w:rsidR="006C12C8">
        <w:t xml:space="preserve">для каждого ключевого срока Т </w:t>
      </w:r>
      <w:r w:rsidRPr="00C64BCE">
        <w:t xml:space="preserve">каждый Торговый день </w:t>
      </w:r>
      <w:proofErr w:type="spellStart"/>
      <w:r w:rsidRPr="00C64BCE">
        <w:rPr>
          <w:i/>
          <w:lang w:val="en-US"/>
        </w:rPr>
        <w:t>i</w:t>
      </w:r>
      <w:proofErr w:type="spellEnd"/>
      <w:r w:rsidRPr="00C64BCE">
        <w:t xml:space="preserve"> во Время расчета риск-параметров. </w:t>
      </w:r>
    </w:p>
    <w:p w14:paraId="28C73365" w14:textId="77777777" w:rsidR="00E37FC3" w:rsidRPr="00C64BCE" w:rsidRDefault="00E37FC3" w:rsidP="005754A8">
      <w:pPr>
        <w:numPr>
          <w:ilvl w:val="1"/>
          <w:numId w:val="1"/>
        </w:numPr>
        <w:tabs>
          <w:tab w:val="clear" w:pos="454"/>
          <w:tab w:val="num" w:pos="567"/>
        </w:tabs>
        <w:spacing w:before="120" w:after="120"/>
        <w:ind w:left="567" w:hanging="567"/>
        <w:jc w:val="both"/>
      </w:pPr>
      <w:r w:rsidRPr="00C64BCE">
        <w:t>Для расчета Ставок процентного риска РЕПО первого уровня (</w:t>
      </w:r>
      <w:r w:rsidRPr="00C64BCE">
        <w:rPr>
          <w:position w:val="-12"/>
        </w:rPr>
        <w:object w:dxaOrig="560" w:dyaOrig="360" w14:anchorId="2BECEA09">
          <v:shape id="_x0000_i1241" type="#_x0000_t75" style="width:27.65pt;height:18.4pt" o:ole="">
            <v:imagedata r:id="rId422" o:title=""/>
          </v:shape>
          <o:OLEObject Type="Embed" ProgID="Equation.3" ShapeID="_x0000_i1241" DrawAspect="Content" ObjectID="_1725723200" r:id="rId423"/>
        </w:object>
      </w:r>
      <w:r w:rsidRPr="00C64BCE">
        <w:t>)</w:t>
      </w:r>
      <w:r w:rsidR="006C12C8">
        <w:t xml:space="preserve"> применяется следующий алгоритм</w:t>
      </w:r>
      <w:r w:rsidRPr="00C64BCE">
        <w:t>:</w:t>
      </w:r>
    </w:p>
    <w:p w14:paraId="7D0B73F1" w14:textId="77777777" w:rsidR="00E37FC3" w:rsidRPr="00C64BCE" w:rsidRDefault="00E37FC3" w:rsidP="007A1B81">
      <w:pPr>
        <w:numPr>
          <w:ilvl w:val="2"/>
          <w:numId w:val="1"/>
        </w:numPr>
        <w:tabs>
          <w:tab w:val="clear" w:pos="1824"/>
        </w:tabs>
        <w:spacing w:before="120" w:after="120"/>
        <w:ind w:left="851" w:hanging="142"/>
        <w:jc w:val="both"/>
      </w:pPr>
      <w:r w:rsidRPr="00C64BCE">
        <w:rPr>
          <w:szCs w:val="20"/>
        </w:rPr>
        <w:t>Рассчитывается</w:t>
      </w:r>
      <w:r w:rsidRPr="00C64BCE">
        <w:t xml:space="preserve"> величина изменения ставки (</w:t>
      </w:r>
      <w:r w:rsidRPr="00C64BCE">
        <w:rPr>
          <w:position w:val="-12"/>
        </w:rPr>
        <w:object w:dxaOrig="660" w:dyaOrig="360" w14:anchorId="3ADB211A">
          <v:shape id="_x0000_i1242" type="#_x0000_t75" style="width:32.65pt;height:18.4pt" o:ole="">
            <v:imagedata r:id="rId424" o:title=""/>
          </v:shape>
          <o:OLEObject Type="Embed" ProgID="Equation.3" ShapeID="_x0000_i1242" DrawAspect="Content" ObjectID="_1725723201" r:id="rId425"/>
        </w:object>
      </w:r>
      <w:r w:rsidRPr="00C64BCE">
        <w:t>) как максимум из однодневного и двухдневного изменения ставок РЕПО:</w:t>
      </w:r>
    </w:p>
    <w:p w14:paraId="3B6BE4FA" w14:textId="77777777" w:rsidR="00E37FC3" w:rsidRPr="00C64BCE" w:rsidRDefault="00F35727" w:rsidP="007A1B81">
      <w:pPr>
        <w:spacing w:before="120" w:after="120" w:line="360" w:lineRule="auto"/>
        <w:ind w:left="851" w:hanging="142"/>
        <w:jc w:val="center"/>
        <w:rPr>
          <w:lang w:val="en-US"/>
        </w:rPr>
      </w:pPr>
      <w:r w:rsidRPr="00F35727">
        <w:rPr>
          <w:position w:val="-22"/>
          <w:sz w:val="16"/>
          <w:szCs w:val="16"/>
        </w:rPr>
        <w:object w:dxaOrig="7580" w:dyaOrig="460" w14:anchorId="0391C761">
          <v:shape id="_x0000_i1243" type="#_x0000_t75" style="width:365pt;height:23.45pt" o:ole="">
            <v:imagedata r:id="rId426" o:title=""/>
          </v:shape>
          <o:OLEObject Type="Embed" ProgID="Equation.3" ShapeID="_x0000_i1243" DrawAspect="Content" ObjectID="_1725723202" r:id="rId427"/>
        </w:object>
      </w:r>
      <w:r w:rsidR="0040105A" w:rsidRPr="00C64BCE">
        <w:t>.</w:t>
      </w:r>
    </w:p>
    <w:p w14:paraId="353C318C" w14:textId="77777777" w:rsidR="00E37FC3" w:rsidRPr="00C64BCE" w:rsidRDefault="00E37FC3" w:rsidP="007A1B81">
      <w:pPr>
        <w:numPr>
          <w:ilvl w:val="2"/>
          <w:numId w:val="1"/>
        </w:numPr>
        <w:tabs>
          <w:tab w:val="clear" w:pos="1824"/>
          <w:tab w:val="num" w:pos="720"/>
        </w:tabs>
        <w:spacing w:before="120" w:after="120"/>
        <w:ind w:left="851" w:hanging="142"/>
        <w:jc w:val="both"/>
      </w:pPr>
      <w:r w:rsidRPr="00C64BCE">
        <w:rPr>
          <w:szCs w:val="20"/>
        </w:rPr>
        <w:t xml:space="preserve">Определяется </w:t>
      </w:r>
      <w:r w:rsidRPr="00C64BCE">
        <w:t xml:space="preserve">коэффициент взвешивания </w:t>
      </w:r>
      <w:r w:rsidRPr="00C64BCE">
        <w:rPr>
          <w:position w:val="-12"/>
        </w:rPr>
        <w:object w:dxaOrig="240" w:dyaOrig="360" w14:anchorId="0A9A7B0E">
          <v:shape id="_x0000_i1244" type="#_x0000_t75" style="width:11.7pt;height:18.4pt" o:ole="">
            <v:imagedata r:id="rId116" o:title=""/>
          </v:shape>
          <o:OLEObject Type="Embed" ProgID="Equation.3" ShapeID="_x0000_i1244" DrawAspect="Content" ObjectID="_1725723203" r:id="rId428"/>
        </w:object>
      </w:r>
      <w:r w:rsidRPr="00C64BCE">
        <w:t>.</w:t>
      </w:r>
    </w:p>
    <w:p w14:paraId="6145A2D2" w14:textId="77777777" w:rsidR="00E37FC3" w:rsidRPr="00C64BCE" w:rsidRDefault="00E37FC3" w:rsidP="00996B2E">
      <w:pPr>
        <w:spacing w:before="120" w:after="120"/>
        <w:ind w:left="709"/>
        <w:jc w:val="both"/>
      </w:pPr>
      <w:r w:rsidRPr="00C64BCE">
        <w:t xml:space="preserve">Если величина изменения ставки </w:t>
      </w:r>
      <w:r w:rsidRPr="00C64BCE">
        <w:rPr>
          <w:position w:val="-12"/>
        </w:rPr>
        <w:object w:dxaOrig="660" w:dyaOrig="360" w14:anchorId="636F7F02">
          <v:shape id="_x0000_i1245" type="#_x0000_t75" style="width:32.65pt;height:18.4pt" o:ole="">
            <v:imagedata r:id="rId429" o:title=""/>
          </v:shape>
          <o:OLEObject Type="Embed" ProgID="Equation.3" ShapeID="_x0000_i1245" DrawAspect="Content" ObjectID="_1725723204" r:id="rId430"/>
        </w:object>
      </w:r>
      <w:r w:rsidRPr="00C64BCE">
        <w:t xml:space="preserve"> больше оценки Волатильности </w:t>
      </w:r>
      <w:r w:rsidRPr="00C64BCE">
        <w:rPr>
          <w:position w:val="-12"/>
        </w:rPr>
        <w:object w:dxaOrig="400" w:dyaOrig="360" w14:anchorId="47684F09">
          <v:shape id="_x0000_i1246" type="#_x0000_t75" style="width:20.1pt;height:18.4pt" o:ole="">
            <v:imagedata r:id="rId119" o:title=""/>
          </v:shape>
          <o:OLEObject Type="Embed" ProgID="Equation.3" ShapeID="_x0000_i1246" DrawAspect="Content" ObjectID="_1725723205" r:id="rId431"/>
        </w:object>
      </w:r>
      <w:r w:rsidRPr="00C64BCE">
        <w:t xml:space="preserve"> предыдущего Торгового дня, то </w:t>
      </w:r>
      <w:r w:rsidRPr="00C64BCE">
        <w:rPr>
          <w:position w:val="-12"/>
        </w:rPr>
        <w:object w:dxaOrig="240" w:dyaOrig="360" w14:anchorId="07ACE7E9">
          <v:shape id="_x0000_i1247" type="#_x0000_t75" style="width:11.7pt;height:18.4pt" o:ole="">
            <v:imagedata r:id="rId116" o:title=""/>
          </v:shape>
          <o:OLEObject Type="Embed" ProgID="Equation.3" ShapeID="_x0000_i1247" DrawAspect="Content" ObjectID="_1725723206" r:id="rId432"/>
        </w:object>
      </w:r>
      <w:r w:rsidRPr="00C64BCE">
        <w:t>=</w:t>
      </w:r>
      <w:r w:rsidRPr="00C64BCE">
        <w:rPr>
          <w:position w:val="-14"/>
        </w:rPr>
        <w:object w:dxaOrig="660" w:dyaOrig="380" w14:anchorId="0F498EBE">
          <v:shape id="_x0000_i1248" type="#_x0000_t75" style="width:32.65pt;height:18.4pt" o:ole="">
            <v:imagedata r:id="rId122" o:title=""/>
          </v:shape>
          <o:OLEObject Type="Embed" ProgID="Equation.3" ShapeID="_x0000_i1248" DrawAspect="Content" ObjectID="_1725723207" r:id="rId433"/>
        </w:object>
      </w:r>
      <w:r w:rsidRPr="00C64BCE">
        <w:t xml:space="preserve">, иначе </w:t>
      </w:r>
      <w:r w:rsidRPr="00C64BCE">
        <w:rPr>
          <w:position w:val="-12"/>
        </w:rPr>
        <w:object w:dxaOrig="240" w:dyaOrig="360" w14:anchorId="13F5D23D">
          <v:shape id="_x0000_i1249" type="#_x0000_t75" style="width:11.7pt;height:18.4pt" o:ole="">
            <v:imagedata r:id="rId116" o:title=""/>
          </v:shape>
          <o:OLEObject Type="Embed" ProgID="Equation.3" ShapeID="_x0000_i1249" DrawAspect="Content" ObjectID="_1725723208" r:id="rId434"/>
        </w:object>
      </w:r>
      <w:r w:rsidRPr="00C64BCE">
        <w:t>=</w:t>
      </w:r>
      <w:r w:rsidRPr="00C64BCE">
        <w:rPr>
          <w:position w:val="-12"/>
        </w:rPr>
        <w:object w:dxaOrig="680" w:dyaOrig="360" w14:anchorId="588F1F03">
          <v:shape id="_x0000_i1250" type="#_x0000_t75" style="width:33.5pt;height:18.4pt" o:ole="">
            <v:imagedata r:id="rId125" o:title=""/>
          </v:shape>
          <o:OLEObject Type="Embed" ProgID="Equation.3" ShapeID="_x0000_i1250" DrawAspect="Content" ObjectID="_1725723209" r:id="rId435"/>
        </w:object>
      </w:r>
      <w:r w:rsidRPr="00C64BCE">
        <w:t>:</w:t>
      </w:r>
      <w:r w:rsidRPr="00C64BCE">
        <w:tab/>
      </w:r>
      <w:r w:rsidRPr="00C64BCE">
        <w:tab/>
      </w:r>
    </w:p>
    <w:p w14:paraId="47843FC2" w14:textId="77777777" w:rsidR="00E37FC3" w:rsidRPr="00C64BCE" w:rsidRDefault="00E37FC3" w:rsidP="005754A8">
      <w:pPr>
        <w:pStyle w:val="Tab"/>
        <w:tabs>
          <w:tab w:val="clear" w:pos="851"/>
        </w:tabs>
        <w:ind w:left="971" w:firstLine="109"/>
      </w:pPr>
      <w:r w:rsidRPr="00C64BCE">
        <w:rPr>
          <w:position w:val="-32"/>
        </w:rPr>
        <w:object w:dxaOrig="3100" w:dyaOrig="760" w14:anchorId="05A5A06B">
          <v:shape id="_x0000_i1251" type="#_x0000_t75" style="width:155.7pt;height:38.5pt" o:ole="">
            <v:imagedata r:id="rId436" o:title=""/>
          </v:shape>
          <o:OLEObject Type="Embed" ProgID="Equation.3" ShapeID="_x0000_i1251" DrawAspect="Content" ObjectID="_1725723210" r:id="rId437"/>
        </w:object>
      </w:r>
      <w:r w:rsidRPr="00C64BCE">
        <w:t xml:space="preserve">                </w:t>
      </w:r>
    </w:p>
    <w:p w14:paraId="378EDDC7" w14:textId="77777777" w:rsidR="00E37FC3" w:rsidRPr="00C64BCE" w:rsidRDefault="00E37FC3" w:rsidP="00996B2E">
      <w:pPr>
        <w:pStyle w:val="af0"/>
        <w:tabs>
          <w:tab w:val="clear" w:pos="851"/>
        </w:tabs>
        <w:ind w:hanging="251"/>
      </w:pPr>
      <w:r w:rsidRPr="00C64BCE">
        <w:t xml:space="preserve">Если в интервале между двумя Торговыми днями </w:t>
      </w:r>
      <w:proofErr w:type="spellStart"/>
      <w:r w:rsidRPr="00C64BCE">
        <w:rPr>
          <w:i/>
          <w:lang w:val="en-US"/>
        </w:rPr>
        <w:t>i</w:t>
      </w:r>
      <w:proofErr w:type="spellEnd"/>
      <w:r w:rsidRPr="00C64BCE">
        <w:rPr>
          <w:i/>
        </w:rPr>
        <w:t>-2</w:t>
      </w:r>
      <w:r w:rsidRPr="00C64BCE">
        <w:t xml:space="preserve"> и </w:t>
      </w:r>
      <w:proofErr w:type="spellStart"/>
      <w:r w:rsidRPr="00C64BCE">
        <w:rPr>
          <w:i/>
          <w:lang w:val="en-US"/>
        </w:rPr>
        <w:t>i</w:t>
      </w:r>
      <w:proofErr w:type="spellEnd"/>
      <w:r w:rsidRPr="00C64BCE">
        <w:t xml:space="preserve"> было более одного</w:t>
      </w:r>
      <w:r w:rsidR="00F35727">
        <w:t xml:space="preserve"> </w:t>
      </w:r>
      <w:r w:rsidRPr="00C64BCE">
        <w:t xml:space="preserve">праздничного дня, то коэффициент взвешивания </w:t>
      </w:r>
      <w:r w:rsidRPr="00C64BCE">
        <w:rPr>
          <w:position w:val="-12"/>
        </w:rPr>
        <w:object w:dxaOrig="240" w:dyaOrig="360" w14:anchorId="3E07D2AE">
          <v:shape id="_x0000_i1252" type="#_x0000_t75" style="width:11.7pt;height:18.4pt" o:ole="">
            <v:imagedata r:id="rId129" o:title=""/>
          </v:shape>
          <o:OLEObject Type="Embed" ProgID="Equation.3" ShapeID="_x0000_i1252" DrawAspect="Content" ObjectID="_1725723211" r:id="rId438"/>
        </w:object>
      </w:r>
      <w:r w:rsidRPr="00C64BCE">
        <w:t xml:space="preserve"> приравнивается нулю.</w:t>
      </w:r>
    </w:p>
    <w:p w14:paraId="7EDEEF22" w14:textId="77777777" w:rsidR="00E37FC3" w:rsidRPr="00C64BCE" w:rsidRDefault="00E37FC3" w:rsidP="007E2BA7">
      <w:pPr>
        <w:keepNext/>
        <w:numPr>
          <w:ilvl w:val="2"/>
          <w:numId w:val="1"/>
        </w:numPr>
        <w:tabs>
          <w:tab w:val="clear" w:pos="1824"/>
        </w:tabs>
        <w:spacing w:before="120" w:after="120"/>
        <w:ind w:left="851" w:hanging="251"/>
        <w:jc w:val="both"/>
      </w:pPr>
      <w:r w:rsidRPr="00C64BCE">
        <w:t>Волатильность рассчитывается по формуле:</w:t>
      </w:r>
    </w:p>
    <w:p w14:paraId="4988F55F" w14:textId="77777777" w:rsidR="00E37FC3" w:rsidRPr="00C64BCE" w:rsidRDefault="00E37FC3" w:rsidP="007E2BA7">
      <w:pPr>
        <w:pStyle w:val="Tab"/>
        <w:ind w:hanging="251"/>
        <w:jc w:val="right"/>
      </w:pPr>
      <w:r w:rsidRPr="00C64BCE">
        <w:rPr>
          <w:lang w:val="en-US"/>
        </w:rPr>
        <w:tab/>
      </w:r>
      <w:r w:rsidRPr="00C64BCE">
        <w:tab/>
      </w:r>
      <w:r w:rsidRPr="00C64BCE">
        <w:rPr>
          <w:position w:val="-14"/>
        </w:rPr>
        <w:object w:dxaOrig="3200" w:dyaOrig="460" w14:anchorId="4D2A44B0">
          <v:shape id="_x0000_i1253" type="#_x0000_t75" style="width:158.25pt;height:23.45pt" o:ole="" fillcolor="#ccecff">
            <v:imagedata r:id="rId439" o:title=""/>
          </v:shape>
          <o:OLEObject Type="Embed" ProgID="Equation.3" ShapeID="_x0000_i1253" DrawAspect="Content" ObjectID="_1725723212" r:id="rId440"/>
        </w:object>
      </w:r>
      <w:r w:rsidR="0040105A" w:rsidRPr="00C64BCE">
        <w:t>.</w:t>
      </w:r>
      <w:r w:rsidRPr="00C64BCE">
        <w:tab/>
      </w:r>
      <w:r w:rsidRPr="00C64BCE">
        <w:tab/>
      </w:r>
      <w:r w:rsidRPr="00C64BCE">
        <w:tab/>
      </w:r>
      <w:r w:rsidRPr="00C64BCE">
        <w:tab/>
        <w:t>(14.1)</w:t>
      </w:r>
    </w:p>
    <w:p w14:paraId="263A0778" w14:textId="77777777" w:rsidR="00E37FC3" w:rsidRPr="00C64BCE" w:rsidRDefault="00E37FC3" w:rsidP="007E2BA7">
      <w:pPr>
        <w:pStyle w:val="af0"/>
        <w:tabs>
          <w:tab w:val="clear" w:pos="851"/>
        </w:tabs>
        <w:ind w:left="709" w:firstLine="0"/>
      </w:pPr>
      <w:r w:rsidRPr="00C64BCE">
        <w:t xml:space="preserve">Если изменение ставки </w:t>
      </w:r>
      <w:r w:rsidRPr="00C64BCE">
        <w:rPr>
          <w:position w:val="-12"/>
        </w:rPr>
        <w:object w:dxaOrig="660" w:dyaOrig="360" w14:anchorId="6999E7DB">
          <v:shape id="_x0000_i1254" type="#_x0000_t75" style="width:32.65pt;height:18.4pt" o:ole="">
            <v:imagedata r:id="rId441" o:title=""/>
          </v:shape>
          <o:OLEObject Type="Embed" ProgID="Equation.3" ShapeID="_x0000_i1254" DrawAspect="Content" ObjectID="_1725723213" r:id="rId442"/>
        </w:object>
      </w:r>
      <w:r w:rsidRPr="00C64BCE">
        <w:t xml:space="preserve"> превысило Ставку процентного риска первого уровня </w:t>
      </w:r>
      <w:r w:rsidRPr="00C64BCE">
        <w:rPr>
          <w:position w:val="-12"/>
        </w:rPr>
        <w:object w:dxaOrig="700" w:dyaOrig="360" w14:anchorId="5060A72E">
          <v:shape id="_x0000_i1255" type="#_x0000_t75" style="width:35.15pt;height:18.4pt" o:ole="">
            <v:imagedata r:id="rId443" o:title=""/>
          </v:shape>
          <o:OLEObject Type="Embed" ProgID="Equation.3" ShapeID="_x0000_i1255" DrawAspect="Content" ObjectID="_1725723214" r:id="rId444"/>
        </w:object>
      </w:r>
      <w:r w:rsidRPr="00C64BCE">
        <w:t xml:space="preserve"> и в интервале между Торговыми днями </w:t>
      </w:r>
      <w:proofErr w:type="spellStart"/>
      <w:r w:rsidRPr="00C64BCE">
        <w:rPr>
          <w:i/>
          <w:lang w:val="en-US"/>
        </w:rPr>
        <w:t>i</w:t>
      </w:r>
      <w:proofErr w:type="spellEnd"/>
      <w:r w:rsidRPr="00C64BCE">
        <w:t xml:space="preserve"> и </w:t>
      </w:r>
      <w:proofErr w:type="spellStart"/>
      <w:r w:rsidRPr="00C64BCE">
        <w:rPr>
          <w:i/>
          <w:lang w:val="en-US"/>
        </w:rPr>
        <w:t>i</w:t>
      </w:r>
      <w:proofErr w:type="spellEnd"/>
      <w:r w:rsidRPr="00C64BCE">
        <w:rPr>
          <w:i/>
        </w:rPr>
        <w:t>-2</w:t>
      </w:r>
      <w:r w:rsidRPr="00C64BCE">
        <w:t xml:space="preserve"> было не более одного праздничного дня, то наряду с Волатильностью, рассчитанной по формуле (14.1), рассчитывается величина:</w:t>
      </w:r>
    </w:p>
    <w:p w14:paraId="1B3D44C9" w14:textId="77777777" w:rsidR="00E37FC3" w:rsidRPr="00C64BCE" w:rsidRDefault="00E37FC3" w:rsidP="007E2BA7">
      <w:pPr>
        <w:pStyle w:val="Tab"/>
        <w:ind w:hanging="251"/>
        <w:jc w:val="right"/>
      </w:pPr>
      <w:r w:rsidRPr="00C64BCE">
        <w:tab/>
      </w:r>
      <w:r w:rsidRPr="00C64BCE">
        <w:tab/>
      </w:r>
      <w:r w:rsidRPr="00C64BCE">
        <w:rPr>
          <w:position w:val="-28"/>
        </w:rPr>
        <w:object w:dxaOrig="1260" w:dyaOrig="680" w14:anchorId="26FA7BC2">
          <v:shape id="_x0000_i1256" type="#_x0000_t75" style="width:62.8pt;height:33.5pt" o:ole="">
            <v:imagedata r:id="rId445" o:title=""/>
          </v:shape>
          <o:OLEObject Type="Embed" ProgID="Equation.3" ShapeID="_x0000_i1256" DrawAspect="Content" ObjectID="_1725723215" r:id="rId446"/>
        </w:object>
      </w:r>
      <w:r w:rsidR="0040105A" w:rsidRPr="00C64BCE">
        <w:t>.</w:t>
      </w:r>
      <w:r w:rsidRPr="00C64BCE">
        <w:tab/>
      </w:r>
      <w:r w:rsidRPr="00C64BCE">
        <w:tab/>
      </w:r>
      <w:r w:rsidRPr="00C64BCE">
        <w:tab/>
      </w:r>
      <w:r w:rsidRPr="00C64BCE">
        <w:tab/>
      </w:r>
      <w:r w:rsidRPr="00C64BCE">
        <w:tab/>
      </w:r>
      <w:r w:rsidRPr="00C64BCE">
        <w:tab/>
        <w:t>(14.2)</w:t>
      </w:r>
    </w:p>
    <w:p w14:paraId="1884A3B8" w14:textId="77777777" w:rsidR="00E37FC3" w:rsidRPr="00C64BCE" w:rsidRDefault="00E37FC3" w:rsidP="007A1B81">
      <w:pPr>
        <w:pStyle w:val="Tab"/>
        <w:ind w:hanging="251"/>
      </w:pPr>
      <w:r w:rsidRPr="00C64BCE">
        <w:t xml:space="preserve">В этом случае в качестве Волатильности </w:t>
      </w:r>
      <w:r w:rsidRPr="00C64BCE">
        <w:rPr>
          <w:position w:val="-12"/>
        </w:rPr>
        <w:object w:dxaOrig="320" w:dyaOrig="380" w14:anchorId="726A9877">
          <v:shape id="_x0000_i1257" type="#_x0000_t75" style="width:15.9pt;height:18.4pt" o:ole="" fillcolor="#ccecff">
            <v:imagedata r:id="rId447" o:title=""/>
          </v:shape>
          <o:OLEObject Type="Embed" ProgID="Equation.3" ShapeID="_x0000_i1257" DrawAspect="Content" ObjectID="_1725723216" r:id="rId448"/>
        </w:object>
      </w:r>
      <w:r w:rsidRPr="00C64BCE">
        <w:t>берётся максимум из (14.1), (14.2).</w:t>
      </w:r>
    </w:p>
    <w:p w14:paraId="3389955F" w14:textId="77777777" w:rsidR="00E37FC3" w:rsidRPr="00C64BCE" w:rsidRDefault="00E37FC3" w:rsidP="007A1B81">
      <w:pPr>
        <w:pStyle w:val="af0"/>
        <w:tabs>
          <w:tab w:val="clear" w:pos="851"/>
        </w:tabs>
        <w:ind w:hanging="251"/>
      </w:pPr>
      <w:r w:rsidRPr="00C64BCE">
        <w:t xml:space="preserve">В формуле (14.2) параметр </w:t>
      </w:r>
      <w:r w:rsidRPr="00C64BCE">
        <w:rPr>
          <w:i/>
          <w:lang w:val="en-US"/>
        </w:rPr>
        <w:t>q</w:t>
      </w:r>
      <w:r w:rsidRPr="00C64BCE">
        <w:t xml:space="preserve"> – это множитель волатильности.</w:t>
      </w:r>
    </w:p>
    <w:p w14:paraId="40343AF3" w14:textId="77777777" w:rsidR="00E37FC3" w:rsidRPr="00C64BCE" w:rsidRDefault="00E37FC3" w:rsidP="007E2BA7">
      <w:pPr>
        <w:pStyle w:val="af0"/>
        <w:numPr>
          <w:ilvl w:val="2"/>
          <w:numId w:val="1"/>
        </w:numPr>
        <w:tabs>
          <w:tab w:val="clear" w:pos="1824"/>
        </w:tabs>
        <w:ind w:left="851" w:hanging="251"/>
      </w:pPr>
      <w:r w:rsidRPr="00C64BCE">
        <w:t xml:space="preserve">Предварительное значение Ставки процентного риска </w:t>
      </w:r>
      <w:r w:rsidRPr="00C64BCE">
        <w:rPr>
          <w:position w:val="-12"/>
        </w:rPr>
        <w:object w:dxaOrig="320" w:dyaOrig="380" w14:anchorId="7E680902">
          <v:shape id="_x0000_i1258" type="#_x0000_t75" style="width:15.9pt;height:18.4pt" o:ole="">
            <v:imagedata r:id="rId24" o:title=""/>
          </v:shape>
          <o:OLEObject Type="Embed" ProgID="Equation.3" ShapeID="_x0000_i1258" DrawAspect="Content" ObjectID="_1725723217" r:id="rId449"/>
        </w:object>
      </w:r>
      <w:r w:rsidRPr="00C64BCE">
        <w:t xml:space="preserve"> определяется в соответствии со следующим алгоритмом:</w:t>
      </w:r>
    </w:p>
    <w:p w14:paraId="2EC64329" w14:textId="77777777" w:rsidR="000C46A4" w:rsidRDefault="00E37FC3" w:rsidP="007A1B81">
      <w:pPr>
        <w:pStyle w:val="TabTab"/>
        <w:tabs>
          <w:tab w:val="clear" w:pos="1418"/>
          <w:tab w:val="left" w:pos="840"/>
        </w:tabs>
        <w:ind w:left="851" w:hanging="251"/>
      </w:pPr>
      <w:r w:rsidRPr="00C64BCE">
        <w:rPr>
          <w:szCs w:val="20"/>
        </w:rPr>
        <w:t>если</w:t>
      </w:r>
      <w:r w:rsidRPr="00C64BCE">
        <w:t xml:space="preserve"> </w:t>
      </w:r>
      <w:r w:rsidRPr="00C64BCE">
        <w:rPr>
          <w:position w:val="-30"/>
        </w:rPr>
        <w:object w:dxaOrig="3700" w:dyaOrig="720" w14:anchorId="782E94A0">
          <v:shape id="_x0000_i1259" type="#_x0000_t75" style="width:185pt;height:36pt" o:ole="">
            <v:imagedata r:id="rId450" o:title=""/>
          </v:shape>
          <o:OLEObject Type="Embed" ProgID="Equation.3" ShapeID="_x0000_i1259" DrawAspect="Content" ObjectID="_1725723218" r:id="rId451"/>
        </w:object>
      </w:r>
      <w:r w:rsidRPr="00C64BCE">
        <w:t xml:space="preserve">, </w:t>
      </w:r>
    </w:p>
    <w:p w14:paraId="070B4F4B" w14:textId="77777777" w:rsidR="00F35727" w:rsidRDefault="00E37FC3" w:rsidP="007A1B81">
      <w:pPr>
        <w:pStyle w:val="TabTab"/>
        <w:tabs>
          <w:tab w:val="clear" w:pos="1418"/>
          <w:tab w:val="left" w:pos="840"/>
        </w:tabs>
        <w:ind w:left="851" w:hanging="251"/>
      </w:pPr>
      <w:r w:rsidRPr="00C64BCE">
        <w:t xml:space="preserve">то </w:t>
      </w:r>
      <w:r w:rsidR="00F35727" w:rsidRPr="00C64BCE">
        <w:rPr>
          <w:position w:val="-30"/>
        </w:rPr>
        <w:object w:dxaOrig="2799" w:dyaOrig="720" w14:anchorId="2E08A48E">
          <v:shape id="_x0000_i1260" type="#_x0000_t75" style="width:139.8pt;height:36pt" o:ole="">
            <v:imagedata r:id="rId452" o:title=""/>
          </v:shape>
          <o:OLEObject Type="Embed" ProgID="Equation.3" ShapeID="_x0000_i1260" DrawAspect="Content" ObjectID="_1725723219" r:id="rId453"/>
        </w:object>
      </w:r>
      <w:r w:rsidR="00F35727">
        <w:t>,</w:t>
      </w:r>
      <w:r w:rsidR="00F35727" w:rsidRPr="00C64BCE">
        <w:t xml:space="preserve"> </w:t>
      </w:r>
    </w:p>
    <w:p w14:paraId="57EDAA17" w14:textId="77777777" w:rsidR="000C46A4" w:rsidRDefault="00E37FC3" w:rsidP="00996B2E">
      <w:pPr>
        <w:pStyle w:val="TabTab"/>
        <w:tabs>
          <w:tab w:val="clear" w:pos="1418"/>
          <w:tab w:val="left" w:pos="840"/>
        </w:tabs>
        <w:ind w:left="851" w:hanging="251"/>
      </w:pPr>
      <w:r w:rsidRPr="00C64BCE">
        <w:t>иначе</w:t>
      </w:r>
      <w:r w:rsidR="000C46A4">
        <w:t xml:space="preserve"> </w:t>
      </w:r>
      <w:r w:rsidRPr="00642069">
        <w:t>если </w:t>
      </w:r>
      <w:r w:rsidRPr="00996B2E">
        <w:object w:dxaOrig="3700" w:dyaOrig="720" w14:anchorId="1C9D9AC1">
          <v:shape id="_x0000_i1261" type="#_x0000_t75" style="width:185pt;height:36pt" o:ole="">
            <v:imagedata r:id="rId454" o:title=""/>
          </v:shape>
          <o:OLEObject Type="Embed" ProgID="Equation.3" ShapeID="_x0000_i1261" DrawAspect="Content" ObjectID="_1725723220" r:id="rId455"/>
        </w:object>
      </w:r>
      <w:r w:rsidRPr="00C64BCE">
        <w:t>и срок с последнего изменения</w:t>
      </w:r>
      <w:r w:rsidR="00F35727">
        <w:t xml:space="preserve"> </w:t>
      </w:r>
      <w:r w:rsidRPr="00C64BCE">
        <w:t xml:space="preserve">Предварительного значения Ставки процентного риска составляет не менее </w:t>
      </w:r>
      <w:r w:rsidRPr="00996B2E">
        <w:t>n</w:t>
      </w:r>
      <w:r w:rsidRPr="00C64BCE">
        <w:t xml:space="preserve"> Торговых дней, </w:t>
      </w:r>
    </w:p>
    <w:p w14:paraId="53A316E3" w14:textId="77777777" w:rsidR="00E37FC3" w:rsidRPr="00C64BCE" w:rsidRDefault="00E37FC3" w:rsidP="00996B2E">
      <w:pPr>
        <w:pStyle w:val="TabTab"/>
        <w:tabs>
          <w:tab w:val="clear" w:pos="1418"/>
          <w:tab w:val="left" w:pos="840"/>
        </w:tabs>
        <w:ind w:left="851" w:hanging="251"/>
      </w:pPr>
      <w:r w:rsidRPr="00C64BCE">
        <w:t xml:space="preserve">то </w:t>
      </w:r>
      <w:r w:rsidR="00F35727" w:rsidRPr="00996B2E">
        <w:object w:dxaOrig="1760" w:dyaOrig="380" w14:anchorId="6546964F">
          <v:shape id="_x0000_i1262" type="#_x0000_t75" style="width:87.05pt;height:18.4pt" o:ole="">
            <v:imagedata r:id="rId456" o:title=""/>
          </v:shape>
          <o:OLEObject Type="Embed" ProgID="Equation.3" ShapeID="_x0000_i1262" DrawAspect="Content" ObjectID="_1725723221" r:id="rId457"/>
        </w:object>
      </w:r>
      <w:r w:rsidR="00F35727">
        <w:t>,</w:t>
      </w:r>
    </w:p>
    <w:p w14:paraId="32B1D6D6" w14:textId="77777777" w:rsidR="000C46A4" w:rsidRDefault="00E37FC3" w:rsidP="007A1B81">
      <w:pPr>
        <w:pStyle w:val="TabTab"/>
        <w:tabs>
          <w:tab w:val="clear" w:pos="1418"/>
          <w:tab w:val="left" w:pos="840"/>
        </w:tabs>
        <w:ind w:left="851" w:hanging="251"/>
      </w:pPr>
      <w:r w:rsidRPr="00C64BCE">
        <w:t xml:space="preserve">иначе </w:t>
      </w:r>
      <w:r w:rsidRPr="00C64BCE">
        <w:rPr>
          <w:position w:val="-12"/>
        </w:rPr>
        <w:object w:dxaOrig="940" w:dyaOrig="380" w14:anchorId="60013761">
          <v:shape id="_x0000_i1263" type="#_x0000_t75" style="width:46.9pt;height:18.4pt" o:ole="">
            <v:imagedata r:id="rId458" o:title=""/>
          </v:shape>
          <o:OLEObject Type="Embed" ProgID="Equation.3" ShapeID="_x0000_i1263" DrawAspect="Content" ObjectID="_1725723222" r:id="rId459"/>
        </w:object>
      </w:r>
      <w:r w:rsidRPr="00C64BCE">
        <w:t xml:space="preserve">, </w:t>
      </w:r>
    </w:p>
    <w:p w14:paraId="6B8B9772" w14:textId="77777777" w:rsidR="00E37FC3" w:rsidRPr="00C64BCE" w:rsidRDefault="00E37FC3" w:rsidP="007A1B81">
      <w:pPr>
        <w:pStyle w:val="TabTab"/>
        <w:tabs>
          <w:tab w:val="clear" w:pos="1418"/>
          <w:tab w:val="left" w:pos="840"/>
        </w:tabs>
        <w:ind w:left="851" w:hanging="251"/>
      </w:pPr>
      <w:r w:rsidRPr="00C64BCE">
        <w:t xml:space="preserve">где </w:t>
      </w:r>
      <w:r w:rsidRPr="00C64BCE">
        <w:rPr>
          <w:i/>
          <w:lang w:val="en-US"/>
        </w:rPr>
        <w:t>ceiling</w:t>
      </w:r>
      <w:r w:rsidRPr="00C64BCE">
        <w:rPr>
          <w:i/>
        </w:rPr>
        <w:t xml:space="preserve"> – </w:t>
      </w:r>
      <w:r w:rsidRPr="00C64BCE">
        <w:t xml:space="preserve">функция округления вверх до целого числа. </w:t>
      </w:r>
    </w:p>
    <w:p w14:paraId="653DEA18" w14:textId="77777777" w:rsidR="00E37FC3" w:rsidRPr="00C64BCE" w:rsidRDefault="00E37FC3" w:rsidP="007A1B81">
      <w:pPr>
        <w:pStyle w:val="af0"/>
        <w:numPr>
          <w:ilvl w:val="2"/>
          <w:numId w:val="1"/>
        </w:numPr>
        <w:tabs>
          <w:tab w:val="num" w:pos="851"/>
        </w:tabs>
        <w:ind w:left="851" w:hanging="251"/>
      </w:pPr>
      <w:r w:rsidRPr="00C64BCE">
        <w:t>Минимальные ограничительные уровни Ставок процентного риска первого и второго уровней (</w:t>
      </w:r>
      <w:r w:rsidRPr="00C64BCE">
        <w:rPr>
          <w:position w:val="-10"/>
        </w:rPr>
        <w:object w:dxaOrig="1100" w:dyaOrig="320" w14:anchorId="29B6668C">
          <v:shape id="_x0000_i1264" type="#_x0000_t75" style="width:54.4pt;height:15.9pt" o:ole="">
            <v:imagedata r:id="rId460" o:title=""/>
          </v:shape>
          <o:OLEObject Type="Embed" ProgID="Equation.3" ShapeID="_x0000_i1264" DrawAspect="Content" ObjectID="_1725723223" r:id="rId461"/>
        </w:object>
      </w:r>
      <w:r w:rsidRPr="00C64BCE">
        <w:t xml:space="preserve"> и </w:t>
      </w:r>
      <w:r w:rsidRPr="00C64BCE">
        <w:rPr>
          <w:position w:val="-10"/>
        </w:rPr>
        <w:object w:dxaOrig="1140" w:dyaOrig="320" w14:anchorId="5588C853">
          <v:shape id="_x0000_i1265" type="#_x0000_t75" style="width:56.95pt;height:15.9pt" o:ole="">
            <v:imagedata r:id="rId462" o:title=""/>
          </v:shape>
          <o:OLEObject Type="Embed" ProgID="Equation.3" ShapeID="_x0000_i1265" DrawAspect="Content" ObjectID="_1725723224" r:id="rId463"/>
        </w:object>
      </w:r>
      <w:r w:rsidRPr="00C64BCE">
        <w:t>) определяются в целях:</w:t>
      </w:r>
    </w:p>
    <w:p w14:paraId="134A9A53" w14:textId="77777777" w:rsidR="00E37FC3" w:rsidRPr="00C64BCE" w:rsidRDefault="00E37FC3" w:rsidP="00654C91">
      <w:pPr>
        <w:pStyle w:val="af0"/>
        <w:numPr>
          <w:ilvl w:val="0"/>
          <w:numId w:val="8"/>
        </w:numPr>
      </w:pPr>
      <w:r w:rsidRPr="00C64BCE">
        <w:t>ограничения модельного риска в случае чрезмерно низкой оценки Волатильности при реализации стресс-сценариев;</w:t>
      </w:r>
    </w:p>
    <w:p w14:paraId="300F2271" w14:textId="77777777" w:rsidR="00E37FC3" w:rsidRPr="00C64BCE" w:rsidRDefault="00E37FC3" w:rsidP="00654C91">
      <w:pPr>
        <w:pStyle w:val="af0"/>
        <w:numPr>
          <w:ilvl w:val="0"/>
          <w:numId w:val="8"/>
        </w:numPr>
      </w:pPr>
      <w:r w:rsidRPr="00C64BCE">
        <w:t>предотвращения случаев остановки торгов при значительном сужении коридора ставок РЕПО.</w:t>
      </w:r>
    </w:p>
    <w:p w14:paraId="4FA91D0B" w14:textId="77777777" w:rsidR="00E37FC3" w:rsidRPr="00C64BCE" w:rsidRDefault="00E37FC3" w:rsidP="007A1B81">
      <w:pPr>
        <w:pStyle w:val="af0"/>
        <w:numPr>
          <w:ilvl w:val="2"/>
          <w:numId w:val="1"/>
        </w:numPr>
        <w:tabs>
          <w:tab w:val="clear" w:pos="1824"/>
        </w:tabs>
        <w:ind w:left="851" w:hanging="251"/>
      </w:pPr>
      <w:r w:rsidRPr="00C64BCE">
        <w:t>Окончательное значение Ставки процентного риска первого</w:t>
      </w:r>
      <w:r w:rsidR="006C12C8">
        <w:t>, второго и третьего</w:t>
      </w:r>
      <w:r w:rsidRPr="00C64BCE">
        <w:t xml:space="preserve"> уровн</w:t>
      </w:r>
      <w:r w:rsidR="006C12C8">
        <w:t>ей</w:t>
      </w:r>
      <w:r w:rsidRPr="00C64BCE">
        <w:t xml:space="preserve"> определя</w:t>
      </w:r>
      <w:r w:rsidR="006C12C8">
        <w:t>ю</w:t>
      </w:r>
      <w:r w:rsidRPr="00C64BCE">
        <w:t xml:space="preserve">тся </w:t>
      </w:r>
      <w:r w:rsidR="006C12C8">
        <w:t>по формуле</w:t>
      </w:r>
      <w:r w:rsidRPr="00C64BCE">
        <w:t>:</w:t>
      </w:r>
    </w:p>
    <w:p w14:paraId="25CC2097" w14:textId="77777777" w:rsidR="006C12C8" w:rsidRPr="000E3C10" w:rsidRDefault="000E3C10" w:rsidP="000E3C10">
      <w:pPr>
        <w:spacing w:before="120" w:after="120"/>
        <w:ind w:left="567"/>
        <w:jc w:val="both"/>
        <w:rPr>
          <w:position w:val="-68"/>
        </w:rPr>
      </w:pPr>
      <w:r w:rsidRPr="000E3C10">
        <w:rPr>
          <w:position w:val="-68"/>
        </w:rPr>
        <w:t xml:space="preserve"> </w:t>
      </w:r>
      <w:r w:rsidR="006C12C8" w:rsidRPr="000E3C10">
        <w:rPr>
          <w:position w:val="-68"/>
        </w:rPr>
        <w:object w:dxaOrig="5300" w:dyaOrig="760" w14:anchorId="7B79EC38">
          <v:shape id="_x0000_i1266" type="#_x0000_t75" style="width:262.9pt;height:38.5pt" o:ole="">
            <v:imagedata r:id="rId464" o:title=""/>
          </v:shape>
          <o:OLEObject Type="Embed" ProgID="Equation.3" ShapeID="_x0000_i1266" DrawAspect="Content" ObjectID="_1725723225" r:id="rId465"/>
        </w:object>
      </w:r>
      <w:r w:rsidR="006C12C8" w:rsidRPr="000E3C10">
        <w:rPr>
          <w:position w:val="-68"/>
        </w:rPr>
        <w:t xml:space="preserve">, </w:t>
      </w:r>
    </w:p>
    <w:p w14:paraId="230B026B" w14:textId="77777777" w:rsidR="00E37FC3" w:rsidRPr="00C64BCE" w:rsidRDefault="000C46A4" w:rsidP="00996B2E">
      <w:pPr>
        <w:spacing w:before="120" w:after="120"/>
        <w:ind w:left="567"/>
        <w:jc w:val="both"/>
      </w:pPr>
      <w:r w:rsidRPr="000C46A4">
        <w:rPr>
          <w:position w:val="-68"/>
        </w:rPr>
        <w:object w:dxaOrig="6480" w:dyaOrig="1480" w14:anchorId="0F6818E8">
          <v:shape id="_x0000_i1267" type="#_x0000_t75" style="width:324pt;height:74.5pt" o:ole="">
            <v:imagedata r:id="rId466" o:title=""/>
          </v:shape>
          <o:OLEObject Type="Embed" ProgID="Equation.3" ShapeID="_x0000_i1267" DrawAspect="Content" ObjectID="_1725723226" r:id="rId467"/>
        </w:object>
      </w:r>
      <w:r w:rsidR="000E3C10">
        <w:t>,</w:t>
      </w:r>
      <w:r w:rsidR="00E37FC3" w:rsidRPr="00C64BCE">
        <w:t xml:space="preserve"> </w:t>
      </w:r>
    </w:p>
    <w:p w14:paraId="78689A3C" w14:textId="77777777" w:rsidR="000E3C10" w:rsidRDefault="000C46A4" w:rsidP="000E3C10">
      <w:pPr>
        <w:spacing w:before="120" w:after="120"/>
        <w:ind w:left="567"/>
        <w:jc w:val="both"/>
      </w:pPr>
      <w:r w:rsidRPr="000C46A4">
        <w:rPr>
          <w:position w:val="-68"/>
        </w:rPr>
        <w:object w:dxaOrig="6440" w:dyaOrig="1480" w14:anchorId="279039CD">
          <v:shape id="_x0000_i1268" type="#_x0000_t75" style="width:321.5pt;height:74.5pt" o:ole="">
            <v:imagedata r:id="rId468" o:title=""/>
          </v:shape>
          <o:OLEObject Type="Embed" ProgID="Equation.3" ShapeID="_x0000_i1268" DrawAspect="Content" ObjectID="_1725723227" r:id="rId469"/>
        </w:object>
      </w:r>
      <w:r w:rsidR="000E3C10">
        <w:t>,</w:t>
      </w:r>
      <w:r w:rsidR="000E3C10" w:rsidRPr="000E3C10">
        <w:t xml:space="preserve"> </w:t>
      </w:r>
    </w:p>
    <w:p w14:paraId="5FF1E80E" w14:textId="77777777" w:rsidR="0064095D" w:rsidRPr="0064095D" w:rsidRDefault="0064095D" w:rsidP="000E3C10">
      <w:pPr>
        <w:spacing w:before="120" w:after="120"/>
        <w:ind w:left="1224"/>
        <w:jc w:val="both"/>
      </w:pPr>
      <w:r>
        <w:t>где</w:t>
      </w:r>
    </w:p>
    <w:p w14:paraId="5E604F74" w14:textId="77777777" w:rsidR="000E3C10" w:rsidRDefault="000E3C10" w:rsidP="000E3C10">
      <w:pPr>
        <w:spacing w:before="120" w:after="120"/>
        <w:ind w:left="1224"/>
        <w:jc w:val="both"/>
      </w:pPr>
      <w:proofErr w:type="spellStart"/>
      <w:r w:rsidRPr="00C64BCE">
        <w:rPr>
          <w:i/>
          <w:lang w:val="en-US"/>
        </w:rPr>
        <w:t>liq</w:t>
      </w:r>
      <w:proofErr w:type="spellEnd"/>
      <w:r w:rsidRPr="00C64BCE">
        <w:rPr>
          <w:i/>
        </w:rPr>
        <w:t>_</w:t>
      </w:r>
      <w:r w:rsidRPr="00C64BCE">
        <w:rPr>
          <w:i/>
          <w:lang w:val="en-US"/>
        </w:rPr>
        <w:t>RR</w:t>
      </w:r>
      <w:r w:rsidRPr="006C12C8">
        <w:t xml:space="preserve"> </w:t>
      </w:r>
      <w:r>
        <w:t xml:space="preserve">- </w:t>
      </w:r>
      <w:r w:rsidRPr="00C64BCE">
        <w:t>Ставка риска рыночной ликвидности операций РЕПО</w:t>
      </w:r>
      <w:r>
        <w:t>,</w:t>
      </w:r>
    </w:p>
    <w:p w14:paraId="2FD50456" w14:textId="77777777" w:rsidR="000E3C10" w:rsidRPr="00C64BCE" w:rsidRDefault="000E3C10" w:rsidP="000E3C10">
      <w:pPr>
        <w:spacing w:before="120" w:after="120"/>
        <w:ind w:left="1224"/>
        <w:jc w:val="both"/>
      </w:pPr>
      <w:proofErr w:type="spellStart"/>
      <w:r w:rsidRPr="00526BE8">
        <w:rPr>
          <w:i/>
        </w:rPr>
        <w:t>h_IR</w:t>
      </w:r>
      <w:proofErr w:type="spellEnd"/>
      <w:r w:rsidRPr="006C12C8">
        <w:t xml:space="preserve"> </w:t>
      </w:r>
      <w:r>
        <w:t xml:space="preserve">- </w:t>
      </w:r>
      <w:r w:rsidRPr="00C64BCE">
        <w:t>Минимальн</w:t>
      </w:r>
      <w:r>
        <w:t>ый</w:t>
      </w:r>
      <w:r w:rsidRPr="00C64BCE">
        <w:t xml:space="preserve"> шаг изменения Ставки процентного риска.</w:t>
      </w:r>
    </w:p>
    <w:p w14:paraId="1A142000" w14:textId="77777777" w:rsidR="00E37FC3" w:rsidRPr="00C64BCE" w:rsidRDefault="00E37FC3" w:rsidP="000E3C10">
      <w:pPr>
        <w:spacing w:before="120" w:after="120"/>
        <w:ind w:left="567"/>
        <w:jc w:val="both"/>
      </w:pPr>
    </w:p>
    <w:p w14:paraId="111C61CA" w14:textId="77777777" w:rsidR="005A40BB" w:rsidRDefault="005A40BB" w:rsidP="005A40BB">
      <w:pPr>
        <w:pStyle w:val="af"/>
        <w:numPr>
          <w:ilvl w:val="1"/>
          <w:numId w:val="1"/>
        </w:numPr>
        <w:tabs>
          <w:tab w:val="clear" w:pos="454"/>
        </w:tabs>
        <w:ind w:left="600" w:hanging="600"/>
      </w:pPr>
      <w:r>
        <w:t xml:space="preserve">Если признак учета модели </w:t>
      </w:r>
      <w:proofErr w:type="spellStart"/>
      <w:r w:rsidR="001702DA">
        <w:rPr>
          <w:lang w:val="en-US"/>
        </w:rPr>
        <w:t>is</w:t>
      </w:r>
      <w:r>
        <w:rPr>
          <w:lang w:val="en-US"/>
        </w:rPr>
        <w:t>EWMA</w:t>
      </w:r>
      <w:proofErr w:type="spellEnd"/>
      <w:r w:rsidR="000E3C10">
        <w:t>_IR</w:t>
      </w:r>
      <w:r w:rsidRPr="0025158C">
        <w:t xml:space="preserve"> </w:t>
      </w:r>
      <w:r>
        <w:t xml:space="preserve">для расчета ставок </w:t>
      </w:r>
      <w:r w:rsidR="001702DA">
        <w:t xml:space="preserve">процентного </w:t>
      </w:r>
      <w:r>
        <w:t xml:space="preserve">риска установлен «Нет», то Ставки </w:t>
      </w:r>
      <w:r w:rsidR="0093721A">
        <w:t>процентного</w:t>
      </w:r>
      <w:r>
        <w:t xml:space="preserve"> риска устанавливаются равными минимальным ограничительным уровням Ставок </w:t>
      </w:r>
      <w:r w:rsidR="0093721A">
        <w:t>процентного</w:t>
      </w:r>
      <w:r>
        <w:t xml:space="preserve"> риска.</w:t>
      </w:r>
    </w:p>
    <w:p w14:paraId="08E0484B" w14:textId="77777777" w:rsidR="00E37FC3" w:rsidRPr="00C64BCE" w:rsidRDefault="00E37FC3" w:rsidP="00F331FB">
      <w:pPr>
        <w:pStyle w:val="af"/>
        <w:numPr>
          <w:ilvl w:val="1"/>
          <w:numId w:val="1"/>
        </w:numPr>
        <w:tabs>
          <w:tab w:val="clear" w:pos="454"/>
        </w:tabs>
        <w:ind w:left="600" w:hanging="600"/>
      </w:pPr>
      <w:r w:rsidRPr="00C64BCE">
        <w:t>Клирингов</w:t>
      </w:r>
      <w:r w:rsidR="00C772F3" w:rsidRPr="00C64BCE">
        <w:t>ый</w:t>
      </w:r>
      <w:r w:rsidRPr="00C64BCE">
        <w:t xml:space="preserve"> центр вправе принять решение об установлении Ставок процентного риска первого, второго и третьего уровней отличным от расчётных значений.</w:t>
      </w:r>
    </w:p>
    <w:p w14:paraId="1F422AC8" w14:textId="77777777" w:rsidR="00E37FC3" w:rsidRPr="00C64BCE" w:rsidRDefault="00E37FC3" w:rsidP="00C24430">
      <w:pPr>
        <w:pStyle w:val="af"/>
        <w:tabs>
          <w:tab w:val="clear" w:pos="851"/>
        </w:tabs>
      </w:pPr>
    </w:p>
    <w:p w14:paraId="487003B6" w14:textId="77777777" w:rsidR="00E37FC3" w:rsidRPr="00C64BCE" w:rsidRDefault="00E37FC3" w:rsidP="006A39E2">
      <w:pPr>
        <w:pStyle w:val="1"/>
        <w:outlineLvl w:val="0"/>
      </w:pPr>
      <w:bookmarkStart w:id="28" w:name="_Toc435638076"/>
      <w:r w:rsidRPr="00C64BCE">
        <w:t>Алгоритм определения верхних и нижних границ Диапазона оценки процентных рисков</w:t>
      </w:r>
      <w:bookmarkEnd w:id="28"/>
    </w:p>
    <w:p w14:paraId="0C4B3AC8" w14:textId="77777777" w:rsidR="00E37FC3" w:rsidRPr="00C64BCE" w:rsidRDefault="00E37FC3" w:rsidP="00E70489">
      <w:pPr>
        <w:pStyle w:val="af"/>
        <w:numPr>
          <w:ilvl w:val="1"/>
          <w:numId w:val="1"/>
        </w:numPr>
        <w:tabs>
          <w:tab w:val="clear" w:pos="454"/>
        </w:tabs>
        <w:ind w:left="600" w:hanging="600"/>
      </w:pPr>
      <w:r w:rsidRPr="00C64BCE">
        <w:t xml:space="preserve">Верхняя граница Диапазона оценки процентных рисков первого (второго, третьего) уровня </w:t>
      </w:r>
      <w:r w:rsidR="000E3C10">
        <w:t xml:space="preserve">для ключевого срока </w:t>
      </w:r>
      <w:r w:rsidR="000E3C10" w:rsidRPr="000E3C10">
        <w:rPr>
          <w:i/>
          <w:lang w:val="en-US"/>
        </w:rPr>
        <w:t>k</w:t>
      </w:r>
      <w:r w:rsidR="000E3C10" w:rsidRPr="000E3C10">
        <w:rPr>
          <w:i/>
        </w:rPr>
        <w:t xml:space="preserve"> </w:t>
      </w:r>
      <w:r w:rsidRPr="00C64BCE">
        <w:t>определяется следующим образом:</w:t>
      </w:r>
    </w:p>
    <w:p w14:paraId="3D1AC015" w14:textId="77777777" w:rsidR="000E3C10" w:rsidRPr="00C64BCE" w:rsidRDefault="00547BFD" w:rsidP="000E3C10">
      <w:pPr>
        <w:pStyle w:val="af"/>
        <w:tabs>
          <w:tab w:val="clear" w:pos="851"/>
        </w:tabs>
        <w:ind w:left="0" w:firstLine="600"/>
      </w:pPr>
      <w:r w:rsidRPr="00C64BCE">
        <w:rPr>
          <w:position w:val="-24"/>
        </w:rPr>
        <w:object w:dxaOrig="5220" w:dyaOrig="620" w14:anchorId="630625D1">
          <v:shape id="_x0000_i1269" type="#_x0000_t75" style="width:261.2pt;height:31pt" o:ole="">
            <v:imagedata r:id="rId470" o:title=""/>
          </v:shape>
          <o:OLEObject Type="Embed" ProgID="Equation.3" ShapeID="_x0000_i1269" DrawAspect="Content" ObjectID="_1725723228" r:id="rId471"/>
        </w:object>
      </w:r>
      <w:r w:rsidR="000E3C10" w:rsidRPr="00C64BCE">
        <w:t>,</w:t>
      </w:r>
    </w:p>
    <w:p w14:paraId="4647ACA9" w14:textId="77777777" w:rsidR="00E37FC3" w:rsidRPr="00C64BCE" w:rsidRDefault="00547BFD" w:rsidP="00421522">
      <w:pPr>
        <w:pStyle w:val="af"/>
        <w:tabs>
          <w:tab w:val="clear" w:pos="851"/>
        </w:tabs>
        <w:ind w:left="0" w:firstLine="600"/>
      </w:pPr>
      <w:r w:rsidRPr="00C64BCE">
        <w:rPr>
          <w:position w:val="-24"/>
        </w:rPr>
        <w:object w:dxaOrig="5340" w:dyaOrig="620" w14:anchorId="7DE5B38A">
          <v:shape id="_x0000_i1270" type="#_x0000_t75" style="width:263.7pt;height:31pt" o:ole="">
            <v:imagedata r:id="rId472" o:title=""/>
          </v:shape>
          <o:OLEObject Type="Embed" ProgID="Equation.3" ShapeID="_x0000_i1270" DrawAspect="Content" ObjectID="_1725723229" r:id="rId473"/>
        </w:object>
      </w:r>
      <w:r w:rsidR="0040105A" w:rsidRPr="00C64BCE">
        <w:t>,</w:t>
      </w:r>
    </w:p>
    <w:p w14:paraId="46B7B0BA" w14:textId="77777777" w:rsidR="00E37FC3" w:rsidRPr="00C64BCE" w:rsidRDefault="00547BFD" w:rsidP="00421522">
      <w:pPr>
        <w:pStyle w:val="af"/>
        <w:tabs>
          <w:tab w:val="clear" w:pos="851"/>
        </w:tabs>
        <w:ind w:left="0" w:firstLine="600"/>
      </w:pPr>
      <w:r w:rsidRPr="00C64BCE">
        <w:rPr>
          <w:position w:val="-24"/>
        </w:rPr>
        <w:object w:dxaOrig="5260" w:dyaOrig="620" w14:anchorId="7025B58F">
          <v:shape id="_x0000_i1271" type="#_x0000_t75" style="width:262.9pt;height:31pt" o:ole="">
            <v:imagedata r:id="rId474" o:title=""/>
          </v:shape>
          <o:OLEObject Type="Embed" ProgID="Equation.3" ShapeID="_x0000_i1271" DrawAspect="Content" ObjectID="_1725723230" r:id="rId475"/>
        </w:object>
      </w:r>
      <w:r w:rsidR="0040105A" w:rsidRPr="00C64BCE">
        <w:t>.</w:t>
      </w:r>
    </w:p>
    <w:p w14:paraId="1003A78A" w14:textId="77777777" w:rsidR="00E37FC3" w:rsidRPr="00C64BCE" w:rsidRDefault="00E37FC3" w:rsidP="00F842E1">
      <w:pPr>
        <w:pStyle w:val="af"/>
        <w:numPr>
          <w:ilvl w:val="1"/>
          <w:numId w:val="1"/>
        </w:numPr>
        <w:tabs>
          <w:tab w:val="clear" w:pos="454"/>
        </w:tabs>
        <w:ind w:left="600" w:hanging="600"/>
      </w:pPr>
      <w:r w:rsidRPr="00C64BCE">
        <w:t xml:space="preserve">Нижняя граница Диапазона оценки процентных рисков первого (второго, третьего) уровня </w:t>
      </w:r>
      <w:r w:rsidR="000E3C10">
        <w:t xml:space="preserve">для ключевого срока </w:t>
      </w:r>
      <w:r w:rsidR="000E3C10" w:rsidRPr="000E3C10">
        <w:rPr>
          <w:i/>
          <w:lang w:val="en-US"/>
        </w:rPr>
        <w:t>k</w:t>
      </w:r>
      <w:r w:rsidR="000E3C10" w:rsidRPr="000E3C10">
        <w:rPr>
          <w:i/>
        </w:rPr>
        <w:t xml:space="preserve"> </w:t>
      </w:r>
      <w:r w:rsidRPr="00C64BCE">
        <w:t>определяется следующим образом:</w:t>
      </w:r>
    </w:p>
    <w:p w14:paraId="773F160C" w14:textId="77777777" w:rsidR="00E37FC3" w:rsidRPr="00C64BCE" w:rsidRDefault="00547BFD" w:rsidP="00E70489">
      <w:pPr>
        <w:pStyle w:val="af"/>
        <w:tabs>
          <w:tab w:val="clear" w:pos="851"/>
        </w:tabs>
        <w:ind w:left="0" w:firstLine="600"/>
      </w:pPr>
      <w:r w:rsidRPr="00C64BCE">
        <w:rPr>
          <w:position w:val="-24"/>
        </w:rPr>
        <w:object w:dxaOrig="5120" w:dyaOrig="620" w14:anchorId="71B315AC">
          <v:shape id="_x0000_i1272" type="#_x0000_t75" style="width:256.2pt;height:31pt" o:ole="">
            <v:imagedata r:id="rId476" o:title=""/>
          </v:shape>
          <o:OLEObject Type="Embed" ProgID="Equation.3" ShapeID="_x0000_i1272" DrawAspect="Content" ObjectID="_1725723231" r:id="rId477"/>
        </w:object>
      </w:r>
      <w:r w:rsidR="0040105A" w:rsidRPr="00C64BCE">
        <w:t>,</w:t>
      </w:r>
    </w:p>
    <w:p w14:paraId="4A3DBE0C" w14:textId="77777777" w:rsidR="00E37FC3" w:rsidRPr="00C64BCE" w:rsidRDefault="00547BFD" w:rsidP="00E70489">
      <w:pPr>
        <w:pStyle w:val="af"/>
        <w:tabs>
          <w:tab w:val="clear" w:pos="851"/>
        </w:tabs>
        <w:ind w:left="0" w:firstLine="600"/>
      </w:pPr>
      <w:r w:rsidRPr="00C64BCE">
        <w:rPr>
          <w:position w:val="-24"/>
        </w:rPr>
        <w:object w:dxaOrig="5220" w:dyaOrig="620" w14:anchorId="7E5368E2">
          <v:shape id="_x0000_i1273" type="#_x0000_t75" style="width:261.2pt;height:31pt" o:ole="">
            <v:imagedata r:id="rId478" o:title=""/>
          </v:shape>
          <o:OLEObject Type="Embed" ProgID="Equation.3" ShapeID="_x0000_i1273" DrawAspect="Content" ObjectID="_1725723232" r:id="rId479"/>
        </w:object>
      </w:r>
      <w:r w:rsidR="0040105A" w:rsidRPr="00C64BCE">
        <w:t>,</w:t>
      </w:r>
    </w:p>
    <w:p w14:paraId="3DB0BD95" w14:textId="77777777" w:rsidR="00E37FC3" w:rsidRPr="00C64BCE" w:rsidRDefault="00547BFD" w:rsidP="00E70489">
      <w:pPr>
        <w:pStyle w:val="af"/>
        <w:tabs>
          <w:tab w:val="clear" w:pos="851"/>
        </w:tabs>
        <w:ind w:left="0" w:firstLine="600"/>
      </w:pPr>
      <w:r w:rsidRPr="00C64BCE">
        <w:rPr>
          <w:position w:val="-24"/>
        </w:rPr>
        <w:object w:dxaOrig="5179" w:dyaOrig="620" w14:anchorId="60EB9A9D">
          <v:shape id="_x0000_i1274" type="#_x0000_t75" style="width:259.55pt;height:31pt" o:ole="">
            <v:imagedata r:id="rId480" o:title=""/>
          </v:shape>
          <o:OLEObject Type="Embed" ProgID="Equation.3" ShapeID="_x0000_i1274" DrawAspect="Content" ObjectID="_1725723233" r:id="rId481"/>
        </w:object>
      </w:r>
      <w:r w:rsidR="0040105A" w:rsidRPr="00C64BCE">
        <w:t>.</w:t>
      </w:r>
    </w:p>
    <w:p w14:paraId="4065D432" w14:textId="77777777" w:rsidR="00E37FC3" w:rsidRDefault="00E37FC3" w:rsidP="00845551">
      <w:pPr>
        <w:pStyle w:val="af"/>
        <w:numPr>
          <w:ilvl w:val="1"/>
          <w:numId w:val="1"/>
        </w:numPr>
        <w:tabs>
          <w:tab w:val="clear" w:pos="454"/>
        </w:tabs>
        <w:ind w:left="600" w:hanging="600"/>
      </w:pPr>
      <w:r w:rsidRPr="00C64BCE">
        <w:lastRenderedPageBreak/>
        <w:t xml:space="preserve">Округление границ Диапазонов оценки процентных рисков происходит до </w:t>
      </w:r>
      <w:proofErr w:type="gramStart"/>
      <w:r w:rsidRPr="00C64BCE">
        <w:t>2го</w:t>
      </w:r>
      <w:proofErr w:type="gramEnd"/>
      <w:r w:rsidRPr="00C64BCE">
        <w:t xml:space="preserve"> знака по облигациям и до разряда </w:t>
      </w:r>
      <w:r w:rsidRPr="00C64BCE">
        <w:rPr>
          <w:position w:val="-12"/>
        </w:rPr>
        <w:object w:dxaOrig="2580" w:dyaOrig="360" w14:anchorId="49976442">
          <v:shape id="_x0000_i1275" type="#_x0000_t75" style="width:128.95pt;height:18.4pt" o:ole="">
            <v:imagedata r:id="rId482" o:title=""/>
          </v:shape>
          <o:OLEObject Type="Embed" ProgID="Equation.3" ShapeID="_x0000_i1275" DrawAspect="Content" ObjectID="_1725723234" r:id="rId483"/>
        </w:object>
      </w:r>
      <w:r w:rsidRPr="00C64BCE">
        <w:t xml:space="preserve">, где </w:t>
      </w:r>
      <w:proofErr w:type="spellStart"/>
      <w:r w:rsidRPr="00C64BCE">
        <w:rPr>
          <w:i/>
        </w:rPr>
        <w:t>LotSize</w:t>
      </w:r>
      <w:proofErr w:type="spellEnd"/>
      <w:r w:rsidRPr="00C64BCE">
        <w:t xml:space="preserve"> – размер лота в </w:t>
      </w:r>
      <w:r w:rsidR="009A22EA">
        <w:t>Режиме основных торгов</w:t>
      </w:r>
      <w:r w:rsidRPr="00C64BCE">
        <w:t>.</w:t>
      </w:r>
    </w:p>
    <w:p w14:paraId="1D8A5E8E" w14:textId="77777777" w:rsidR="000B0400" w:rsidRPr="00C64BCE" w:rsidRDefault="000E3C10" w:rsidP="000E3C10">
      <w:pPr>
        <w:pStyle w:val="af"/>
        <w:numPr>
          <w:ilvl w:val="1"/>
          <w:numId w:val="1"/>
        </w:numPr>
        <w:tabs>
          <w:tab w:val="clear" w:pos="454"/>
        </w:tabs>
        <w:ind w:left="600" w:hanging="600"/>
      </w:pPr>
      <w:r>
        <w:t xml:space="preserve">На </w:t>
      </w:r>
      <w:r w:rsidRPr="000E3C10">
        <w:t>даты, приходящиеся</w:t>
      </w:r>
      <w:r>
        <w:t xml:space="preserve"> между ключевыми </w:t>
      </w:r>
      <w:r w:rsidRPr="00996B2E">
        <w:t>срока</w:t>
      </w:r>
      <w:r>
        <w:t>ми</w:t>
      </w:r>
      <w:r w:rsidR="00B54175">
        <w:t>,</w:t>
      </w:r>
      <w:r>
        <w:t xml:space="preserve"> значения границ определяются методом линейной интерполяцией. На даты, приходящиеся после максимального </w:t>
      </w:r>
      <w:r w:rsidRPr="00996B2E">
        <w:t>срока</w:t>
      </w:r>
      <w:r>
        <w:t xml:space="preserve"> </w:t>
      </w:r>
      <w:r w:rsidRPr="000E3C10">
        <w:rPr>
          <w:i/>
          <w:lang w:val="en-US"/>
        </w:rPr>
        <w:t>k</w:t>
      </w:r>
      <w:r w:rsidR="00B54175" w:rsidRPr="00B54175">
        <w:t>,</w:t>
      </w:r>
      <w:r>
        <w:t xml:space="preserve"> значения границ рассчитываются по формулам </w:t>
      </w:r>
      <w:proofErr w:type="gramStart"/>
      <w:r>
        <w:t>15.1-15.2</w:t>
      </w:r>
      <w:proofErr w:type="gramEnd"/>
      <w:r>
        <w:t xml:space="preserve"> с использованием параметров </w:t>
      </w:r>
      <w:r w:rsidRPr="000E3C10">
        <w:rPr>
          <w:position w:val="-12"/>
        </w:rPr>
        <w:object w:dxaOrig="1160" w:dyaOrig="380" w14:anchorId="4FEE0F0B">
          <v:shape id="_x0000_i1276" type="#_x0000_t75" style="width:57.75pt;height:18.4pt" o:ole="">
            <v:imagedata r:id="rId484" o:title=""/>
          </v:shape>
          <o:OLEObject Type="Embed" ProgID="Equation.3" ShapeID="_x0000_i1276" DrawAspect="Content" ObjectID="_1725723235" r:id="rId485"/>
        </w:object>
      </w:r>
      <w:r>
        <w:t xml:space="preserve"> и </w:t>
      </w:r>
      <w:r w:rsidR="0050257B" w:rsidRPr="000E3C10">
        <w:rPr>
          <w:position w:val="-12"/>
        </w:rPr>
        <w:object w:dxaOrig="600" w:dyaOrig="380" w14:anchorId="7AC3F561">
          <v:shape id="_x0000_i1277" type="#_x0000_t75" style="width:30.15pt;height:18.4pt" o:ole="">
            <v:imagedata r:id="rId486" o:title=""/>
          </v:shape>
          <o:OLEObject Type="Embed" ProgID="Equation.3" ShapeID="_x0000_i1277" DrawAspect="Content" ObjectID="_1725723236" r:id="rId487"/>
        </w:object>
      </w:r>
      <w:r>
        <w:t xml:space="preserve">, соответствующих максимальному </w:t>
      </w:r>
      <w:r w:rsidR="00F136FB">
        <w:t xml:space="preserve">ключевому </w:t>
      </w:r>
      <w:r>
        <w:t xml:space="preserve">сроку </w:t>
      </w:r>
      <w:r w:rsidRPr="000E3C10">
        <w:rPr>
          <w:i/>
          <w:lang w:val="en-US"/>
        </w:rPr>
        <w:t>k</w:t>
      </w:r>
      <w:r>
        <w:t>.</w:t>
      </w:r>
    </w:p>
    <w:p w14:paraId="605A1FA3" w14:textId="77777777" w:rsidR="00E37FC3" w:rsidRPr="00C64BCE" w:rsidRDefault="00E37FC3" w:rsidP="00E70489">
      <w:pPr>
        <w:pStyle w:val="af"/>
        <w:tabs>
          <w:tab w:val="clear" w:pos="851"/>
        </w:tabs>
        <w:ind w:left="0" w:firstLine="600"/>
      </w:pPr>
    </w:p>
    <w:p w14:paraId="7C7C96F0" w14:textId="77777777" w:rsidR="00E37FC3" w:rsidRPr="00C64BCE" w:rsidRDefault="00E37FC3" w:rsidP="006A39E2">
      <w:pPr>
        <w:pStyle w:val="1"/>
        <w:outlineLvl w:val="0"/>
      </w:pPr>
      <w:bookmarkStart w:id="29" w:name="_Ref312062994"/>
      <w:bookmarkStart w:id="30" w:name="_Toc435638077"/>
      <w:r w:rsidRPr="00C64BCE">
        <w:t>Алгоритм определения верхней и нижней границ Коридора</w:t>
      </w:r>
      <w:bookmarkEnd w:id="29"/>
      <w:r w:rsidRPr="00C64BCE">
        <w:t xml:space="preserve"> ставок РЕПО</w:t>
      </w:r>
      <w:bookmarkEnd w:id="30"/>
      <w:r w:rsidRPr="00C64BCE">
        <w:t xml:space="preserve"> </w:t>
      </w:r>
    </w:p>
    <w:p w14:paraId="52B77683" w14:textId="77777777" w:rsidR="00E37FC3" w:rsidRPr="009051B1" w:rsidRDefault="00E37FC3" w:rsidP="007269A8">
      <w:pPr>
        <w:pStyle w:val="af"/>
        <w:numPr>
          <w:ilvl w:val="1"/>
          <w:numId w:val="1"/>
        </w:numPr>
        <w:tabs>
          <w:tab w:val="clear" w:pos="454"/>
        </w:tabs>
        <w:ind w:left="600" w:hanging="600"/>
      </w:pPr>
      <w:r w:rsidRPr="009051B1">
        <w:t>Верхняя и нижняя границы Коридора ставок РЕПО устанавливаются для ограничения процентных ставок в заявках на заключение сделок РЕПО, подаваемых участниками в ходе торгов</w:t>
      </w:r>
      <w:r w:rsidR="0050257B" w:rsidRPr="009051B1">
        <w:t>.</w:t>
      </w:r>
      <w:r w:rsidRPr="009051B1">
        <w:t xml:space="preserve"> </w:t>
      </w:r>
      <w:r w:rsidR="0050257B" w:rsidRPr="009051B1">
        <w:t xml:space="preserve">Коридор </w:t>
      </w:r>
      <w:r w:rsidRPr="009051B1">
        <w:t>ставок РЕПО</w:t>
      </w:r>
      <w:r w:rsidR="0050257B" w:rsidRPr="009051B1">
        <w:t xml:space="preserve"> устанавливается для каждой ценной бумаги, для каждой валюты расчетов, для каждого </w:t>
      </w:r>
      <w:r w:rsidR="00E56B98" w:rsidRPr="009051B1">
        <w:t xml:space="preserve">кода </w:t>
      </w:r>
      <w:r w:rsidR="0050257B" w:rsidRPr="009051B1">
        <w:t>расчетов</w:t>
      </w:r>
      <w:r w:rsidR="00E56B98" w:rsidRPr="009051B1">
        <w:t xml:space="preserve"> </w:t>
      </w:r>
      <w:proofErr w:type="spellStart"/>
      <w:r w:rsidR="00E56B98" w:rsidRPr="009051B1">
        <w:rPr>
          <w:lang w:val="en-US"/>
        </w:rPr>
        <w:t>Ym</w:t>
      </w:r>
      <w:proofErr w:type="spellEnd"/>
      <w:r w:rsidR="00E56B98" w:rsidRPr="009051B1">
        <w:t>/</w:t>
      </w:r>
      <w:proofErr w:type="spellStart"/>
      <w:r w:rsidR="00E56B98" w:rsidRPr="009051B1">
        <w:rPr>
          <w:lang w:val="en-US"/>
        </w:rPr>
        <w:t>Yn</w:t>
      </w:r>
      <w:proofErr w:type="spellEnd"/>
      <w:r w:rsidR="00E25336" w:rsidRPr="009051B1">
        <w:t xml:space="preserve">. </w:t>
      </w:r>
    </w:p>
    <w:p w14:paraId="634A6D35" w14:textId="77777777" w:rsidR="00E37FC3" w:rsidRPr="009051B1" w:rsidRDefault="00E37FC3" w:rsidP="007269A8">
      <w:pPr>
        <w:pStyle w:val="af"/>
        <w:numPr>
          <w:ilvl w:val="1"/>
          <w:numId w:val="1"/>
        </w:numPr>
        <w:tabs>
          <w:tab w:val="clear" w:pos="454"/>
        </w:tabs>
        <w:ind w:left="600" w:hanging="600"/>
      </w:pPr>
      <w:bookmarkStart w:id="31" w:name="_Ref337654714"/>
      <w:r w:rsidRPr="009051B1">
        <w:t>Верхняя граница Коридора ставок РЕПО (</w:t>
      </w:r>
      <w:r w:rsidRPr="009051B1">
        <w:rPr>
          <w:position w:val="-12"/>
        </w:rPr>
        <w:object w:dxaOrig="720" w:dyaOrig="360" w14:anchorId="4AA98904">
          <v:shape id="_x0000_i1278" type="#_x0000_t75" style="width:36pt;height:18.4pt" o:ole="">
            <v:imagedata r:id="rId488" o:title=""/>
          </v:shape>
          <o:OLEObject Type="Embed" ProgID="Equation.3" ShapeID="_x0000_i1278" DrawAspect="Content" ObjectID="_1725723237" r:id="rId489"/>
        </w:object>
      </w:r>
      <w:r w:rsidRPr="009051B1">
        <w:t>) и нижняя граница Коридора ставок РЕПО (</w:t>
      </w:r>
      <w:r w:rsidRPr="009051B1">
        <w:rPr>
          <w:position w:val="-12"/>
        </w:rPr>
        <w:object w:dxaOrig="660" w:dyaOrig="360" w14:anchorId="64FA452E">
          <v:shape id="_x0000_i1279" type="#_x0000_t75" style="width:32.65pt;height:18.4pt" o:ole="">
            <v:imagedata r:id="rId490" o:title=""/>
          </v:shape>
          <o:OLEObject Type="Embed" ProgID="Equation.3" ShapeID="_x0000_i1279" DrawAspect="Content" ObjectID="_1725723238" r:id="rId491"/>
        </w:object>
      </w:r>
      <w:r w:rsidRPr="009051B1">
        <w:t>)</w:t>
      </w:r>
      <w:r w:rsidR="0050257B" w:rsidRPr="009051B1">
        <w:t xml:space="preserve"> для </w:t>
      </w:r>
      <w:r w:rsidR="00E56B98" w:rsidRPr="009051B1">
        <w:t xml:space="preserve">каждого кода расчетов </w:t>
      </w:r>
      <w:proofErr w:type="spellStart"/>
      <w:r w:rsidR="00E56B98" w:rsidRPr="009051B1">
        <w:rPr>
          <w:lang w:val="en-US"/>
        </w:rPr>
        <w:t>Ym</w:t>
      </w:r>
      <w:proofErr w:type="spellEnd"/>
      <w:r w:rsidR="00E56B98" w:rsidRPr="009051B1">
        <w:t>/</w:t>
      </w:r>
      <w:proofErr w:type="spellStart"/>
      <w:r w:rsidR="00E56B98" w:rsidRPr="009051B1">
        <w:rPr>
          <w:lang w:val="en-US"/>
        </w:rPr>
        <w:t>Yn</w:t>
      </w:r>
      <w:proofErr w:type="spellEnd"/>
      <w:r w:rsidR="00E56B98" w:rsidRPr="009051B1">
        <w:t xml:space="preserve"> </w:t>
      </w:r>
      <w:r w:rsidR="009051B1" w:rsidRPr="009051B1">
        <w:t xml:space="preserve">в валюте </w:t>
      </w:r>
      <w:r w:rsidR="009051B1" w:rsidRPr="009051B1">
        <w:rPr>
          <w:lang w:val="en-US"/>
        </w:rPr>
        <w:t>VAL</w:t>
      </w:r>
      <w:r w:rsidR="009051B1" w:rsidRPr="009051B1">
        <w:t xml:space="preserve"> </w:t>
      </w:r>
      <w:r w:rsidRPr="009051B1">
        <w:t>определяются следующим образом:</w:t>
      </w:r>
    </w:p>
    <w:p w14:paraId="394C807E" w14:textId="77777777" w:rsidR="00A01DDC" w:rsidRDefault="00FA2CD1" w:rsidP="00BF450F">
      <w:pPr>
        <w:pStyle w:val="af"/>
        <w:tabs>
          <w:tab w:val="clear" w:pos="851"/>
        </w:tabs>
        <w:ind w:hanging="284"/>
      </w:pPr>
      <w:r w:rsidRPr="00FA2CD1">
        <w:rPr>
          <w:position w:val="-28"/>
        </w:rPr>
        <w:object w:dxaOrig="12820" w:dyaOrig="999" w14:anchorId="703CD0AC">
          <v:shape id="_x0000_i1280" type="#_x0000_t75" style="width:457.1pt;height:35.15pt" o:ole="">
            <v:imagedata r:id="rId492" o:title=""/>
          </v:shape>
          <o:OLEObject Type="Embed" ProgID="Equation.3" ShapeID="_x0000_i1280" DrawAspect="Content" ObjectID="_1725723239" r:id="rId493"/>
        </w:object>
      </w:r>
    </w:p>
    <w:p w14:paraId="46EA2D60" w14:textId="77777777" w:rsidR="00E353A1" w:rsidRDefault="00FA2CD1" w:rsidP="00E353A1">
      <w:pPr>
        <w:pStyle w:val="af"/>
        <w:tabs>
          <w:tab w:val="clear" w:pos="851"/>
        </w:tabs>
        <w:spacing w:before="0"/>
        <w:ind w:hanging="284"/>
      </w:pPr>
      <w:r w:rsidRPr="00FA2CD1">
        <w:rPr>
          <w:position w:val="-28"/>
        </w:rPr>
        <w:object w:dxaOrig="12620" w:dyaOrig="999" w14:anchorId="681E43F4">
          <v:shape id="_x0000_i1281" type="#_x0000_t75" style="width:449.6pt;height:35.15pt" o:ole="">
            <v:imagedata r:id="rId494" o:title=""/>
          </v:shape>
          <o:OLEObject Type="Embed" ProgID="Equation.3" ShapeID="_x0000_i1281" DrawAspect="Content" ObjectID="_1725723240" r:id="rId495"/>
        </w:object>
      </w:r>
    </w:p>
    <w:p w14:paraId="20DBA048" w14:textId="77777777" w:rsidR="00761DCA" w:rsidRPr="009051B1" w:rsidRDefault="00761DCA" w:rsidP="00E353A1">
      <w:pPr>
        <w:pStyle w:val="af"/>
        <w:tabs>
          <w:tab w:val="clear" w:pos="851"/>
        </w:tabs>
        <w:spacing w:before="0"/>
        <w:ind w:hanging="284"/>
      </w:pPr>
      <w:r w:rsidRPr="009051B1">
        <w:t>где</w:t>
      </w:r>
    </w:p>
    <w:p w14:paraId="24A0ACEB" w14:textId="77777777" w:rsidR="00761DCA" w:rsidRPr="009051B1" w:rsidRDefault="00761DCA" w:rsidP="00BF450F">
      <w:pPr>
        <w:pStyle w:val="afd"/>
        <w:ind w:left="567"/>
        <w:rPr>
          <w:rFonts w:ascii="Times New Roman" w:eastAsia="Times New Roman" w:hAnsi="Times New Roman"/>
          <w:sz w:val="24"/>
          <w:szCs w:val="24"/>
          <w:lang w:eastAsia="ru-RU"/>
        </w:rPr>
      </w:pPr>
      <w:proofErr w:type="spellStart"/>
      <w:proofErr w:type="gramStart"/>
      <w:r w:rsidRPr="009051B1">
        <w:rPr>
          <w:rFonts w:ascii="Times New Roman" w:eastAsia="Times New Roman" w:hAnsi="Times New Roman"/>
          <w:sz w:val="24"/>
          <w:szCs w:val="24"/>
          <w:lang w:eastAsia="ru-RU"/>
        </w:rPr>
        <w:t>RRcH</w:t>
      </w:r>
      <w:proofErr w:type="spellEnd"/>
      <w:r w:rsidRPr="009051B1">
        <w:rPr>
          <w:rFonts w:ascii="Times New Roman" w:eastAsia="Times New Roman" w:hAnsi="Times New Roman"/>
          <w:sz w:val="24"/>
          <w:szCs w:val="24"/>
          <w:lang w:eastAsia="ru-RU"/>
        </w:rPr>
        <w:t>(</w:t>
      </w:r>
      <w:proofErr w:type="spellStart"/>
      <w:proofErr w:type="gramEnd"/>
      <w:r w:rsidRPr="009051B1">
        <w:rPr>
          <w:rFonts w:ascii="Times New Roman" w:eastAsia="Times New Roman" w:hAnsi="Times New Roman"/>
          <w:sz w:val="24"/>
          <w:szCs w:val="24"/>
          <w:lang w:eastAsia="ru-RU"/>
        </w:rPr>
        <w:t>Ym</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RRcL</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Ym</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 верхняя/нижняя граница коридора ставок РЕПО для кода расчетов </w:t>
      </w:r>
      <w:proofErr w:type="spellStart"/>
      <w:r w:rsidRPr="009051B1">
        <w:rPr>
          <w:rFonts w:ascii="Times New Roman" w:eastAsia="Times New Roman" w:hAnsi="Times New Roman"/>
          <w:sz w:val="24"/>
          <w:szCs w:val="24"/>
          <w:lang w:eastAsia="ru-RU"/>
        </w:rPr>
        <w:t>Ym</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w:t>
      </w:r>
    </w:p>
    <w:p w14:paraId="43168724" w14:textId="77777777" w:rsidR="00761DCA" w:rsidRPr="009051B1" w:rsidRDefault="00761DCA" w:rsidP="00BF450F">
      <w:pPr>
        <w:pStyle w:val="afd"/>
        <w:ind w:left="567"/>
        <w:rPr>
          <w:rFonts w:ascii="Times New Roman" w:eastAsia="Times New Roman" w:hAnsi="Times New Roman"/>
          <w:sz w:val="24"/>
          <w:szCs w:val="24"/>
          <w:lang w:eastAsia="ru-RU"/>
        </w:rPr>
      </w:pPr>
      <w:proofErr w:type="spellStart"/>
      <w:proofErr w:type="gramStart"/>
      <w:r w:rsidRPr="009051B1">
        <w:rPr>
          <w:rFonts w:ascii="Times New Roman" w:eastAsia="Times New Roman" w:hAnsi="Times New Roman"/>
          <w:sz w:val="24"/>
          <w:szCs w:val="24"/>
          <w:lang w:eastAsia="ru-RU"/>
        </w:rPr>
        <w:t>RRtH</w:t>
      </w:r>
      <w:proofErr w:type="spellEnd"/>
      <w:r w:rsidRPr="009051B1">
        <w:rPr>
          <w:rFonts w:ascii="Times New Roman" w:eastAsia="Times New Roman" w:hAnsi="Times New Roman"/>
          <w:sz w:val="24"/>
          <w:szCs w:val="24"/>
          <w:lang w:eastAsia="ru-RU"/>
        </w:rPr>
        <w:t>(</w:t>
      </w:r>
      <w:proofErr w:type="spellStart"/>
      <w:proofErr w:type="gramEnd"/>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RRtL</w:t>
      </w:r>
      <w:proofErr w:type="spellEnd"/>
      <w:r w:rsidRPr="009051B1">
        <w:rPr>
          <w:rFonts w:ascii="Times New Roman" w:eastAsia="Times New Roman" w:hAnsi="Times New Roman"/>
          <w:sz w:val="24"/>
          <w:szCs w:val="24"/>
          <w:lang w:eastAsia="ru-RU"/>
        </w:rPr>
        <w:t>(</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 верхняя/нижняя граница диапазона оценки процентных рисков для даты </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w:t>
      </w:r>
    </w:p>
    <w:p w14:paraId="524B4CC3" w14:textId="77777777" w:rsidR="00761DCA" w:rsidRPr="009051B1" w:rsidRDefault="00761DCA" w:rsidP="00BF450F">
      <w:pPr>
        <w:pStyle w:val="afd"/>
        <w:ind w:left="567"/>
        <w:rPr>
          <w:rFonts w:ascii="Times New Roman" w:eastAsia="Times New Roman" w:hAnsi="Times New Roman"/>
          <w:sz w:val="24"/>
          <w:szCs w:val="24"/>
          <w:lang w:eastAsia="ru-RU"/>
        </w:rPr>
      </w:pPr>
      <w:proofErr w:type="spellStart"/>
      <w:proofErr w:type="gramStart"/>
      <w:r w:rsidRPr="009051B1">
        <w:rPr>
          <w:rFonts w:ascii="Times New Roman" w:eastAsia="Times New Roman" w:hAnsi="Times New Roman"/>
          <w:sz w:val="24"/>
          <w:szCs w:val="24"/>
          <w:lang w:eastAsia="ru-RU"/>
        </w:rPr>
        <w:t>RRc</w:t>
      </w:r>
      <w:proofErr w:type="spellEnd"/>
      <w:r w:rsidRPr="009051B1">
        <w:rPr>
          <w:rFonts w:ascii="Times New Roman" w:eastAsia="Times New Roman" w:hAnsi="Times New Roman"/>
          <w:sz w:val="24"/>
          <w:szCs w:val="24"/>
          <w:lang w:eastAsia="ru-RU"/>
        </w:rPr>
        <w:t>(</w:t>
      </w:r>
      <w:proofErr w:type="spellStart"/>
      <w:proofErr w:type="gramEnd"/>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 ставка РЕПО (в руб.) для даты </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w:t>
      </w:r>
    </w:p>
    <w:p w14:paraId="2DCCC921" w14:textId="77777777" w:rsidR="00761DCA" w:rsidRPr="009051B1" w:rsidRDefault="00761DCA" w:rsidP="00BF450F">
      <w:pPr>
        <w:pStyle w:val="afd"/>
        <w:ind w:left="567"/>
        <w:rPr>
          <w:rFonts w:ascii="Times New Roman" w:eastAsia="Times New Roman" w:hAnsi="Times New Roman"/>
          <w:sz w:val="24"/>
          <w:szCs w:val="24"/>
          <w:lang w:eastAsia="ru-RU"/>
        </w:rPr>
      </w:pPr>
      <w:proofErr w:type="gramStart"/>
      <w:r w:rsidRPr="009051B1">
        <w:rPr>
          <w:rFonts w:ascii="Times New Roman" w:eastAsia="Times New Roman" w:hAnsi="Times New Roman"/>
          <w:sz w:val="24"/>
          <w:szCs w:val="24"/>
          <w:lang w:eastAsia="ru-RU"/>
        </w:rPr>
        <w:t>SWAP(</w:t>
      </w:r>
      <w:proofErr w:type="spellStart"/>
      <w:proofErr w:type="gramEnd"/>
      <w:r w:rsidRPr="009051B1">
        <w:rPr>
          <w:rFonts w:ascii="Times New Roman" w:eastAsia="Times New Roman" w:hAnsi="Times New Roman"/>
          <w:sz w:val="24"/>
          <w:szCs w:val="24"/>
          <w:lang w:eastAsia="ru-RU"/>
        </w:rPr>
        <w:t>Yn</w:t>
      </w:r>
      <w:proofErr w:type="spellEnd"/>
      <w:r w:rsidR="00BF450F" w:rsidRPr="009051B1">
        <w:rPr>
          <w:rFonts w:ascii="Times New Roman" w:eastAsia="Times New Roman" w:hAnsi="Times New Roman"/>
          <w:sz w:val="24"/>
          <w:szCs w:val="24"/>
          <w:lang w:eastAsia="ru-RU"/>
        </w:rPr>
        <w:t xml:space="preserve">, </w:t>
      </w:r>
      <w:r w:rsidR="00BF450F" w:rsidRPr="009051B1">
        <w:rPr>
          <w:rFonts w:ascii="Times New Roman" w:eastAsia="Times New Roman" w:hAnsi="Times New Roman"/>
          <w:sz w:val="24"/>
          <w:szCs w:val="24"/>
          <w:lang w:val="en-US" w:eastAsia="ru-RU"/>
        </w:rPr>
        <w:t>VAL</w:t>
      </w:r>
      <w:r w:rsidRPr="009051B1">
        <w:rPr>
          <w:rFonts w:ascii="Times New Roman" w:eastAsia="Times New Roman" w:hAnsi="Times New Roman"/>
          <w:sz w:val="24"/>
          <w:szCs w:val="24"/>
          <w:lang w:eastAsia="ru-RU"/>
        </w:rPr>
        <w:t xml:space="preserve">) – </w:t>
      </w:r>
      <w:r w:rsidR="007C2781" w:rsidRPr="009051B1">
        <w:rPr>
          <w:rFonts w:ascii="Times New Roman" w:eastAsia="Times New Roman" w:hAnsi="Times New Roman"/>
          <w:sz w:val="24"/>
          <w:szCs w:val="24"/>
          <w:lang w:eastAsia="ru-RU"/>
        </w:rPr>
        <w:t>Центральн</w:t>
      </w:r>
      <w:r w:rsidR="007C2781">
        <w:rPr>
          <w:rFonts w:ascii="Times New Roman" w:eastAsia="Times New Roman" w:hAnsi="Times New Roman"/>
          <w:sz w:val="24"/>
          <w:szCs w:val="24"/>
          <w:lang w:eastAsia="ru-RU"/>
        </w:rPr>
        <w:t>ое значение</w:t>
      </w:r>
      <w:r w:rsidR="007C2781" w:rsidRPr="009051B1">
        <w:rPr>
          <w:rFonts w:ascii="Times New Roman" w:eastAsia="Times New Roman" w:hAnsi="Times New Roman"/>
          <w:sz w:val="24"/>
          <w:szCs w:val="24"/>
          <w:lang w:eastAsia="ru-RU"/>
        </w:rPr>
        <w:t xml:space="preserve"> Индикативн</w:t>
      </w:r>
      <w:r w:rsidR="007C2781">
        <w:rPr>
          <w:rFonts w:ascii="Times New Roman" w:eastAsia="Times New Roman" w:hAnsi="Times New Roman"/>
          <w:sz w:val="24"/>
          <w:szCs w:val="24"/>
          <w:lang w:eastAsia="ru-RU"/>
        </w:rPr>
        <w:t xml:space="preserve">ого </w:t>
      </w:r>
      <w:r w:rsidRPr="009051B1">
        <w:rPr>
          <w:rFonts w:ascii="Times New Roman" w:eastAsia="Times New Roman" w:hAnsi="Times New Roman"/>
          <w:sz w:val="24"/>
          <w:szCs w:val="24"/>
          <w:lang w:eastAsia="ru-RU"/>
        </w:rPr>
        <w:t>курс</w:t>
      </w:r>
      <w:r w:rsidR="007C2781">
        <w:rPr>
          <w:rFonts w:ascii="Times New Roman" w:eastAsia="Times New Roman" w:hAnsi="Times New Roman"/>
          <w:sz w:val="24"/>
          <w:szCs w:val="24"/>
          <w:lang w:eastAsia="ru-RU"/>
        </w:rPr>
        <w:t>а</w:t>
      </w:r>
      <w:r w:rsidRPr="009051B1">
        <w:rPr>
          <w:rFonts w:ascii="Times New Roman" w:eastAsia="Times New Roman" w:hAnsi="Times New Roman"/>
          <w:sz w:val="24"/>
          <w:szCs w:val="24"/>
          <w:lang w:eastAsia="ru-RU"/>
        </w:rPr>
        <w:t xml:space="preserve"> </w:t>
      </w:r>
      <w:r w:rsidR="00285214">
        <w:rPr>
          <w:rFonts w:ascii="Times New Roman" w:eastAsia="Times New Roman" w:hAnsi="Times New Roman"/>
          <w:sz w:val="24"/>
          <w:szCs w:val="24"/>
          <w:lang w:eastAsia="ru-RU"/>
        </w:rPr>
        <w:t>сдел</w:t>
      </w:r>
      <w:r w:rsidR="007C2781">
        <w:rPr>
          <w:rFonts w:ascii="Times New Roman" w:eastAsia="Times New Roman" w:hAnsi="Times New Roman"/>
          <w:sz w:val="24"/>
          <w:szCs w:val="24"/>
          <w:lang w:eastAsia="ru-RU"/>
        </w:rPr>
        <w:t>ок</w:t>
      </w:r>
      <w:r w:rsidR="00285214">
        <w:rPr>
          <w:rFonts w:ascii="Times New Roman" w:eastAsia="Times New Roman" w:hAnsi="Times New Roman"/>
          <w:sz w:val="24"/>
          <w:szCs w:val="24"/>
          <w:lang w:eastAsia="ru-RU"/>
        </w:rPr>
        <w:t xml:space="preserve"> своп</w:t>
      </w:r>
      <w:r w:rsidRPr="009051B1">
        <w:rPr>
          <w:rFonts w:ascii="Times New Roman" w:eastAsia="Times New Roman" w:hAnsi="Times New Roman"/>
          <w:sz w:val="24"/>
          <w:szCs w:val="24"/>
          <w:lang w:eastAsia="ru-RU"/>
        </w:rPr>
        <w:t xml:space="preserve"> (в руб.) для даты </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(для валюты расчетов</w:t>
      </w:r>
      <w:r w:rsidR="00BF450F" w:rsidRPr="009051B1">
        <w:rPr>
          <w:rFonts w:ascii="Times New Roman" w:eastAsia="Times New Roman" w:hAnsi="Times New Roman"/>
          <w:sz w:val="24"/>
          <w:szCs w:val="24"/>
          <w:lang w:eastAsia="ru-RU"/>
        </w:rPr>
        <w:t xml:space="preserve"> </w:t>
      </w:r>
      <w:r w:rsidR="00BF450F" w:rsidRPr="009051B1">
        <w:rPr>
          <w:rFonts w:ascii="Times New Roman" w:eastAsia="Times New Roman" w:hAnsi="Times New Roman"/>
          <w:sz w:val="24"/>
          <w:szCs w:val="24"/>
          <w:lang w:val="en-US" w:eastAsia="ru-RU"/>
        </w:rPr>
        <w:t>VAL</w:t>
      </w:r>
      <w:r w:rsidRPr="009051B1">
        <w:rPr>
          <w:rFonts w:ascii="Times New Roman" w:eastAsia="Times New Roman" w:hAnsi="Times New Roman"/>
          <w:sz w:val="24"/>
          <w:szCs w:val="24"/>
          <w:lang w:eastAsia="ru-RU"/>
        </w:rPr>
        <w:t>);</w:t>
      </w:r>
    </w:p>
    <w:p w14:paraId="244CCD3C" w14:textId="77777777" w:rsidR="00761DCA" w:rsidRPr="009051B1" w:rsidRDefault="00761DCA" w:rsidP="00BF450F">
      <w:pPr>
        <w:pStyle w:val="afd"/>
        <w:ind w:left="567"/>
        <w:rPr>
          <w:rFonts w:ascii="Times New Roman" w:eastAsia="Times New Roman" w:hAnsi="Times New Roman"/>
          <w:sz w:val="24"/>
          <w:szCs w:val="24"/>
          <w:lang w:eastAsia="ru-RU"/>
        </w:rPr>
      </w:pPr>
      <w:proofErr w:type="spellStart"/>
      <w:r w:rsidRPr="009051B1">
        <w:rPr>
          <w:rFonts w:ascii="Times New Roman" w:eastAsia="Times New Roman" w:hAnsi="Times New Roman"/>
          <w:sz w:val="24"/>
          <w:szCs w:val="24"/>
          <w:lang w:eastAsia="ru-RU"/>
        </w:rPr>
        <w:t>x_IR</w:t>
      </w:r>
      <w:proofErr w:type="spellEnd"/>
      <w:r w:rsidRPr="009051B1">
        <w:rPr>
          <w:rFonts w:ascii="Times New Roman" w:eastAsia="Times New Roman" w:hAnsi="Times New Roman"/>
          <w:sz w:val="24"/>
          <w:szCs w:val="24"/>
          <w:lang w:eastAsia="ru-RU"/>
        </w:rPr>
        <w:t xml:space="preserve"> – коэффициент отношения величины коридора ставок РЕПО и диапазона оценки процентных рисков;</w:t>
      </w:r>
    </w:p>
    <w:p w14:paraId="316A2CE5" w14:textId="77777777" w:rsidR="00761DCA" w:rsidRPr="009051B1" w:rsidRDefault="00761DCA" w:rsidP="00BF450F">
      <w:pPr>
        <w:pStyle w:val="afd"/>
        <w:ind w:left="567"/>
        <w:rPr>
          <w:rFonts w:ascii="Times New Roman" w:eastAsia="Times New Roman" w:hAnsi="Times New Roman"/>
          <w:sz w:val="24"/>
          <w:szCs w:val="24"/>
          <w:lang w:eastAsia="ru-RU"/>
        </w:rPr>
      </w:pPr>
      <w:r w:rsidRPr="009051B1">
        <w:rPr>
          <w:position w:val="-10"/>
        </w:rPr>
        <w:object w:dxaOrig="2040" w:dyaOrig="320" w14:anchorId="6C21D003">
          <v:shape id="_x0000_i1282" type="#_x0000_t75" style="width:102.15pt;height:15.9pt" o:ole="">
            <v:imagedata r:id="rId496" o:title=""/>
          </v:shape>
          <o:OLEObject Type="Embed" ProgID="Equation.3" ShapeID="_x0000_i1282" DrawAspect="Content" ObjectID="_1725723241" r:id="rId497"/>
        </w:object>
      </w:r>
      <w:r w:rsidRPr="009051B1">
        <w:rPr>
          <w:rFonts w:ascii="Times New Roman" w:eastAsia="Times New Roman" w:hAnsi="Times New Roman"/>
          <w:sz w:val="24"/>
          <w:szCs w:val="24"/>
          <w:lang w:eastAsia="ru-RU"/>
        </w:rPr>
        <w:t xml:space="preserve">– календарные дни, соответствующие коду расчетов </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w:t>
      </w:r>
      <w:proofErr w:type="spellStart"/>
      <w:r w:rsidRPr="009051B1">
        <w:rPr>
          <w:rFonts w:ascii="Times New Roman" w:eastAsia="Times New Roman" w:hAnsi="Times New Roman"/>
          <w:sz w:val="24"/>
          <w:szCs w:val="24"/>
          <w:lang w:eastAsia="ru-RU"/>
        </w:rPr>
        <w:t>Ym</w:t>
      </w:r>
      <w:proofErr w:type="spellEnd"/>
      <w:r w:rsidRPr="009051B1">
        <w:rPr>
          <w:rFonts w:ascii="Times New Roman" w:eastAsia="Times New Roman" w:hAnsi="Times New Roman"/>
          <w:sz w:val="24"/>
          <w:szCs w:val="24"/>
          <w:lang w:eastAsia="ru-RU"/>
        </w:rPr>
        <w:t>);</w:t>
      </w:r>
    </w:p>
    <w:p w14:paraId="51492C93" w14:textId="77777777" w:rsidR="00761DCA" w:rsidRPr="009051B1" w:rsidRDefault="00761DCA" w:rsidP="00BF450F">
      <w:pPr>
        <w:pStyle w:val="afd"/>
        <w:ind w:left="567"/>
        <w:rPr>
          <w:rFonts w:ascii="Times New Roman" w:eastAsia="Times New Roman" w:hAnsi="Times New Roman"/>
          <w:sz w:val="24"/>
          <w:szCs w:val="24"/>
          <w:lang w:eastAsia="ru-RU"/>
        </w:rPr>
      </w:pPr>
      <w:r w:rsidRPr="009051B1">
        <w:rPr>
          <w:rFonts w:ascii="Times New Roman" w:eastAsia="Times New Roman" w:hAnsi="Times New Roman"/>
          <w:sz w:val="24"/>
          <w:szCs w:val="24"/>
          <w:lang w:eastAsia="ru-RU"/>
        </w:rPr>
        <w:t>P – расчетная цена ценной бумаги (в руб.);</w:t>
      </w:r>
    </w:p>
    <w:p w14:paraId="7F3FE601" w14:textId="77777777" w:rsidR="00761DCA" w:rsidRPr="00BF450F" w:rsidRDefault="00BF450F" w:rsidP="00BF450F">
      <w:pPr>
        <w:pStyle w:val="afd"/>
        <w:ind w:left="567"/>
        <w:rPr>
          <w:rFonts w:ascii="Times New Roman" w:eastAsia="Times New Roman" w:hAnsi="Times New Roman"/>
          <w:sz w:val="24"/>
          <w:szCs w:val="24"/>
          <w:lang w:eastAsia="ru-RU"/>
        </w:rPr>
      </w:pPr>
      <w:proofErr w:type="spellStart"/>
      <w:proofErr w:type="gramStart"/>
      <w:r w:rsidRPr="009051B1">
        <w:rPr>
          <w:rFonts w:ascii="Times New Roman" w:eastAsia="Times New Roman" w:hAnsi="Times New Roman"/>
          <w:sz w:val="24"/>
          <w:szCs w:val="24"/>
          <w:lang w:val="en-US" w:eastAsia="ru-RU"/>
        </w:rPr>
        <w:t>Rc</w:t>
      </w:r>
      <w:proofErr w:type="spellEnd"/>
      <w:r w:rsidRPr="009051B1">
        <w:rPr>
          <w:rFonts w:ascii="Times New Roman" w:eastAsia="Times New Roman" w:hAnsi="Times New Roman"/>
          <w:sz w:val="24"/>
          <w:szCs w:val="24"/>
          <w:lang w:eastAsia="ru-RU"/>
        </w:rPr>
        <w:t>(</w:t>
      </w:r>
      <w:proofErr w:type="gramEnd"/>
      <w:r w:rsidRPr="009051B1">
        <w:rPr>
          <w:rFonts w:ascii="Times New Roman" w:eastAsia="Times New Roman" w:hAnsi="Times New Roman"/>
          <w:sz w:val="24"/>
          <w:szCs w:val="24"/>
          <w:lang w:val="en-US" w:eastAsia="ru-RU"/>
        </w:rPr>
        <w:t>VAL</w:t>
      </w:r>
      <w:r w:rsidRPr="009051B1">
        <w:rPr>
          <w:rFonts w:ascii="Times New Roman" w:eastAsia="Times New Roman" w:hAnsi="Times New Roman"/>
          <w:sz w:val="24"/>
          <w:szCs w:val="24"/>
          <w:lang w:eastAsia="ru-RU"/>
        </w:rPr>
        <w:t>)</w:t>
      </w:r>
      <w:r w:rsidR="00761DCA" w:rsidRPr="009051B1">
        <w:rPr>
          <w:rFonts w:ascii="Times New Roman" w:eastAsia="Times New Roman" w:hAnsi="Times New Roman"/>
          <w:sz w:val="24"/>
          <w:szCs w:val="24"/>
          <w:lang w:eastAsia="ru-RU"/>
        </w:rPr>
        <w:t xml:space="preserve"> – Центральный курс валюты расчетов.</w:t>
      </w:r>
    </w:p>
    <w:p w14:paraId="5167B610" w14:textId="77777777" w:rsidR="00E25336" w:rsidRDefault="00E37FC3" w:rsidP="00996B2E">
      <w:pPr>
        <w:pStyle w:val="af"/>
        <w:numPr>
          <w:ilvl w:val="1"/>
          <w:numId w:val="1"/>
        </w:numPr>
        <w:tabs>
          <w:tab w:val="clear" w:pos="454"/>
        </w:tabs>
        <w:ind w:left="600" w:hanging="600"/>
      </w:pPr>
      <w:r w:rsidRPr="00C64BCE">
        <w:t xml:space="preserve">Коэффициент </w:t>
      </w:r>
      <w:r w:rsidRPr="00C64BCE">
        <w:rPr>
          <w:position w:val="-10"/>
        </w:rPr>
        <w:object w:dxaOrig="639" w:dyaOrig="320" w14:anchorId="68360444">
          <v:shape id="_x0000_i1283" type="#_x0000_t75" style="width:32.65pt;height:15.9pt" o:ole="">
            <v:imagedata r:id="rId498" o:title=""/>
          </v:shape>
          <o:OLEObject Type="Embed" ProgID="Equation.3" ShapeID="_x0000_i1283" DrawAspect="Content" ObjectID="_1725723242" r:id="rId499"/>
        </w:object>
      </w:r>
      <w:r w:rsidRPr="00C64BCE">
        <w:t xml:space="preserve"> определяется на основании статистической информации о соотношении двухдневного изменения ставки РЕПО по ценной бумаге и отклонения ставок РЕПО сделок</w:t>
      </w:r>
      <w:r w:rsidR="00211AE3" w:rsidRPr="00C64BCE">
        <w:t>, заключенных на основании безадресных заявок,</w:t>
      </w:r>
      <w:r w:rsidRPr="00C64BCE">
        <w:t xml:space="preserve"> от Расчетной ставки РЕПО в течение Торгового дня.</w:t>
      </w:r>
      <w:bookmarkEnd w:id="31"/>
    </w:p>
    <w:p w14:paraId="12C06DD7" w14:textId="77777777" w:rsidR="008A34FA" w:rsidRPr="00C64BCE" w:rsidRDefault="008A34FA" w:rsidP="004E14B0">
      <w:pPr>
        <w:pStyle w:val="af"/>
        <w:tabs>
          <w:tab w:val="clear" w:pos="851"/>
        </w:tabs>
        <w:ind w:left="600" w:firstLine="0"/>
      </w:pPr>
    </w:p>
    <w:p w14:paraId="7B428567" w14:textId="77777777" w:rsidR="00E37FC3" w:rsidRPr="00C64BCE" w:rsidRDefault="00E37FC3" w:rsidP="006A39E2">
      <w:pPr>
        <w:pStyle w:val="1"/>
        <w:outlineLvl w:val="0"/>
      </w:pPr>
      <w:bookmarkStart w:id="32" w:name="_Toc435638078"/>
      <w:r w:rsidRPr="00C64BCE">
        <w:lastRenderedPageBreak/>
        <w:t>Процедура сдвига Границы ценового коридора и Границы коридора ставок РЕПО в ходе торгов (расширение ценового коридора и коридора ставок РЕПО)</w:t>
      </w:r>
      <w:bookmarkEnd w:id="32"/>
    </w:p>
    <w:p w14:paraId="4204B861" w14:textId="77777777" w:rsidR="00E37FC3" w:rsidRDefault="00E37FC3" w:rsidP="006D7693">
      <w:pPr>
        <w:pStyle w:val="af"/>
        <w:numPr>
          <w:ilvl w:val="1"/>
          <w:numId w:val="1"/>
        </w:numPr>
        <w:tabs>
          <w:tab w:val="clear" w:pos="454"/>
          <w:tab w:val="num" w:pos="851"/>
        </w:tabs>
        <w:ind w:left="851" w:hanging="491"/>
      </w:pPr>
      <w:r w:rsidRPr="00C64BCE">
        <w:t>Сдвиг границы Ценового коридора и границы Коридора ставок РЕПО (далее – Граница коридора) для любой ценной бумаги в ходе торгов производится в случае срабатывания автоматического сигнала о необходимости сдвига Границы коридора, за исключением случаев, указанных в п.</w:t>
      </w:r>
      <w:r w:rsidRPr="00C64BCE">
        <w:fldChar w:fldCharType="begin"/>
      </w:r>
      <w:r w:rsidRPr="00C64BCE">
        <w:instrText xml:space="preserve"> REF _Ref337716127 \r \h </w:instrText>
      </w:r>
      <w:r w:rsidR="00623EFF" w:rsidRPr="00C64BCE">
        <w:instrText xml:space="preserve"> \* MERGEFORMAT </w:instrText>
      </w:r>
      <w:r w:rsidRPr="00C64BCE">
        <w:fldChar w:fldCharType="separate"/>
      </w:r>
      <w:r w:rsidR="00EC1518">
        <w:t>17.3</w:t>
      </w:r>
      <w:r w:rsidRPr="00C64BCE">
        <w:fldChar w:fldCharType="end"/>
      </w:r>
      <w:r w:rsidRPr="00C64BCE">
        <w:t xml:space="preserve"> Методики.</w:t>
      </w:r>
      <w:r w:rsidR="000254D7" w:rsidRPr="00C64BCE">
        <w:t xml:space="preserve"> Сигнал не срабатывает по ценным бумагам, по которым значение параметра </w:t>
      </w:r>
      <w:r w:rsidR="000254D7" w:rsidRPr="00C64BCE">
        <w:rPr>
          <w:i/>
          <w:lang w:val="en-US"/>
        </w:rPr>
        <w:t>Monitoring</w:t>
      </w:r>
      <w:r w:rsidR="000254D7" w:rsidRPr="00C64BCE">
        <w:t xml:space="preserve"> установлено равным «Нет».</w:t>
      </w:r>
    </w:p>
    <w:p w14:paraId="4A2233BC" w14:textId="77777777" w:rsidR="00BD0C51" w:rsidRPr="00C64BCE" w:rsidRDefault="00BD0C51" w:rsidP="004D5087">
      <w:pPr>
        <w:pStyle w:val="af"/>
        <w:numPr>
          <w:ilvl w:val="1"/>
          <w:numId w:val="1"/>
        </w:numPr>
        <w:tabs>
          <w:tab w:val="clear" w:pos="454"/>
          <w:tab w:val="num" w:pos="851"/>
        </w:tabs>
        <w:ind w:left="851" w:hanging="491"/>
      </w:pPr>
      <w:r w:rsidRPr="00BD0C51">
        <w:t xml:space="preserve">В режимах торгов РЕПО с ЦК </w:t>
      </w:r>
      <w:r w:rsidR="000C46A4" w:rsidRPr="00BD0C51">
        <w:t>с расчетами</w:t>
      </w:r>
      <w:r w:rsidRPr="00BD0C51">
        <w:t xml:space="preserve"> в иностранных валютах </w:t>
      </w:r>
      <w:r w:rsidR="00C73D3C">
        <w:t>Г</w:t>
      </w:r>
      <w:r w:rsidRPr="00BD0C51">
        <w:t xml:space="preserve">раницы </w:t>
      </w:r>
      <w:r w:rsidR="00C73D3C">
        <w:t xml:space="preserve">коридора </w:t>
      </w:r>
      <w:r w:rsidRPr="00BD0C51">
        <w:t>не</w:t>
      </w:r>
      <w:r w:rsidR="003A6743" w:rsidRPr="00996B2E">
        <w:t xml:space="preserve"> </w:t>
      </w:r>
      <w:r w:rsidR="003A6743">
        <w:t>отслеживаются</w:t>
      </w:r>
      <w:r w:rsidR="00BF450F">
        <w:t xml:space="preserve"> и</w:t>
      </w:r>
      <w:r w:rsidRPr="00BD0C51">
        <w:t xml:space="preserve"> сигналы не срабатывают</w:t>
      </w:r>
      <w:r w:rsidR="00BF450F">
        <w:t>.</w:t>
      </w:r>
    </w:p>
    <w:p w14:paraId="1D278C9D" w14:textId="77777777" w:rsidR="00E37FC3" w:rsidRPr="00C64BCE" w:rsidRDefault="00E37FC3" w:rsidP="006D7693">
      <w:pPr>
        <w:pStyle w:val="af"/>
        <w:numPr>
          <w:ilvl w:val="1"/>
          <w:numId w:val="1"/>
        </w:numPr>
        <w:tabs>
          <w:tab w:val="clear" w:pos="454"/>
          <w:tab w:val="num" w:pos="851"/>
        </w:tabs>
        <w:ind w:left="851" w:hanging="491"/>
      </w:pPr>
      <w:bookmarkStart w:id="33" w:name="_Ref337716127"/>
      <w:bookmarkStart w:id="34" w:name="_Ref283885270"/>
      <w:r w:rsidRPr="00C64BCE">
        <w:t>В случае наличия информации об отсутствии значительных изменений текущей конъюнктуры рынка, а также в случае отсутствия репрезентативного объёма заявок и сделок Клирингов</w:t>
      </w:r>
      <w:r w:rsidR="00C772F3" w:rsidRPr="00C64BCE">
        <w:t>ый</w:t>
      </w:r>
      <w:r w:rsidRPr="00C64BCE">
        <w:t xml:space="preserve"> центр вправе при срабатывании автоматического сигнала о необходимости сдвига принять решение оставить Границу коридора без изменений.</w:t>
      </w:r>
      <w:bookmarkEnd w:id="33"/>
    </w:p>
    <w:bookmarkEnd w:id="34"/>
    <w:p w14:paraId="114A2A4C" w14:textId="77777777" w:rsidR="00E37FC3" w:rsidRPr="00C64BCE" w:rsidRDefault="00E37FC3" w:rsidP="006D7693">
      <w:pPr>
        <w:pStyle w:val="af"/>
        <w:numPr>
          <w:ilvl w:val="1"/>
          <w:numId w:val="1"/>
        </w:numPr>
        <w:tabs>
          <w:tab w:val="clear" w:pos="454"/>
          <w:tab w:val="num" w:pos="851"/>
        </w:tabs>
        <w:ind w:left="851" w:hanging="491"/>
      </w:pPr>
      <w:r w:rsidRPr="00C64BCE">
        <w:t>Сигналом о необходимости сдвига границ Ценовых коридоров для контроля цен заявок на заключение сделок по покупке и продаже ценных бумаг является одно из следующих событий:</w:t>
      </w:r>
    </w:p>
    <w:p w14:paraId="65454F1E" w14:textId="77777777" w:rsidR="00E37FC3" w:rsidRPr="00C64BCE" w:rsidRDefault="00E37FC3" w:rsidP="00654C91">
      <w:pPr>
        <w:pStyle w:val="Pointmark"/>
        <w:numPr>
          <w:ilvl w:val="0"/>
          <w:numId w:val="9"/>
        </w:numPr>
        <w:spacing w:before="0"/>
      </w:pPr>
      <w:r w:rsidRPr="00C64BCE">
        <w:t xml:space="preserve">для любого </w:t>
      </w:r>
      <w:r w:rsidR="0050257B" w:rsidRPr="0050257B">
        <w:t xml:space="preserve">срока </w:t>
      </w:r>
      <w:r w:rsidRPr="00C64BCE">
        <w:rPr>
          <w:i/>
          <w:lang w:val="en-US"/>
        </w:rPr>
        <w:t>k</w:t>
      </w:r>
      <w:r w:rsidRPr="00C64BCE">
        <w:t xml:space="preserve"> цены лучших </w:t>
      </w:r>
      <w:r w:rsidR="00211AE3" w:rsidRPr="00C64BCE">
        <w:t xml:space="preserve">безадресных </w:t>
      </w:r>
      <w:r w:rsidRPr="00C64BCE">
        <w:t xml:space="preserve">заявок на покупку, находящихся в очереди заявок, (лучший спрос) приблизились к верхней границе Ценового коридора на величину, меньшую значения </w:t>
      </w:r>
      <w:r w:rsidRPr="00C64BCE">
        <w:rPr>
          <w:position w:val="-12"/>
        </w:rPr>
        <w:object w:dxaOrig="2079" w:dyaOrig="380" w14:anchorId="7B4E843C">
          <v:shape id="_x0000_i1284" type="#_x0000_t75" style="width:104.65pt;height:18.4pt" o:ole="">
            <v:imagedata r:id="rId500" o:title=""/>
          </v:shape>
          <o:OLEObject Type="Embed" ProgID="Equation.3" ShapeID="_x0000_i1284" DrawAspect="Content" ObjectID="_1725723243" r:id="rId501"/>
        </w:object>
      </w:r>
      <w:r w:rsidRPr="00C64BCE">
        <w:t xml:space="preserve"> и такое состояние рынка сохранялось в течение периода времени, определяемого значением риск–параметра </w:t>
      </w:r>
      <w:r w:rsidRPr="00C64BCE">
        <w:rPr>
          <w:i/>
        </w:rPr>
        <w:t>u</w:t>
      </w:r>
      <w:r w:rsidRPr="00C64BCE">
        <w:t>;</w:t>
      </w:r>
    </w:p>
    <w:p w14:paraId="2EF923DE" w14:textId="77777777" w:rsidR="00E37FC3" w:rsidRPr="00C64BCE" w:rsidRDefault="00E37FC3" w:rsidP="00654C91">
      <w:pPr>
        <w:pStyle w:val="Pointmark"/>
        <w:numPr>
          <w:ilvl w:val="0"/>
          <w:numId w:val="9"/>
        </w:numPr>
        <w:spacing w:before="0"/>
      </w:pPr>
      <w:r w:rsidRPr="00C64BCE">
        <w:t>для любого</w:t>
      </w:r>
      <w:r w:rsidR="0050257B" w:rsidRPr="0050257B">
        <w:t xml:space="preserve"> </w:t>
      </w:r>
      <w:r w:rsidR="0050257B" w:rsidRPr="00E20770">
        <w:t>срока</w:t>
      </w:r>
      <w:r w:rsidRPr="00C64BCE">
        <w:t xml:space="preserve"> </w:t>
      </w:r>
      <w:r w:rsidRPr="00C64BCE">
        <w:rPr>
          <w:i/>
          <w:lang w:val="en-US"/>
        </w:rPr>
        <w:t>k</w:t>
      </w:r>
      <w:r w:rsidRPr="00C64BCE">
        <w:t xml:space="preserve"> цены </w:t>
      </w:r>
      <w:proofErr w:type="gramStart"/>
      <w:r w:rsidRPr="00C64BCE">
        <w:t xml:space="preserve">лучших </w:t>
      </w:r>
      <w:r w:rsidR="00211AE3" w:rsidRPr="00C64BCE">
        <w:t xml:space="preserve"> безадресных</w:t>
      </w:r>
      <w:proofErr w:type="gramEnd"/>
      <w:r w:rsidR="00211AE3" w:rsidRPr="00C64BCE">
        <w:t xml:space="preserve"> </w:t>
      </w:r>
      <w:r w:rsidRPr="00C64BCE">
        <w:t xml:space="preserve">заявок на продажу, находящихся в очереди заявок, (лучшее предложение) приблизились к нижней границе Ценового коридора на величину, меньшую значения </w:t>
      </w:r>
      <w:r w:rsidRPr="00C64BCE">
        <w:rPr>
          <w:position w:val="-12"/>
        </w:rPr>
        <w:object w:dxaOrig="2079" w:dyaOrig="380" w14:anchorId="0E33E258">
          <v:shape id="_x0000_i1285" type="#_x0000_t75" style="width:104.65pt;height:18.4pt" o:ole="">
            <v:imagedata r:id="rId502" o:title=""/>
          </v:shape>
          <o:OLEObject Type="Embed" ProgID="Equation.3" ShapeID="_x0000_i1285" DrawAspect="Content" ObjectID="_1725723244" r:id="rId503"/>
        </w:object>
      </w:r>
      <w:r w:rsidRPr="00C64BCE">
        <w:t xml:space="preserve"> и такое состояние рынка сохранялось в течение периода времени, определяемого значением риск–параметра </w:t>
      </w:r>
      <w:r w:rsidRPr="00C64BCE">
        <w:rPr>
          <w:i/>
        </w:rPr>
        <w:t>u</w:t>
      </w:r>
      <w:r w:rsidRPr="00C64BCE">
        <w:t>;</w:t>
      </w:r>
    </w:p>
    <w:p w14:paraId="26E1B9B1" w14:textId="77777777" w:rsidR="00E37FC3" w:rsidRPr="00C64BCE" w:rsidRDefault="00E37FC3" w:rsidP="001744A0">
      <w:pPr>
        <w:pStyle w:val="af"/>
        <w:numPr>
          <w:ilvl w:val="1"/>
          <w:numId w:val="1"/>
        </w:numPr>
        <w:tabs>
          <w:tab w:val="clear" w:pos="454"/>
          <w:tab w:val="num" w:pos="851"/>
        </w:tabs>
        <w:ind w:left="851" w:hanging="491"/>
      </w:pPr>
      <w:r w:rsidRPr="00C64BCE">
        <w:t xml:space="preserve">Сигналом о необходимости сдвига границы Коридора ставок РЕПО </w:t>
      </w:r>
      <w:r w:rsidR="0050257B">
        <w:t xml:space="preserve">на срок </w:t>
      </w:r>
      <w:r w:rsidR="0050257B" w:rsidRPr="0050257B">
        <w:rPr>
          <w:i/>
        </w:rPr>
        <w:t>k</w:t>
      </w:r>
      <w:r w:rsidR="0050257B">
        <w:t xml:space="preserve"> </w:t>
      </w:r>
      <w:r w:rsidRPr="00C64BCE">
        <w:t>для контроля цен заявок на заключение сделок РЕПО</w:t>
      </w:r>
      <w:r w:rsidR="0050257B" w:rsidRPr="0050257B">
        <w:t xml:space="preserve"> </w:t>
      </w:r>
      <w:r w:rsidR="0050257B">
        <w:t xml:space="preserve">на срок </w:t>
      </w:r>
      <w:r w:rsidR="0050257B" w:rsidRPr="0050257B">
        <w:rPr>
          <w:i/>
        </w:rPr>
        <w:t>k</w:t>
      </w:r>
      <w:r w:rsidRPr="00C64BCE">
        <w:t xml:space="preserve"> по привлечению и размещению денежных средств является одно из следующих событий:</w:t>
      </w:r>
    </w:p>
    <w:p w14:paraId="3C9D7E10" w14:textId="77777777" w:rsidR="00E37FC3" w:rsidRPr="009051B1" w:rsidRDefault="00E37FC3" w:rsidP="00654C91">
      <w:pPr>
        <w:pStyle w:val="Pointmark"/>
        <w:numPr>
          <w:ilvl w:val="0"/>
          <w:numId w:val="9"/>
        </w:numPr>
        <w:spacing w:before="0"/>
      </w:pPr>
      <w:r w:rsidRPr="009051B1">
        <w:t xml:space="preserve">ставки лучших </w:t>
      </w:r>
      <w:r w:rsidR="00AB0A14" w:rsidRPr="009051B1">
        <w:t>безадресных</w:t>
      </w:r>
      <w:r w:rsidR="00AB0A14" w:rsidRPr="009051B1" w:rsidDel="00AB0A14">
        <w:t xml:space="preserve"> </w:t>
      </w:r>
      <w:r w:rsidRPr="009051B1">
        <w:t xml:space="preserve">заявок на привлечение денежных средств, находящихся в очереди заявок, приблизились к верхней границе Коридора ставок РЕПО на величину, меньшую значения </w:t>
      </w:r>
      <w:r w:rsidR="00325548" w:rsidRPr="009051B1">
        <w:rPr>
          <w:position w:val="-14"/>
        </w:rPr>
        <w:object w:dxaOrig="2680" w:dyaOrig="400" w14:anchorId="777EF6D9">
          <v:shape id="_x0000_i1286" type="#_x0000_t75" style="width:133.1pt;height:20.1pt" o:ole="">
            <v:imagedata r:id="rId504" o:title=""/>
          </v:shape>
          <o:OLEObject Type="Embed" ProgID="Equation.3" ShapeID="_x0000_i1286" DrawAspect="Content" ObjectID="_1725723245" r:id="rId505"/>
        </w:object>
      </w:r>
      <w:r w:rsidRPr="009051B1">
        <w:t xml:space="preserve"> и такое состояние рынка сохранялось в течение периода времени, определяемого значением риск–параметра </w:t>
      </w:r>
      <w:r w:rsidRPr="009051B1">
        <w:rPr>
          <w:i/>
        </w:rPr>
        <w:t>u</w:t>
      </w:r>
      <w:r w:rsidRPr="009051B1">
        <w:t>;</w:t>
      </w:r>
    </w:p>
    <w:p w14:paraId="00F9FF96" w14:textId="77777777" w:rsidR="00E37FC3" w:rsidRPr="009051B1" w:rsidRDefault="00E37FC3" w:rsidP="00654C91">
      <w:pPr>
        <w:pStyle w:val="Pointmark"/>
        <w:numPr>
          <w:ilvl w:val="0"/>
          <w:numId w:val="9"/>
        </w:numPr>
        <w:spacing w:before="0"/>
      </w:pPr>
      <w:r w:rsidRPr="009051B1">
        <w:t xml:space="preserve">ставки лучших </w:t>
      </w:r>
      <w:r w:rsidR="00AB0A14" w:rsidRPr="009051B1">
        <w:t>безадресных</w:t>
      </w:r>
      <w:r w:rsidR="00AB0A14" w:rsidRPr="009051B1" w:rsidDel="00AB0A14">
        <w:t xml:space="preserve"> </w:t>
      </w:r>
      <w:r w:rsidRPr="009051B1">
        <w:t xml:space="preserve">заявок на размещение денежных средств, находящихся в очереди заявок, приблизились к нижней границе Коридора ставок РЕПО на величину, меньшую значения </w:t>
      </w:r>
      <w:r w:rsidR="0050257B" w:rsidRPr="009051B1">
        <w:rPr>
          <w:position w:val="-14"/>
        </w:rPr>
        <w:object w:dxaOrig="2680" w:dyaOrig="400" w14:anchorId="5CD0DB77">
          <v:shape id="_x0000_i1287" type="#_x0000_t75" style="width:133.1pt;height:20.1pt" o:ole="">
            <v:imagedata r:id="rId506" o:title=""/>
          </v:shape>
          <o:OLEObject Type="Embed" ProgID="Equation.3" ShapeID="_x0000_i1287" DrawAspect="Content" ObjectID="_1725723246" r:id="rId507"/>
        </w:object>
      </w:r>
      <w:r w:rsidRPr="009051B1">
        <w:t xml:space="preserve"> и такое состояние рынка сохранялось в течение периода времени, определяемого значением риск–параметра </w:t>
      </w:r>
      <w:r w:rsidRPr="009051B1">
        <w:rPr>
          <w:i/>
        </w:rPr>
        <w:t>u</w:t>
      </w:r>
      <w:r w:rsidRPr="009051B1">
        <w:t>;</w:t>
      </w:r>
    </w:p>
    <w:p w14:paraId="11CED3D1" w14:textId="77777777" w:rsidR="00E37FC3" w:rsidRPr="00C64BCE" w:rsidRDefault="00E37FC3" w:rsidP="00BE5D5E">
      <w:pPr>
        <w:pStyle w:val="af"/>
        <w:numPr>
          <w:ilvl w:val="1"/>
          <w:numId w:val="1"/>
        </w:numPr>
        <w:tabs>
          <w:tab w:val="clear" w:pos="454"/>
          <w:tab w:val="num" w:pos="851"/>
        </w:tabs>
        <w:ind w:left="851" w:hanging="491"/>
      </w:pPr>
      <w:r w:rsidRPr="00C64BCE">
        <w:t>В случае когда автоматический сигнал не срабатывает и одновременно наблюдается ситуация приближения цены ценной бумаги/ставки сделки РЕПО по ценной бумаге на внебиржевом рынке к Границе коридора на величину, меньшую значения</w:t>
      </w:r>
      <w:r w:rsidR="00325548" w:rsidRPr="0050257B">
        <w:rPr>
          <w:position w:val="-14"/>
        </w:rPr>
        <w:object w:dxaOrig="2680" w:dyaOrig="400" w14:anchorId="53804F27">
          <v:shape id="_x0000_i1288" type="#_x0000_t75" style="width:133.1pt;height:20.1pt" o:ole="">
            <v:imagedata r:id="rId506" o:title=""/>
          </v:shape>
          <o:OLEObject Type="Embed" ProgID="Equation.3" ShapeID="_x0000_i1288" DrawAspect="Content" ObjectID="_1725723247" r:id="rId508"/>
        </w:object>
      </w:r>
      <w:r w:rsidRPr="00C64BCE">
        <w:t xml:space="preserve"> или нахождения её вне Границ коридора, Клирингов</w:t>
      </w:r>
      <w:r w:rsidR="00C772F3" w:rsidRPr="00C64BCE">
        <w:t>ый</w:t>
      </w:r>
      <w:r w:rsidRPr="00C64BCE">
        <w:t xml:space="preserve"> центр может принять решение сдвинуть Границу коридора.</w:t>
      </w:r>
    </w:p>
    <w:p w14:paraId="46A0C6DA" w14:textId="77777777" w:rsidR="00E37FC3" w:rsidRPr="00C64BCE" w:rsidRDefault="00E37FC3" w:rsidP="000469BB">
      <w:pPr>
        <w:pStyle w:val="af"/>
        <w:numPr>
          <w:ilvl w:val="1"/>
          <w:numId w:val="1"/>
        </w:numPr>
        <w:tabs>
          <w:tab w:val="clear" w:pos="454"/>
          <w:tab w:val="num" w:pos="851"/>
        </w:tabs>
        <w:ind w:left="851" w:hanging="491"/>
      </w:pPr>
      <w:r w:rsidRPr="00C64BCE">
        <w:lastRenderedPageBreak/>
        <w:t xml:space="preserve">При принятии решения о сдвиге верхних (нижних) границ Ценовых коридоров для контроля цен заявок на заключение сделок по покупке и продаже ценных бумаг, верхняя (нижняя) граница сдвигается на величину </w:t>
      </w:r>
      <w:r w:rsidR="00D40068" w:rsidRPr="00C64BCE">
        <w:rPr>
          <w:position w:val="-12"/>
        </w:rPr>
        <w:object w:dxaOrig="2299" w:dyaOrig="380" w14:anchorId="7C696CB9">
          <v:shape id="_x0000_i1289" type="#_x0000_t75" style="width:114.7pt;height:18.4pt" o:ole="">
            <v:imagedata r:id="rId509" o:title=""/>
          </v:shape>
          <o:OLEObject Type="Embed" ProgID="Equation.3" ShapeID="_x0000_i1289" DrawAspect="Content" ObjectID="_1725723248" r:id="rId510"/>
        </w:object>
      </w:r>
      <w:r w:rsidRPr="00C64BCE">
        <w:t xml:space="preserve"> в сторону от Расчетной цены для всех </w:t>
      </w:r>
      <w:r w:rsidRPr="00C64BCE">
        <w:rPr>
          <w:i/>
          <w:lang w:val="en-US"/>
        </w:rPr>
        <w:t>k</w:t>
      </w:r>
      <w:r w:rsidRPr="00C64BCE">
        <w:t xml:space="preserve"> одновременно, где</w:t>
      </w:r>
    </w:p>
    <w:p w14:paraId="20F97AF1" w14:textId="77777777" w:rsidR="00E37FC3" w:rsidRPr="00C64BCE" w:rsidRDefault="00E37FC3" w:rsidP="000469BB">
      <w:pPr>
        <w:pStyle w:val="af"/>
        <w:tabs>
          <w:tab w:val="clear" w:pos="851"/>
        </w:tabs>
        <w:ind w:left="709" w:firstLine="0"/>
      </w:pPr>
      <w:r w:rsidRPr="00C64BCE">
        <w:rPr>
          <w:position w:val="-12"/>
        </w:rPr>
        <w:object w:dxaOrig="720" w:dyaOrig="380" w14:anchorId="737CE213">
          <v:shape id="_x0000_i1290" type="#_x0000_t75" style="width:36pt;height:18.4pt" o:ole="">
            <v:imagedata r:id="rId511" o:title=""/>
          </v:shape>
          <o:OLEObject Type="Embed" ProgID="Equation.3" ShapeID="_x0000_i1290" DrawAspect="Content" ObjectID="_1725723249" r:id="rId512"/>
        </w:object>
      </w:r>
      <w:r w:rsidRPr="00C64BCE">
        <w:t xml:space="preserve">– значение верхней границы Ценового коридора, определенное в день </w:t>
      </w:r>
      <w:proofErr w:type="spellStart"/>
      <w:r w:rsidRPr="00C64BCE">
        <w:rPr>
          <w:i/>
          <w:lang w:val="en-US"/>
        </w:rPr>
        <w:t>i</w:t>
      </w:r>
      <w:proofErr w:type="spellEnd"/>
      <w:r w:rsidRPr="00C64BCE">
        <w:rPr>
          <w:i/>
        </w:rPr>
        <w:t>-1</w:t>
      </w:r>
      <w:r w:rsidRPr="00C64BCE">
        <w:t>;</w:t>
      </w:r>
    </w:p>
    <w:p w14:paraId="1DEE3456" w14:textId="77777777" w:rsidR="00E37FC3" w:rsidRPr="00C64BCE" w:rsidRDefault="00E37FC3" w:rsidP="000469BB">
      <w:pPr>
        <w:pStyle w:val="af"/>
        <w:tabs>
          <w:tab w:val="clear" w:pos="851"/>
        </w:tabs>
        <w:ind w:hanging="142"/>
      </w:pPr>
      <w:r w:rsidRPr="00C64BCE">
        <w:rPr>
          <w:position w:val="-12"/>
        </w:rPr>
        <w:object w:dxaOrig="639" w:dyaOrig="380" w14:anchorId="18F9F043">
          <v:shape id="_x0000_i1291" type="#_x0000_t75" style="width:32.65pt;height:18.4pt" o:ole="">
            <v:imagedata r:id="rId513" o:title=""/>
          </v:shape>
          <o:OLEObject Type="Embed" ProgID="Equation.3" ShapeID="_x0000_i1291" DrawAspect="Content" ObjectID="_1725723250" r:id="rId514"/>
        </w:object>
      </w:r>
      <w:r w:rsidRPr="00C64BCE">
        <w:t xml:space="preserve">– значение нижней границы Ценового коридора, определенное в день </w:t>
      </w:r>
      <w:proofErr w:type="spellStart"/>
      <w:r w:rsidRPr="00C64BCE">
        <w:rPr>
          <w:i/>
          <w:lang w:val="en-US"/>
        </w:rPr>
        <w:t>i</w:t>
      </w:r>
      <w:proofErr w:type="spellEnd"/>
      <w:r w:rsidRPr="00C64BCE">
        <w:rPr>
          <w:i/>
        </w:rPr>
        <w:t>-1</w:t>
      </w:r>
      <w:r w:rsidRPr="00C64BCE">
        <w:t>.</w:t>
      </w:r>
    </w:p>
    <w:p w14:paraId="565A9757" w14:textId="77777777" w:rsidR="00116296" w:rsidRPr="00C64BCE" w:rsidRDefault="00116296" w:rsidP="00116296">
      <w:pPr>
        <w:pStyle w:val="af"/>
        <w:tabs>
          <w:tab w:val="clear" w:pos="851"/>
        </w:tabs>
        <w:ind w:firstLine="0"/>
      </w:pPr>
      <w:r w:rsidRPr="00C64BCE">
        <w:t xml:space="preserve">Если полученное значение верхней(нижней) границы больше(меньше), чем </w:t>
      </w:r>
      <w:r w:rsidR="00914B33" w:rsidRPr="00C64BCE">
        <w:rPr>
          <w:position w:val="-12"/>
        </w:rPr>
        <w:object w:dxaOrig="2600" w:dyaOrig="360" w14:anchorId="4782E978">
          <v:shape id="_x0000_i1292" type="#_x0000_t75" style="width:129.75pt;height:18.4pt" o:ole="">
            <v:imagedata r:id="rId515" o:title=""/>
          </v:shape>
          <o:OLEObject Type="Embed" ProgID="Equation.3" ShapeID="_x0000_i1292" DrawAspect="Content" ObjectID="_1725723251" r:id="rId516"/>
        </w:object>
      </w:r>
      <w:r w:rsidRPr="00C64BCE">
        <w:t xml:space="preserve"> </w:t>
      </w:r>
      <w:r w:rsidR="00763346" w:rsidRPr="00C64BCE">
        <w:rPr>
          <w:position w:val="-12"/>
        </w:rPr>
        <w:object w:dxaOrig="2680" w:dyaOrig="360" w14:anchorId="0443841A">
          <v:shape id="_x0000_i1293" type="#_x0000_t75" style="width:133.95pt;height:18.4pt" o:ole="">
            <v:imagedata r:id="rId517" o:title=""/>
          </v:shape>
          <o:OLEObject Type="Embed" ProgID="Equation.3" ShapeID="_x0000_i1293" DrawAspect="Content" ObjectID="_1725723252" r:id="rId518"/>
        </w:object>
      </w:r>
      <w:r w:rsidRPr="00C64BCE">
        <w:t xml:space="preserve">, то новое значение верхней(нижней) границы Ценового коридора принимается равным </w:t>
      </w:r>
      <w:r w:rsidR="00914B33" w:rsidRPr="00C64BCE">
        <w:rPr>
          <w:position w:val="-12"/>
        </w:rPr>
        <w:object w:dxaOrig="2620" w:dyaOrig="360" w14:anchorId="2D2F9551">
          <v:shape id="_x0000_i1294" type="#_x0000_t75" style="width:131.45pt;height:18.4pt" o:ole="">
            <v:imagedata r:id="rId519" o:title=""/>
          </v:shape>
          <o:OLEObject Type="Embed" ProgID="Equation.3" ShapeID="_x0000_i1294" DrawAspect="Content" ObjectID="_1725723253" r:id="rId520"/>
        </w:object>
      </w:r>
      <w:r w:rsidRPr="00C64BCE">
        <w:t xml:space="preserve"> </w:t>
      </w:r>
      <w:r w:rsidR="00763346" w:rsidRPr="00C64BCE">
        <w:rPr>
          <w:position w:val="-12"/>
        </w:rPr>
        <w:object w:dxaOrig="2680" w:dyaOrig="360" w14:anchorId="157FFCED">
          <v:shape id="_x0000_i1295" type="#_x0000_t75" style="width:133.95pt;height:18.4pt" o:ole="">
            <v:imagedata r:id="rId521" o:title=""/>
          </v:shape>
          <o:OLEObject Type="Embed" ProgID="Equation.3" ShapeID="_x0000_i1295" DrawAspect="Content" ObjectID="_1725723254" r:id="rId522"/>
        </w:object>
      </w:r>
      <w:r w:rsidRPr="00C64BCE">
        <w:t>.</w:t>
      </w:r>
    </w:p>
    <w:p w14:paraId="6C6CC51C" w14:textId="77777777" w:rsidR="00C20866" w:rsidRPr="009051B1" w:rsidRDefault="00C20866" w:rsidP="00C20866">
      <w:pPr>
        <w:pStyle w:val="af"/>
        <w:tabs>
          <w:tab w:val="clear" w:pos="851"/>
        </w:tabs>
        <w:ind w:firstLine="0"/>
      </w:pPr>
      <w:r w:rsidRPr="009051B1">
        <w:t>Если рассчитанная (-</w:t>
      </w:r>
      <w:proofErr w:type="spellStart"/>
      <w:r w:rsidRPr="009051B1">
        <w:t>ые</w:t>
      </w:r>
      <w:proofErr w:type="spellEnd"/>
      <w:r w:rsidRPr="009051B1">
        <w:t>) таким образом границ</w:t>
      </w:r>
      <w:r w:rsidR="00D55EA1" w:rsidRPr="009051B1">
        <w:t>а (-</w:t>
      </w:r>
      <w:r w:rsidRPr="009051B1">
        <w:t>ы</w:t>
      </w:r>
      <w:r w:rsidR="00D55EA1" w:rsidRPr="009051B1">
        <w:t>)</w:t>
      </w:r>
      <w:r w:rsidRPr="009051B1">
        <w:t xml:space="preserve"> имеют отрицательные значения, то их значение переустанавливается равным нулю.</w:t>
      </w:r>
    </w:p>
    <w:p w14:paraId="23D2C194" w14:textId="77777777" w:rsidR="00BF450F" w:rsidRPr="009051B1" w:rsidRDefault="00E37FC3" w:rsidP="001A4C23">
      <w:pPr>
        <w:pStyle w:val="af"/>
        <w:numPr>
          <w:ilvl w:val="1"/>
          <w:numId w:val="1"/>
        </w:numPr>
        <w:tabs>
          <w:tab w:val="clear" w:pos="454"/>
          <w:tab w:val="num" w:pos="851"/>
        </w:tabs>
        <w:ind w:left="851" w:hanging="491"/>
      </w:pPr>
      <w:r w:rsidRPr="009051B1">
        <w:t>При принятии решения о сдвиге верхней (нижней) границы Коридора ставок РЕПО</w:t>
      </w:r>
      <w:r w:rsidR="00325548" w:rsidRPr="009051B1">
        <w:t xml:space="preserve"> на срок </w:t>
      </w:r>
      <w:r w:rsidR="00325548" w:rsidRPr="009051B1">
        <w:rPr>
          <w:i/>
          <w:lang w:val="en-US"/>
        </w:rPr>
        <w:t>k</w:t>
      </w:r>
      <w:r w:rsidR="00BF450F" w:rsidRPr="009051B1">
        <w:t>:</w:t>
      </w:r>
    </w:p>
    <w:p w14:paraId="67590EB9" w14:textId="77777777" w:rsidR="00356379" w:rsidRPr="009051B1" w:rsidRDefault="00BF450F" w:rsidP="00356379">
      <w:pPr>
        <w:pStyle w:val="af"/>
        <w:numPr>
          <w:ilvl w:val="2"/>
          <w:numId w:val="1"/>
        </w:numPr>
      </w:pPr>
      <w:r w:rsidRPr="009051B1">
        <w:t>Границы диапазонов оценки процентных р</w:t>
      </w:r>
      <w:r w:rsidR="00356379" w:rsidRPr="009051B1">
        <w:t>исков</w:t>
      </w:r>
      <w:r w:rsidRPr="009051B1">
        <w:t xml:space="preserve"> изменяются в соответствии с </w:t>
      </w:r>
      <w:r w:rsidR="00356379" w:rsidRPr="009051B1">
        <w:t>алгоритмом из раздела 19.</w:t>
      </w:r>
    </w:p>
    <w:p w14:paraId="5E96C5BE" w14:textId="77777777" w:rsidR="00E37FC3" w:rsidRPr="009051B1" w:rsidRDefault="00356379" w:rsidP="00356379">
      <w:pPr>
        <w:pStyle w:val="af"/>
        <w:numPr>
          <w:ilvl w:val="2"/>
          <w:numId w:val="1"/>
        </w:numPr>
      </w:pPr>
      <w:r w:rsidRPr="009051B1">
        <w:t>Границы Коридора ставок РЕПО пересчитываются с помощью новых границ диапазонов оценки процентных рисков в соответствии с алгоритмом из раздела 16.</w:t>
      </w:r>
    </w:p>
    <w:p w14:paraId="592CF180" w14:textId="77777777" w:rsidR="00BD0C51" w:rsidRPr="00C64BCE" w:rsidRDefault="00BD0C51" w:rsidP="001A4C23">
      <w:pPr>
        <w:pStyle w:val="af"/>
        <w:tabs>
          <w:tab w:val="clear" w:pos="851"/>
        </w:tabs>
        <w:ind w:hanging="142"/>
      </w:pPr>
    </w:p>
    <w:p w14:paraId="2C398F6C" w14:textId="77777777" w:rsidR="00E37FC3" w:rsidRPr="009051B1" w:rsidRDefault="00E37FC3" w:rsidP="006A39E2">
      <w:pPr>
        <w:pStyle w:val="1"/>
        <w:outlineLvl w:val="0"/>
      </w:pPr>
      <w:bookmarkStart w:id="35" w:name="_Toc435638079"/>
      <w:r w:rsidRPr="009051B1">
        <w:t>Процедура сдвига границ Диапазона оценки рыночных рисков в ходе торгов</w:t>
      </w:r>
      <w:bookmarkEnd w:id="35"/>
      <w:r w:rsidRPr="009051B1">
        <w:t xml:space="preserve"> </w:t>
      </w:r>
    </w:p>
    <w:p w14:paraId="373FE67F" w14:textId="77777777" w:rsidR="00BD0C51" w:rsidRPr="009051B1" w:rsidRDefault="00E37FC3" w:rsidP="00BD0C51">
      <w:pPr>
        <w:pStyle w:val="af"/>
        <w:numPr>
          <w:ilvl w:val="1"/>
          <w:numId w:val="1"/>
        </w:numPr>
      </w:pPr>
      <w:r w:rsidRPr="009051B1">
        <w:t xml:space="preserve">При сдвиге верхней (нижней) границы Ценового коридора соответствующего инструмента </w:t>
      </w:r>
      <w:r w:rsidR="005C2C56" w:rsidRPr="009051B1">
        <w:t>«Режима основных торгов Т+»</w:t>
      </w:r>
      <w:r w:rsidRPr="009051B1">
        <w:t xml:space="preserve"> происходит сдвиг верхних (нижних) границ Диапазона оценки рыночных рисков первого, второго и третьего уровней.</w:t>
      </w:r>
      <w:r w:rsidR="00BD0C51" w:rsidRPr="009051B1">
        <w:t xml:space="preserve"> По акциям и облигациям сдвиги ценовых границ и границ рисков происходят </w:t>
      </w:r>
      <w:r w:rsidR="00583D78" w:rsidRPr="009051B1">
        <w:t xml:space="preserve">во всех режимах </w:t>
      </w:r>
      <w:r w:rsidR="00325548" w:rsidRPr="009051B1">
        <w:t xml:space="preserve">(для любого срока </w:t>
      </w:r>
      <w:r w:rsidR="00325548" w:rsidRPr="009051B1">
        <w:rPr>
          <w:i/>
          <w:lang w:val="en-US"/>
        </w:rPr>
        <w:t>k</w:t>
      </w:r>
      <w:r w:rsidR="00325548" w:rsidRPr="009051B1">
        <w:t xml:space="preserve">) </w:t>
      </w:r>
      <w:r w:rsidR="00BD0C51" w:rsidRPr="009051B1">
        <w:t>после срабатывания сигнала о сдвиге в безадресном режиме торгов.</w:t>
      </w:r>
      <w:r w:rsidR="00325548" w:rsidRPr="009051B1">
        <w:t xml:space="preserve"> Сдвиг осуществляется на величину</w:t>
      </w:r>
    </w:p>
    <w:p w14:paraId="297A5BD2" w14:textId="77777777" w:rsidR="00A241A2" w:rsidRPr="009051B1" w:rsidRDefault="00C6001C" w:rsidP="00325548">
      <w:pPr>
        <w:pStyle w:val="af"/>
        <w:tabs>
          <w:tab w:val="clear" w:pos="851"/>
        </w:tabs>
        <w:ind w:left="792" w:firstLine="0"/>
      </w:pPr>
      <w:r w:rsidRPr="009C1CB5">
        <w:rPr>
          <w:position w:val="-28"/>
        </w:rPr>
        <w:object w:dxaOrig="3240" w:dyaOrig="660" w14:anchorId="6A16C1EC">
          <v:shape id="_x0000_i1296" type="#_x0000_t75" style="width:162.4pt;height:32.65pt" o:ole="">
            <v:imagedata r:id="rId523" o:title=""/>
          </v:shape>
          <o:OLEObject Type="Embed" ProgID="Equation.3" ShapeID="_x0000_i1296" DrawAspect="Content" ObjectID="_1725723255" r:id="rId524"/>
        </w:object>
      </w:r>
      <w:r w:rsidR="00A241A2" w:rsidRPr="009051B1">
        <w:t>,</w:t>
      </w:r>
    </w:p>
    <w:p w14:paraId="56215E48" w14:textId="77777777" w:rsidR="00A241A2" w:rsidRPr="009051B1" w:rsidRDefault="00A241A2" w:rsidP="00325548">
      <w:pPr>
        <w:pStyle w:val="af"/>
        <w:tabs>
          <w:tab w:val="clear" w:pos="851"/>
        </w:tabs>
        <w:ind w:left="792" w:firstLine="0"/>
      </w:pPr>
      <w:r w:rsidRPr="009051B1">
        <w:t xml:space="preserve">где </w:t>
      </w:r>
    </w:p>
    <w:p w14:paraId="592AC593" w14:textId="77777777" w:rsidR="00325548" w:rsidRPr="009051B1" w:rsidRDefault="00A241A2" w:rsidP="00A241A2">
      <w:pPr>
        <w:pStyle w:val="af"/>
        <w:tabs>
          <w:tab w:val="clear" w:pos="851"/>
        </w:tabs>
        <w:ind w:left="792" w:firstLine="0"/>
      </w:pPr>
      <w:r w:rsidRPr="009051B1">
        <w:rPr>
          <w:position w:val="-12"/>
        </w:rPr>
        <w:object w:dxaOrig="980" w:dyaOrig="360" w14:anchorId="061A72EC">
          <v:shape id="_x0000_i1297" type="#_x0000_t75" style="width:48.55pt;height:18.4pt" o:ole="">
            <v:imagedata r:id="rId525" o:title=""/>
          </v:shape>
          <o:OLEObject Type="Embed" ProgID="Equation.3" ShapeID="_x0000_i1297" DrawAspect="Content" ObjectID="_1725723256" r:id="rId526"/>
        </w:object>
      </w:r>
      <w:r w:rsidRPr="009051B1">
        <w:t xml:space="preserve">, </w:t>
      </w:r>
      <w:r w:rsidRPr="009051B1">
        <w:rPr>
          <w:position w:val="-12"/>
        </w:rPr>
        <w:object w:dxaOrig="900" w:dyaOrig="360" w14:anchorId="3FB788B3">
          <v:shape id="_x0000_i1298" type="#_x0000_t75" style="width:44.35pt;height:18.4pt" o:ole="">
            <v:imagedata r:id="rId527" o:title=""/>
          </v:shape>
          <o:OLEObject Type="Embed" ProgID="Equation.3" ShapeID="_x0000_i1298" DrawAspect="Content" ObjectID="_1725723257" r:id="rId528"/>
        </w:object>
      </w:r>
      <w:r w:rsidRPr="009051B1">
        <w:t xml:space="preserve"> – значения верхней и нижней границ Диапазона оценки рыночных рисков первого уровня, определенных в день </w:t>
      </w:r>
      <w:proofErr w:type="spellStart"/>
      <w:r w:rsidRPr="009051B1">
        <w:rPr>
          <w:i/>
          <w:lang w:val="en-US"/>
        </w:rPr>
        <w:t>i</w:t>
      </w:r>
      <w:proofErr w:type="spellEnd"/>
      <w:r w:rsidRPr="009051B1">
        <w:rPr>
          <w:i/>
        </w:rPr>
        <w:t>-1</w:t>
      </w:r>
      <w:r w:rsidRPr="009051B1">
        <w:t>.</w:t>
      </w:r>
    </w:p>
    <w:p w14:paraId="58EA74F0" w14:textId="77777777" w:rsidR="00E37FC3" w:rsidRPr="009051B1" w:rsidRDefault="00E37FC3" w:rsidP="00BD0C51">
      <w:pPr>
        <w:pStyle w:val="af"/>
        <w:numPr>
          <w:ilvl w:val="1"/>
          <w:numId w:val="1"/>
        </w:numPr>
      </w:pPr>
      <w:r w:rsidRPr="009051B1">
        <w:t xml:space="preserve">Новое значение соответствующих </w:t>
      </w:r>
      <w:r w:rsidR="001A5B8F" w:rsidRPr="009051B1">
        <w:t xml:space="preserve">верхних </w:t>
      </w:r>
      <w:r w:rsidRPr="009051B1">
        <w:t>границ диапазона оценки рыночных рисков определяется следующим образом:</w:t>
      </w:r>
    </w:p>
    <w:p w14:paraId="3595018A" w14:textId="77777777" w:rsidR="00325548" w:rsidRPr="009051B1" w:rsidRDefault="00A241A2" w:rsidP="00325548">
      <w:pPr>
        <w:pStyle w:val="af"/>
        <w:tabs>
          <w:tab w:val="clear" w:pos="851"/>
        </w:tabs>
        <w:ind w:left="792" w:firstLine="0"/>
      </w:pPr>
      <w:r w:rsidRPr="009051B1">
        <w:rPr>
          <w:position w:val="-10"/>
        </w:rPr>
        <w:object w:dxaOrig="2340" w:dyaOrig="360" w14:anchorId="7F040102">
          <v:shape id="_x0000_i1299" type="#_x0000_t75" style="width:117.2pt;height:18.4pt" o:ole="">
            <v:imagedata r:id="rId529" o:title=""/>
          </v:shape>
          <o:OLEObject Type="Embed" ProgID="Equation.3" ShapeID="_x0000_i1299" DrawAspect="Content" ObjectID="_1725723258" r:id="rId530"/>
        </w:object>
      </w:r>
      <w:r w:rsidR="00325548" w:rsidRPr="009051B1">
        <w:t>,</w:t>
      </w:r>
    </w:p>
    <w:p w14:paraId="3068E99E" w14:textId="77777777" w:rsidR="00325548" w:rsidRPr="009051B1" w:rsidRDefault="00A241A2" w:rsidP="00325548">
      <w:pPr>
        <w:pStyle w:val="af"/>
        <w:tabs>
          <w:tab w:val="clear" w:pos="851"/>
        </w:tabs>
        <w:ind w:left="792" w:firstLine="0"/>
      </w:pPr>
      <w:r w:rsidRPr="009051B1">
        <w:rPr>
          <w:position w:val="-10"/>
        </w:rPr>
        <w:object w:dxaOrig="2439" w:dyaOrig="360" w14:anchorId="57A79C97">
          <v:shape id="_x0000_i1300" type="#_x0000_t75" style="width:122.25pt;height:18.4pt" o:ole="">
            <v:imagedata r:id="rId531" o:title=""/>
          </v:shape>
          <o:OLEObject Type="Embed" ProgID="Equation.3" ShapeID="_x0000_i1300" DrawAspect="Content" ObjectID="_1725723259" r:id="rId532"/>
        </w:object>
      </w:r>
      <w:r w:rsidR="00325548" w:rsidRPr="009051B1">
        <w:t>,</w:t>
      </w:r>
    </w:p>
    <w:p w14:paraId="43D72E1C" w14:textId="77777777" w:rsidR="00A241A2" w:rsidRPr="009051B1" w:rsidRDefault="00A241A2" w:rsidP="00325548">
      <w:pPr>
        <w:pStyle w:val="af"/>
        <w:tabs>
          <w:tab w:val="clear" w:pos="851"/>
        </w:tabs>
        <w:ind w:left="792" w:firstLine="0"/>
      </w:pPr>
      <w:r w:rsidRPr="009051B1">
        <w:rPr>
          <w:position w:val="-10"/>
        </w:rPr>
        <w:object w:dxaOrig="2400" w:dyaOrig="360" w14:anchorId="542F383A">
          <v:shape id="_x0000_i1301" type="#_x0000_t75" style="width:119.7pt;height:18.4pt" o:ole="">
            <v:imagedata r:id="rId533" o:title=""/>
          </v:shape>
          <o:OLEObject Type="Embed" ProgID="Equation.3" ShapeID="_x0000_i1301" DrawAspect="Content" ObjectID="_1725723260" r:id="rId534"/>
        </w:object>
      </w:r>
      <w:r w:rsidRPr="009051B1">
        <w:t>,</w:t>
      </w:r>
    </w:p>
    <w:p w14:paraId="3110CE9A" w14:textId="77777777" w:rsidR="00A241A2" w:rsidRPr="009051B1" w:rsidRDefault="00A241A2" w:rsidP="00325548">
      <w:pPr>
        <w:pStyle w:val="af"/>
        <w:tabs>
          <w:tab w:val="clear" w:pos="851"/>
        </w:tabs>
        <w:ind w:left="792" w:firstLine="0"/>
      </w:pPr>
      <w:r w:rsidRPr="009051B1">
        <w:t xml:space="preserve">где </w:t>
      </w:r>
    </w:p>
    <w:p w14:paraId="6CD2A908" w14:textId="77777777" w:rsidR="00325548" w:rsidRPr="009051B1" w:rsidRDefault="00A241A2" w:rsidP="00A241A2">
      <w:pPr>
        <w:pStyle w:val="af"/>
        <w:tabs>
          <w:tab w:val="clear" w:pos="851"/>
        </w:tabs>
        <w:ind w:left="792" w:firstLine="0"/>
      </w:pPr>
      <w:r w:rsidRPr="009051B1">
        <w:rPr>
          <w:position w:val="-10"/>
        </w:rPr>
        <w:object w:dxaOrig="760" w:dyaOrig="320" w14:anchorId="328CEE13">
          <v:shape id="_x0000_i1302" type="#_x0000_t75" style="width:37.65pt;height:15.9pt" o:ole="">
            <v:imagedata r:id="rId535" o:title=""/>
          </v:shape>
          <o:OLEObject Type="Embed" ProgID="Equation.3" ShapeID="_x0000_i1302" DrawAspect="Content" ObjectID="_1725723261" r:id="rId536"/>
        </w:object>
      </w:r>
      <w:r w:rsidRPr="009051B1">
        <w:t>,</w:t>
      </w:r>
      <w:r w:rsidRPr="009051B1">
        <w:rPr>
          <w:position w:val="-10"/>
        </w:rPr>
        <w:object w:dxaOrig="820" w:dyaOrig="320" w14:anchorId="6396230C">
          <v:shape id="_x0000_i1303" type="#_x0000_t75" style="width:41pt;height:15.9pt" o:ole="">
            <v:imagedata r:id="rId537" o:title=""/>
          </v:shape>
          <o:OLEObject Type="Embed" ProgID="Equation.3" ShapeID="_x0000_i1303" DrawAspect="Content" ObjectID="_1725723262" r:id="rId538"/>
        </w:object>
      </w:r>
      <w:r w:rsidRPr="009051B1">
        <w:t xml:space="preserve">, </w:t>
      </w:r>
      <w:r w:rsidRPr="009051B1">
        <w:rPr>
          <w:position w:val="-10"/>
        </w:rPr>
        <w:object w:dxaOrig="820" w:dyaOrig="320" w14:anchorId="11CB5C87">
          <v:shape id="_x0000_i1304" type="#_x0000_t75" style="width:41pt;height:15.9pt" o:ole="">
            <v:imagedata r:id="rId539" o:title=""/>
          </v:shape>
          <o:OLEObject Type="Embed" ProgID="Equation.3" ShapeID="_x0000_i1304" DrawAspect="Content" ObjectID="_1725723263" r:id="rId540"/>
        </w:object>
      </w:r>
      <w:r w:rsidRPr="009051B1">
        <w:t xml:space="preserve"> – действовавшие на момент сдвига значения верхних границ Диапазона оценки рыночных рисков первого, второго и третьего уровней.</w:t>
      </w:r>
    </w:p>
    <w:p w14:paraId="68AB95DC" w14:textId="77777777" w:rsidR="00A241A2" w:rsidRPr="009051B1" w:rsidRDefault="00A241A2" w:rsidP="00A241A2">
      <w:pPr>
        <w:pStyle w:val="af"/>
        <w:numPr>
          <w:ilvl w:val="1"/>
          <w:numId w:val="1"/>
        </w:numPr>
      </w:pPr>
      <w:r w:rsidRPr="009051B1">
        <w:t>Новое значение соответствующих</w:t>
      </w:r>
      <w:r w:rsidR="001A5B8F" w:rsidRPr="009051B1">
        <w:t xml:space="preserve"> нижних</w:t>
      </w:r>
      <w:r w:rsidRPr="009051B1">
        <w:t xml:space="preserve"> границ диапазона оценки рыночных рисков определяется следующим образом:</w:t>
      </w:r>
    </w:p>
    <w:p w14:paraId="19A0FFCD" w14:textId="77777777" w:rsidR="00A241A2" w:rsidRPr="009051B1" w:rsidRDefault="00A241A2" w:rsidP="00A241A2">
      <w:pPr>
        <w:pStyle w:val="af"/>
        <w:tabs>
          <w:tab w:val="clear" w:pos="851"/>
        </w:tabs>
        <w:ind w:left="792" w:firstLine="0"/>
      </w:pPr>
      <w:r w:rsidRPr="009051B1">
        <w:rPr>
          <w:position w:val="-10"/>
        </w:rPr>
        <w:object w:dxaOrig="2220" w:dyaOrig="360" w14:anchorId="41A9605D">
          <v:shape id="_x0000_i1305" type="#_x0000_t75" style="width:111.35pt;height:18.4pt" o:ole="">
            <v:imagedata r:id="rId541" o:title=""/>
          </v:shape>
          <o:OLEObject Type="Embed" ProgID="Equation.3" ShapeID="_x0000_i1305" DrawAspect="Content" ObjectID="_1725723264" r:id="rId542"/>
        </w:object>
      </w:r>
      <w:r w:rsidRPr="009051B1">
        <w:t>,</w:t>
      </w:r>
    </w:p>
    <w:p w14:paraId="50821E02" w14:textId="77777777" w:rsidR="00A241A2" w:rsidRPr="009051B1" w:rsidRDefault="00A241A2" w:rsidP="00A241A2">
      <w:pPr>
        <w:pStyle w:val="af"/>
        <w:tabs>
          <w:tab w:val="clear" w:pos="851"/>
        </w:tabs>
        <w:ind w:left="792" w:firstLine="0"/>
      </w:pPr>
      <w:r w:rsidRPr="009051B1">
        <w:rPr>
          <w:position w:val="-10"/>
        </w:rPr>
        <w:object w:dxaOrig="2299" w:dyaOrig="360" w14:anchorId="19E2A7E7">
          <v:shape id="_x0000_i1306" type="#_x0000_t75" style="width:114.7pt;height:18.4pt" o:ole="">
            <v:imagedata r:id="rId543" o:title=""/>
          </v:shape>
          <o:OLEObject Type="Embed" ProgID="Equation.3" ShapeID="_x0000_i1306" DrawAspect="Content" ObjectID="_1725723265" r:id="rId544"/>
        </w:object>
      </w:r>
      <w:r w:rsidRPr="009051B1">
        <w:t>,</w:t>
      </w:r>
    </w:p>
    <w:p w14:paraId="2AC617F5" w14:textId="77777777" w:rsidR="00A241A2" w:rsidRPr="009051B1" w:rsidRDefault="00A241A2" w:rsidP="00A241A2">
      <w:pPr>
        <w:pStyle w:val="af"/>
        <w:tabs>
          <w:tab w:val="clear" w:pos="851"/>
        </w:tabs>
        <w:ind w:left="792" w:firstLine="0"/>
      </w:pPr>
      <w:r w:rsidRPr="009051B1">
        <w:rPr>
          <w:position w:val="-10"/>
        </w:rPr>
        <w:object w:dxaOrig="2280" w:dyaOrig="360" w14:anchorId="275013C6">
          <v:shape id="_x0000_i1307" type="#_x0000_t75" style="width:113.85pt;height:18.4pt" o:ole="">
            <v:imagedata r:id="rId545" o:title=""/>
          </v:shape>
          <o:OLEObject Type="Embed" ProgID="Equation.3" ShapeID="_x0000_i1307" DrawAspect="Content" ObjectID="_1725723266" r:id="rId546"/>
        </w:object>
      </w:r>
      <w:r w:rsidRPr="009051B1">
        <w:t>,</w:t>
      </w:r>
    </w:p>
    <w:p w14:paraId="0C91D4B2" w14:textId="77777777" w:rsidR="00A241A2" w:rsidRPr="009051B1" w:rsidRDefault="00A241A2" w:rsidP="00A241A2">
      <w:pPr>
        <w:pStyle w:val="af"/>
        <w:tabs>
          <w:tab w:val="clear" w:pos="851"/>
        </w:tabs>
        <w:ind w:left="792" w:firstLine="0"/>
      </w:pPr>
      <w:r w:rsidRPr="009051B1">
        <w:t xml:space="preserve">где </w:t>
      </w:r>
    </w:p>
    <w:p w14:paraId="5199571A" w14:textId="77777777" w:rsidR="00325548" w:rsidRPr="009051B1" w:rsidRDefault="00A241A2" w:rsidP="00325548">
      <w:pPr>
        <w:pStyle w:val="af"/>
        <w:tabs>
          <w:tab w:val="clear" w:pos="851"/>
        </w:tabs>
        <w:ind w:left="792" w:firstLine="0"/>
      </w:pPr>
      <w:r w:rsidRPr="009051B1">
        <w:rPr>
          <w:position w:val="-10"/>
        </w:rPr>
        <w:object w:dxaOrig="700" w:dyaOrig="320" w14:anchorId="46135803">
          <v:shape id="_x0000_i1308" type="#_x0000_t75" style="width:34.35pt;height:15.9pt" o:ole="">
            <v:imagedata r:id="rId547" o:title=""/>
          </v:shape>
          <o:OLEObject Type="Embed" ProgID="Equation.3" ShapeID="_x0000_i1308" DrawAspect="Content" ObjectID="_1725723267" r:id="rId548"/>
        </w:object>
      </w:r>
      <w:r w:rsidRPr="009051B1">
        <w:t>,</w:t>
      </w:r>
      <w:r w:rsidRPr="009051B1">
        <w:rPr>
          <w:position w:val="-10"/>
        </w:rPr>
        <w:object w:dxaOrig="760" w:dyaOrig="320" w14:anchorId="6F24570F">
          <v:shape id="_x0000_i1309" type="#_x0000_t75" style="width:38.5pt;height:15.9pt" o:ole="">
            <v:imagedata r:id="rId549" o:title=""/>
          </v:shape>
          <o:OLEObject Type="Embed" ProgID="Equation.3" ShapeID="_x0000_i1309" DrawAspect="Content" ObjectID="_1725723268" r:id="rId550"/>
        </w:object>
      </w:r>
      <w:r w:rsidRPr="009051B1">
        <w:t xml:space="preserve">, </w:t>
      </w:r>
      <w:r w:rsidRPr="009051B1">
        <w:rPr>
          <w:position w:val="-10"/>
        </w:rPr>
        <w:object w:dxaOrig="740" w:dyaOrig="320" w14:anchorId="602CD0D6">
          <v:shape id="_x0000_i1310" type="#_x0000_t75" style="width:36.85pt;height:15.9pt" o:ole="">
            <v:imagedata r:id="rId551" o:title=""/>
          </v:shape>
          <o:OLEObject Type="Embed" ProgID="Equation.3" ShapeID="_x0000_i1310" DrawAspect="Content" ObjectID="_1725723269" r:id="rId552"/>
        </w:object>
      </w:r>
      <w:r w:rsidRPr="009051B1">
        <w:t xml:space="preserve"> – действовавшие на момент сдвига значения нижних границ Диапазона оценки рыночных рисков первого, второго и третьего уровней.</w:t>
      </w:r>
    </w:p>
    <w:p w14:paraId="02AF6142" w14:textId="77777777" w:rsidR="00767120" w:rsidRPr="009051B1" w:rsidRDefault="00767120" w:rsidP="00767120">
      <w:pPr>
        <w:pStyle w:val="af"/>
        <w:numPr>
          <w:ilvl w:val="1"/>
          <w:numId w:val="1"/>
        </w:numPr>
        <w:tabs>
          <w:tab w:val="clear" w:pos="454"/>
          <w:tab w:val="num" w:pos="851"/>
        </w:tabs>
        <w:ind w:left="851" w:hanging="491"/>
      </w:pPr>
      <w:r w:rsidRPr="009051B1">
        <w:t>Если рассчитанная (-</w:t>
      </w:r>
      <w:proofErr w:type="spellStart"/>
      <w:r w:rsidRPr="009051B1">
        <w:t>ые</w:t>
      </w:r>
      <w:proofErr w:type="spellEnd"/>
      <w:r w:rsidRPr="009051B1">
        <w:t>) таким образом границ</w:t>
      </w:r>
      <w:r w:rsidR="00D55EA1" w:rsidRPr="009051B1">
        <w:t xml:space="preserve">а (-ы) </w:t>
      </w:r>
      <w:r w:rsidRPr="009051B1">
        <w:t>имеют отрицательные значения, то их значение переустанавливается равным нулю.</w:t>
      </w:r>
    </w:p>
    <w:p w14:paraId="1D32C82B" w14:textId="77777777" w:rsidR="00254268" w:rsidRPr="009051B1" w:rsidRDefault="00254268" w:rsidP="00254268">
      <w:pPr>
        <w:pStyle w:val="af"/>
        <w:tabs>
          <w:tab w:val="clear" w:pos="851"/>
        </w:tabs>
        <w:ind w:firstLine="0"/>
      </w:pPr>
    </w:p>
    <w:p w14:paraId="4035CD06" w14:textId="77777777" w:rsidR="00E37FC3" w:rsidRPr="009051B1" w:rsidRDefault="00E37FC3" w:rsidP="001E17A9">
      <w:pPr>
        <w:pStyle w:val="1"/>
        <w:keepNext/>
        <w:outlineLvl w:val="0"/>
      </w:pPr>
      <w:bookmarkStart w:id="36" w:name="_Toc435638080"/>
      <w:r w:rsidRPr="009051B1">
        <w:t>Процедура сдвига границы Диапазона оценки процентных рисков в ходе торгов</w:t>
      </w:r>
      <w:bookmarkEnd w:id="36"/>
      <w:r w:rsidRPr="009051B1">
        <w:t xml:space="preserve"> </w:t>
      </w:r>
    </w:p>
    <w:p w14:paraId="6B0740E2" w14:textId="77777777" w:rsidR="00356379" w:rsidRPr="009051B1" w:rsidRDefault="00E37FC3" w:rsidP="008E7709">
      <w:pPr>
        <w:pStyle w:val="af"/>
        <w:numPr>
          <w:ilvl w:val="1"/>
          <w:numId w:val="1"/>
        </w:numPr>
        <w:tabs>
          <w:tab w:val="clear" w:pos="454"/>
          <w:tab w:val="num" w:pos="851"/>
        </w:tabs>
        <w:ind w:left="851" w:hanging="491"/>
      </w:pPr>
      <w:r w:rsidRPr="009051B1">
        <w:t xml:space="preserve">При </w:t>
      </w:r>
      <w:r w:rsidR="00356379" w:rsidRPr="009051B1">
        <w:t xml:space="preserve">срабатывании сигнала о </w:t>
      </w:r>
      <w:r w:rsidRPr="009051B1">
        <w:t xml:space="preserve">сдвиге верхней (нижней) границы Коридора ставок РЕПО </w:t>
      </w:r>
      <w:r w:rsidR="00616AE1" w:rsidRPr="009051B1">
        <w:t xml:space="preserve">на ключевой срок </w:t>
      </w:r>
      <w:r w:rsidR="00616AE1" w:rsidRPr="009051B1">
        <w:rPr>
          <w:lang w:val="en-US"/>
        </w:rPr>
        <w:t>k</w:t>
      </w:r>
      <w:r w:rsidR="00616AE1" w:rsidRPr="009051B1">
        <w:t xml:space="preserve"> </w:t>
      </w:r>
      <w:r w:rsidRPr="009051B1">
        <w:t>происходит сдвиг верхних (нижних) границ Диапазонов оценки процентных рисков</w:t>
      </w:r>
      <w:r w:rsidR="00356379" w:rsidRPr="009051B1">
        <w:t xml:space="preserve"> на величину:</w:t>
      </w:r>
    </w:p>
    <w:p w14:paraId="105118EA" w14:textId="77777777" w:rsidR="00356379" w:rsidRPr="009051B1" w:rsidRDefault="00356379" w:rsidP="00356379">
      <w:pPr>
        <w:pStyle w:val="af"/>
        <w:tabs>
          <w:tab w:val="clear" w:pos="851"/>
        </w:tabs>
        <w:ind w:firstLine="0"/>
      </w:pPr>
      <w:r w:rsidRPr="009051B1">
        <w:rPr>
          <w:position w:val="-28"/>
        </w:rPr>
        <w:object w:dxaOrig="3620" w:dyaOrig="700" w14:anchorId="32547B48">
          <v:shape id="_x0000_i1311" type="#_x0000_t75" style="width:180.85pt;height:35.15pt" o:ole="">
            <v:imagedata r:id="rId553" o:title=""/>
          </v:shape>
          <o:OLEObject Type="Embed" ProgID="Equation.3" ShapeID="_x0000_i1311" DrawAspect="Content" ObjectID="_1725723270" r:id="rId554"/>
        </w:object>
      </w:r>
      <w:r w:rsidRPr="009051B1">
        <w:t>,</w:t>
      </w:r>
    </w:p>
    <w:p w14:paraId="12357166" w14:textId="77777777" w:rsidR="00356379" w:rsidRPr="009051B1" w:rsidRDefault="00356379" w:rsidP="00356379">
      <w:pPr>
        <w:pStyle w:val="Texttab"/>
      </w:pPr>
      <w:r w:rsidRPr="009051B1">
        <w:t xml:space="preserve">где </w:t>
      </w:r>
      <w:r w:rsidRPr="009051B1">
        <w:rPr>
          <w:position w:val="-10"/>
        </w:rPr>
        <w:object w:dxaOrig="2460" w:dyaOrig="360" w14:anchorId="6E0A5551">
          <v:shape id="_x0000_i1312" type="#_x0000_t75" style="width:123.05pt;height:18.4pt" o:ole="">
            <v:imagedata r:id="rId555" o:title=""/>
          </v:shape>
          <o:OLEObject Type="Embed" ProgID="Equation.3" ShapeID="_x0000_i1312" DrawAspect="Content" ObjectID="_1725723271" r:id="rId556"/>
        </w:object>
      </w:r>
      <w:r w:rsidRPr="009051B1">
        <w:t xml:space="preserve">- значения верхней и нижней границ Диапазона оценки процентных рисков первого уровня, определенных в день </w:t>
      </w:r>
      <w:proofErr w:type="spellStart"/>
      <w:r w:rsidRPr="009051B1">
        <w:rPr>
          <w:i/>
          <w:lang w:val="en-US"/>
        </w:rPr>
        <w:t>i</w:t>
      </w:r>
      <w:proofErr w:type="spellEnd"/>
      <w:r w:rsidRPr="009051B1">
        <w:rPr>
          <w:i/>
        </w:rPr>
        <w:t>-1</w:t>
      </w:r>
      <w:r w:rsidRPr="009051B1">
        <w:t>.</w:t>
      </w:r>
    </w:p>
    <w:p w14:paraId="274C05DC" w14:textId="77777777" w:rsidR="00E37FC3" w:rsidRPr="009051B1" w:rsidRDefault="00E37FC3" w:rsidP="00356379">
      <w:pPr>
        <w:pStyle w:val="af"/>
        <w:numPr>
          <w:ilvl w:val="1"/>
          <w:numId w:val="1"/>
        </w:numPr>
        <w:tabs>
          <w:tab w:val="clear" w:pos="454"/>
          <w:tab w:val="num" w:pos="851"/>
        </w:tabs>
        <w:ind w:left="851" w:hanging="491"/>
      </w:pPr>
      <w:r w:rsidRPr="009051B1">
        <w:t xml:space="preserve">Новые значения соответствующих </w:t>
      </w:r>
      <w:r w:rsidR="00356379" w:rsidRPr="009051B1">
        <w:t xml:space="preserve">верхних </w:t>
      </w:r>
      <w:r w:rsidRPr="009051B1">
        <w:t>границ Диапазонов оценки процентных рисков определяется следующим образом:</w:t>
      </w:r>
    </w:p>
    <w:p w14:paraId="2A899E6B" w14:textId="77777777" w:rsidR="00E37FC3" w:rsidRPr="009051B1" w:rsidRDefault="00616AE1" w:rsidP="00996B2E">
      <w:pPr>
        <w:pStyle w:val="Texttab"/>
        <w:ind w:left="131" w:firstLine="709"/>
      </w:pPr>
      <w:r w:rsidRPr="009051B1">
        <w:rPr>
          <w:position w:val="-10"/>
        </w:rPr>
        <w:object w:dxaOrig="3019" w:dyaOrig="360" w14:anchorId="1D77EE4D">
          <v:shape id="_x0000_i1313" type="#_x0000_t75" style="width:149pt;height:18.4pt" o:ole="">
            <v:imagedata r:id="rId557" o:title=""/>
          </v:shape>
          <o:OLEObject Type="Embed" ProgID="Equation.3" ShapeID="_x0000_i1313" DrawAspect="Content" ObjectID="_1725723272" r:id="rId558"/>
        </w:object>
      </w:r>
      <w:r w:rsidR="00E37FC3" w:rsidRPr="009051B1">
        <w:t xml:space="preserve"> </w:t>
      </w:r>
      <w:r w:rsidRPr="009051B1">
        <w:t>,</w:t>
      </w:r>
    </w:p>
    <w:p w14:paraId="7C8F2C02" w14:textId="77777777" w:rsidR="00E37FC3" w:rsidRPr="009051B1" w:rsidRDefault="00616AE1" w:rsidP="00903F91">
      <w:pPr>
        <w:pStyle w:val="Texttab"/>
      </w:pPr>
      <w:r w:rsidRPr="009051B1">
        <w:rPr>
          <w:position w:val="-10"/>
        </w:rPr>
        <w:object w:dxaOrig="3080" w:dyaOrig="360" w14:anchorId="1CFDCCC7">
          <v:shape id="_x0000_i1314" type="#_x0000_t75" style="width:154.05pt;height:18.4pt" o:ole="">
            <v:imagedata r:id="rId559" o:title=""/>
          </v:shape>
          <o:OLEObject Type="Embed" ProgID="Equation.3" ShapeID="_x0000_i1314" DrawAspect="Content" ObjectID="_1725723273" r:id="rId560"/>
        </w:object>
      </w:r>
      <w:r w:rsidR="00E37FC3" w:rsidRPr="009051B1">
        <w:t>,</w:t>
      </w:r>
    </w:p>
    <w:p w14:paraId="1B985153" w14:textId="77777777" w:rsidR="00356379" w:rsidRPr="009051B1" w:rsidRDefault="00616AE1" w:rsidP="00903F91">
      <w:pPr>
        <w:pStyle w:val="Texttab"/>
      </w:pPr>
      <w:r w:rsidRPr="009051B1">
        <w:rPr>
          <w:position w:val="-10"/>
        </w:rPr>
        <w:object w:dxaOrig="3060" w:dyaOrig="360" w14:anchorId="4FA5A8BD">
          <v:shape id="_x0000_i1315" type="#_x0000_t75" style="width:153.2pt;height:18.4pt" o:ole="">
            <v:imagedata r:id="rId561" o:title=""/>
          </v:shape>
          <o:OLEObject Type="Embed" ProgID="Equation.3" ShapeID="_x0000_i1315" DrawAspect="Content" ObjectID="_1725723274" r:id="rId562"/>
        </w:object>
      </w:r>
      <w:r w:rsidR="00E37FC3" w:rsidRPr="009051B1">
        <w:t xml:space="preserve">, </w:t>
      </w:r>
    </w:p>
    <w:p w14:paraId="3D7495B9" w14:textId="77777777" w:rsidR="00E37FC3" w:rsidRPr="009051B1" w:rsidRDefault="00E37FC3" w:rsidP="00903F91">
      <w:pPr>
        <w:pStyle w:val="Texttab"/>
      </w:pPr>
      <w:r w:rsidRPr="009051B1">
        <w:t>где</w:t>
      </w:r>
    </w:p>
    <w:p w14:paraId="3CA0B95E" w14:textId="77777777" w:rsidR="00E37FC3" w:rsidRPr="009051B1" w:rsidRDefault="00E37FC3" w:rsidP="007102DA">
      <w:pPr>
        <w:pStyle w:val="Texttab"/>
      </w:pPr>
      <w:proofErr w:type="spellStart"/>
      <w:r w:rsidRPr="009051B1">
        <w:rPr>
          <w:i/>
          <w:lang w:val="en-US"/>
        </w:rPr>
        <w:t>RRtH</w:t>
      </w:r>
      <w:proofErr w:type="spellEnd"/>
      <w:r w:rsidRPr="009051B1">
        <w:rPr>
          <w:i/>
        </w:rPr>
        <w:t>_1</w:t>
      </w:r>
      <w:r w:rsidR="00616AE1" w:rsidRPr="009051B1">
        <w:rPr>
          <w:i/>
          <w:vertAlign w:val="subscript"/>
        </w:rPr>
        <w:t>new</w:t>
      </w:r>
      <w:r w:rsidRPr="009051B1">
        <w:rPr>
          <w:i/>
        </w:rPr>
        <w:t xml:space="preserve">, </w:t>
      </w:r>
      <w:proofErr w:type="spellStart"/>
      <w:r w:rsidRPr="009051B1">
        <w:rPr>
          <w:i/>
          <w:lang w:val="en-US"/>
        </w:rPr>
        <w:t>RRtH</w:t>
      </w:r>
      <w:proofErr w:type="spellEnd"/>
      <w:r w:rsidRPr="009051B1">
        <w:rPr>
          <w:i/>
        </w:rPr>
        <w:t>_2</w:t>
      </w:r>
      <w:r w:rsidR="00616AE1" w:rsidRPr="009051B1">
        <w:rPr>
          <w:i/>
          <w:vertAlign w:val="subscript"/>
          <w:lang w:val="en-US"/>
        </w:rPr>
        <w:t>new</w:t>
      </w:r>
      <w:r w:rsidRPr="009051B1">
        <w:rPr>
          <w:i/>
        </w:rPr>
        <w:t xml:space="preserve">, </w:t>
      </w:r>
      <w:proofErr w:type="spellStart"/>
      <w:r w:rsidRPr="009051B1">
        <w:rPr>
          <w:i/>
          <w:lang w:val="en-US"/>
        </w:rPr>
        <w:t>RRtH</w:t>
      </w:r>
      <w:proofErr w:type="spellEnd"/>
      <w:r w:rsidRPr="009051B1">
        <w:rPr>
          <w:i/>
        </w:rPr>
        <w:t>_3</w:t>
      </w:r>
      <w:r w:rsidR="00616AE1" w:rsidRPr="009051B1">
        <w:rPr>
          <w:i/>
          <w:vertAlign w:val="subscript"/>
          <w:lang w:val="en-US"/>
        </w:rPr>
        <w:t>new</w:t>
      </w:r>
      <w:r w:rsidRPr="009051B1">
        <w:rPr>
          <w:i/>
        </w:rPr>
        <w:t xml:space="preserve"> </w:t>
      </w:r>
      <w:r w:rsidRPr="009051B1">
        <w:t xml:space="preserve">– новые значения верхних границ Диапазона оценки процентных рисков первого, второго и третьего </w:t>
      </w:r>
      <w:proofErr w:type="gramStart"/>
      <w:r w:rsidRPr="009051B1">
        <w:t>уровней;</w:t>
      </w:r>
      <w:proofErr w:type="gramEnd"/>
    </w:p>
    <w:p w14:paraId="7CF418D8" w14:textId="77777777" w:rsidR="00E37FC3" w:rsidRPr="009051B1" w:rsidRDefault="00E37FC3" w:rsidP="007102DA">
      <w:pPr>
        <w:pStyle w:val="Texttab"/>
      </w:pPr>
      <w:proofErr w:type="spellStart"/>
      <w:r w:rsidRPr="009051B1">
        <w:rPr>
          <w:i/>
          <w:lang w:val="en-US"/>
        </w:rPr>
        <w:t>RRtH</w:t>
      </w:r>
      <w:proofErr w:type="spellEnd"/>
      <w:r w:rsidRPr="009051B1">
        <w:rPr>
          <w:i/>
        </w:rPr>
        <w:t xml:space="preserve">_1, </w:t>
      </w:r>
      <w:proofErr w:type="spellStart"/>
      <w:r w:rsidRPr="009051B1">
        <w:rPr>
          <w:i/>
          <w:lang w:val="en-US"/>
        </w:rPr>
        <w:t>RRtH</w:t>
      </w:r>
      <w:proofErr w:type="spellEnd"/>
      <w:r w:rsidRPr="009051B1">
        <w:rPr>
          <w:i/>
        </w:rPr>
        <w:t xml:space="preserve">_2, </w:t>
      </w:r>
      <w:proofErr w:type="spellStart"/>
      <w:r w:rsidRPr="009051B1">
        <w:rPr>
          <w:i/>
          <w:lang w:val="en-US"/>
        </w:rPr>
        <w:t>RRtH</w:t>
      </w:r>
      <w:proofErr w:type="spellEnd"/>
      <w:r w:rsidRPr="009051B1">
        <w:rPr>
          <w:i/>
        </w:rPr>
        <w:t>_3</w:t>
      </w:r>
      <w:r w:rsidRPr="009051B1">
        <w:t xml:space="preserve"> – </w:t>
      </w:r>
      <w:r w:rsidR="00616AE1" w:rsidRPr="009051B1">
        <w:t xml:space="preserve">действовавшие на момент сдвига </w:t>
      </w:r>
      <w:r w:rsidRPr="009051B1">
        <w:t xml:space="preserve">значения верхних границ Диапазона оценки процентных рисков первого, второго и третьего </w:t>
      </w:r>
      <w:proofErr w:type="gramStart"/>
      <w:r w:rsidRPr="009051B1">
        <w:t>уровней;</w:t>
      </w:r>
      <w:proofErr w:type="gramEnd"/>
    </w:p>
    <w:p w14:paraId="3B6A2489" w14:textId="77777777" w:rsidR="00356379" w:rsidRPr="009051B1" w:rsidRDefault="00356379" w:rsidP="00356379">
      <w:pPr>
        <w:pStyle w:val="af"/>
        <w:numPr>
          <w:ilvl w:val="1"/>
          <w:numId w:val="1"/>
        </w:numPr>
        <w:tabs>
          <w:tab w:val="clear" w:pos="454"/>
          <w:tab w:val="num" w:pos="851"/>
        </w:tabs>
        <w:ind w:left="851" w:hanging="491"/>
      </w:pPr>
      <w:r w:rsidRPr="009051B1">
        <w:t xml:space="preserve">Новые значения соответствующих </w:t>
      </w:r>
      <w:r w:rsidR="00616AE1" w:rsidRPr="009051B1">
        <w:t xml:space="preserve">нижних </w:t>
      </w:r>
      <w:r w:rsidRPr="009051B1">
        <w:t>границ Диапазонов оценки процентных рисков определяется следующим образом:</w:t>
      </w:r>
    </w:p>
    <w:p w14:paraId="72085E3A" w14:textId="77777777" w:rsidR="00616AE1" w:rsidRPr="009051B1" w:rsidRDefault="00616AE1" w:rsidP="00616AE1">
      <w:pPr>
        <w:pStyle w:val="1"/>
        <w:numPr>
          <w:ilvl w:val="0"/>
          <w:numId w:val="0"/>
        </w:numPr>
        <w:ind w:left="340" w:firstLine="369"/>
      </w:pPr>
      <w:r w:rsidRPr="009051B1">
        <w:rPr>
          <w:position w:val="-10"/>
        </w:rPr>
        <w:object w:dxaOrig="2880" w:dyaOrig="360" w14:anchorId="21472837">
          <v:shape id="_x0000_i1316" type="#_x0000_t75" style="width:142.35pt;height:18.4pt" o:ole="">
            <v:imagedata r:id="rId563" o:title=""/>
          </v:shape>
          <o:OLEObject Type="Embed" ProgID="Equation.3" ShapeID="_x0000_i1316" DrawAspect="Content" ObjectID="_1725723275" r:id="rId564"/>
        </w:object>
      </w:r>
      <w:r w:rsidRPr="009051B1">
        <w:t xml:space="preserve"> ,</w:t>
      </w:r>
    </w:p>
    <w:p w14:paraId="4613DBB1" w14:textId="77777777" w:rsidR="00616AE1" w:rsidRPr="009051B1" w:rsidRDefault="00616AE1" w:rsidP="00616AE1">
      <w:pPr>
        <w:pStyle w:val="1"/>
        <w:numPr>
          <w:ilvl w:val="0"/>
          <w:numId w:val="0"/>
        </w:numPr>
        <w:ind w:left="340" w:firstLine="369"/>
      </w:pPr>
      <w:r w:rsidRPr="009051B1">
        <w:rPr>
          <w:position w:val="-10"/>
        </w:rPr>
        <w:object w:dxaOrig="2940" w:dyaOrig="360" w14:anchorId="41DE7962">
          <v:shape id="_x0000_i1317" type="#_x0000_t75" style="width:147.35pt;height:18.4pt" o:ole="">
            <v:imagedata r:id="rId565" o:title=""/>
          </v:shape>
          <o:OLEObject Type="Embed" ProgID="Equation.3" ShapeID="_x0000_i1317" DrawAspect="Content" ObjectID="_1725723276" r:id="rId566"/>
        </w:object>
      </w:r>
      <w:r w:rsidRPr="009051B1">
        <w:t>,</w:t>
      </w:r>
    </w:p>
    <w:p w14:paraId="02E002A0" w14:textId="77777777" w:rsidR="00616AE1" w:rsidRPr="009051B1" w:rsidRDefault="00616AE1" w:rsidP="00616AE1">
      <w:pPr>
        <w:pStyle w:val="1"/>
        <w:numPr>
          <w:ilvl w:val="0"/>
          <w:numId w:val="0"/>
        </w:numPr>
        <w:ind w:left="340" w:firstLine="369"/>
      </w:pPr>
      <w:r w:rsidRPr="009051B1">
        <w:rPr>
          <w:position w:val="-10"/>
        </w:rPr>
        <w:object w:dxaOrig="2920" w:dyaOrig="360" w14:anchorId="0EE36F4F">
          <v:shape id="_x0000_i1318" type="#_x0000_t75" style="width:146.5pt;height:18.4pt" o:ole="">
            <v:imagedata r:id="rId567" o:title=""/>
          </v:shape>
          <o:OLEObject Type="Embed" ProgID="Equation.3" ShapeID="_x0000_i1318" DrawAspect="Content" ObjectID="_1725723277" r:id="rId568"/>
        </w:object>
      </w:r>
      <w:r w:rsidRPr="009051B1">
        <w:t xml:space="preserve">, </w:t>
      </w:r>
    </w:p>
    <w:p w14:paraId="66D16820" w14:textId="77777777" w:rsidR="00616AE1" w:rsidRPr="009051B1" w:rsidRDefault="00616AE1" w:rsidP="00616AE1">
      <w:pPr>
        <w:pStyle w:val="Texttab"/>
      </w:pPr>
      <w:r w:rsidRPr="009051B1">
        <w:t>где</w:t>
      </w:r>
    </w:p>
    <w:p w14:paraId="0A946FB8" w14:textId="77777777" w:rsidR="00616AE1" w:rsidRPr="009051B1" w:rsidRDefault="00CC6F14" w:rsidP="00616AE1">
      <w:pPr>
        <w:pStyle w:val="Texttab"/>
      </w:pPr>
      <w:proofErr w:type="spellStart"/>
      <w:r w:rsidRPr="009051B1">
        <w:rPr>
          <w:i/>
          <w:lang w:val="en-US"/>
        </w:rPr>
        <w:t>RRtL</w:t>
      </w:r>
      <w:proofErr w:type="spellEnd"/>
      <w:r w:rsidRPr="009051B1">
        <w:rPr>
          <w:i/>
        </w:rPr>
        <w:t>_1</w:t>
      </w:r>
      <w:r w:rsidRPr="009051B1">
        <w:rPr>
          <w:i/>
          <w:vertAlign w:val="subscript"/>
        </w:rPr>
        <w:t>new</w:t>
      </w:r>
      <w:r w:rsidRPr="009051B1">
        <w:rPr>
          <w:i/>
        </w:rPr>
        <w:t xml:space="preserve">, </w:t>
      </w:r>
      <w:proofErr w:type="spellStart"/>
      <w:r w:rsidRPr="009051B1">
        <w:rPr>
          <w:i/>
          <w:lang w:val="en-US"/>
        </w:rPr>
        <w:t>RRtL</w:t>
      </w:r>
      <w:proofErr w:type="spellEnd"/>
      <w:r w:rsidRPr="009051B1">
        <w:rPr>
          <w:i/>
        </w:rPr>
        <w:t>_2</w:t>
      </w:r>
      <w:r w:rsidRPr="009051B1">
        <w:rPr>
          <w:i/>
          <w:vertAlign w:val="subscript"/>
          <w:lang w:val="en-US"/>
        </w:rPr>
        <w:t>new</w:t>
      </w:r>
      <w:r w:rsidRPr="009051B1">
        <w:rPr>
          <w:i/>
        </w:rPr>
        <w:t xml:space="preserve">, </w:t>
      </w:r>
      <w:proofErr w:type="spellStart"/>
      <w:r w:rsidRPr="009051B1">
        <w:rPr>
          <w:i/>
          <w:lang w:val="en-US"/>
        </w:rPr>
        <w:t>RRtL</w:t>
      </w:r>
      <w:proofErr w:type="spellEnd"/>
      <w:r w:rsidRPr="009051B1">
        <w:rPr>
          <w:i/>
        </w:rPr>
        <w:t>_3</w:t>
      </w:r>
      <w:r w:rsidRPr="009051B1">
        <w:rPr>
          <w:i/>
          <w:vertAlign w:val="subscript"/>
          <w:lang w:val="en-US"/>
        </w:rPr>
        <w:t>new</w:t>
      </w:r>
      <w:r w:rsidRPr="009051B1">
        <w:rPr>
          <w:i/>
        </w:rPr>
        <w:t xml:space="preserve"> </w:t>
      </w:r>
      <w:r w:rsidR="00616AE1" w:rsidRPr="009051B1">
        <w:t xml:space="preserve">– новые значения нижних границ Диапазона оценки процентных рисков первого, второго и третьего </w:t>
      </w:r>
      <w:proofErr w:type="gramStart"/>
      <w:r w:rsidR="00616AE1" w:rsidRPr="009051B1">
        <w:t>уровней;</w:t>
      </w:r>
      <w:proofErr w:type="gramEnd"/>
    </w:p>
    <w:p w14:paraId="7B8E9306" w14:textId="77777777" w:rsidR="00616AE1" w:rsidRPr="009051B1" w:rsidRDefault="00616AE1" w:rsidP="00616AE1">
      <w:pPr>
        <w:pStyle w:val="Texttab"/>
      </w:pPr>
      <w:proofErr w:type="spellStart"/>
      <w:r w:rsidRPr="009051B1">
        <w:rPr>
          <w:i/>
        </w:rPr>
        <w:lastRenderedPageBreak/>
        <w:t>RRt</w:t>
      </w:r>
      <w:proofErr w:type="spellEnd"/>
      <w:r w:rsidR="00CC6F14" w:rsidRPr="009051B1">
        <w:rPr>
          <w:i/>
          <w:lang w:val="en-US"/>
        </w:rPr>
        <w:t>L</w:t>
      </w:r>
      <w:r w:rsidRPr="009051B1">
        <w:rPr>
          <w:i/>
        </w:rPr>
        <w:t xml:space="preserve">_1, </w:t>
      </w:r>
      <w:proofErr w:type="spellStart"/>
      <w:r w:rsidRPr="009051B1">
        <w:rPr>
          <w:i/>
        </w:rPr>
        <w:t>RRt</w:t>
      </w:r>
      <w:proofErr w:type="spellEnd"/>
      <w:r w:rsidR="00CC6F14" w:rsidRPr="009051B1">
        <w:rPr>
          <w:i/>
          <w:lang w:val="en-US"/>
        </w:rPr>
        <w:t>L</w:t>
      </w:r>
      <w:r w:rsidRPr="009051B1">
        <w:rPr>
          <w:i/>
        </w:rPr>
        <w:t xml:space="preserve">_2, </w:t>
      </w:r>
      <w:proofErr w:type="spellStart"/>
      <w:r w:rsidRPr="009051B1">
        <w:rPr>
          <w:i/>
        </w:rPr>
        <w:t>RRt</w:t>
      </w:r>
      <w:proofErr w:type="spellEnd"/>
      <w:r w:rsidR="00CC6F14" w:rsidRPr="009051B1">
        <w:rPr>
          <w:i/>
          <w:lang w:val="en-US"/>
        </w:rPr>
        <w:t>L</w:t>
      </w:r>
      <w:r w:rsidRPr="009051B1">
        <w:rPr>
          <w:i/>
        </w:rPr>
        <w:t>_3</w:t>
      </w:r>
      <w:r w:rsidRPr="009051B1">
        <w:t xml:space="preserve"> – действовавшие на момент сдвига значения нижних границ Диапазона оценки процентных рисков первого, второго и третьего уровней</w:t>
      </w:r>
      <w:r w:rsidR="00CC6F14" w:rsidRPr="009051B1">
        <w:t>.</w:t>
      </w:r>
    </w:p>
    <w:p w14:paraId="27AB3B53" w14:textId="77777777" w:rsidR="005C21E5" w:rsidRPr="009051B1" w:rsidRDefault="00CC6F14" w:rsidP="005C21E5">
      <w:pPr>
        <w:pStyle w:val="af"/>
        <w:numPr>
          <w:ilvl w:val="1"/>
          <w:numId w:val="1"/>
        </w:numPr>
        <w:tabs>
          <w:tab w:val="clear" w:pos="454"/>
          <w:tab w:val="num" w:pos="851"/>
        </w:tabs>
        <w:ind w:left="851" w:hanging="491"/>
      </w:pPr>
      <w:r w:rsidRPr="009051B1">
        <w:t xml:space="preserve">Значения границ Диапазона оценки </w:t>
      </w:r>
      <w:r w:rsidR="005B0BFF" w:rsidRPr="009051B1">
        <w:t xml:space="preserve">процентных </w:t>
      </w:r>
      <w:r w:rsidRPr="009051B1">
        <w:t>рисков на промежуточные сроки рассчитываются с помощью линейной интерполяции.</w:t>
      </w:r>
    </w:p>
    <w:p w14:paraId="6F0FB997" w14:textId="77777777" w:rsidR="00E37FC3" w:rsidRPr="00C64BCE" w:rsidRDefault="00E37FC3" w:rsidP="009D6EA8">
      <w:pPr>
        <w:pStyle w:val="Texttab"/>
        <w:ind w:left="0"/>
      </w:pPr>
    </w:p>
    <w:p w14:paraId="494FB8E9" w14:textId="77777777" w:rsidR="00E37FC3" w:rsidRPr="00C64BCE" w:rsidRDefault="00E37FC3" w:rsidP="006A39E2">
      <w:pPr>
        <w:pStyle w:val="1"/>
        <w:outlineLvl w:val="0"/>
      </w:pPr>
      <w:bookmarkStart w:id="37" w:name="_Toc435638081"/>
      <w:r w:rsidRPr="00C64BCE">
        <w:t>Алгоритм определения Верхней (Нижней) Штрафной ставки РЕПО</w:t>
      </w:r>
      <w:bookmarkEnd w:id="37"/>
    </w:p>
    <w:p w14:paraId="1275A195" w14:textId="77777777" w:rsidR="00E37FC3" w:rsidRPr="00C64BCE" w:rsidRDefault="00E37FC3" w:rsidP="00800B40">
      <w:pPr>
        <w:pStyle w:val="af"/>
        <w:numPr>
          <w:ilvl w:val="1"/>
          <w:numId w:val="1"/>
        </w:numPr>
        <w:tabs>
          <w:tab w:val="clear" w:pos="454"/>
          <w:tab w:val="num" w:pos="851"/>
        </w:tabs>
        <w:ind w:left="851" w:hanging="491"/>
      </w:pPr>
      <w:r w:rsidRPr="00C64BCE">
        <w:t>Верхняя или Нижняя Штрафная ставка РЕПО используется в зависимости от направленности сделки РЕПО (сделки купли-продажи ценных бумаг), заключаемой между Клиринговым центром и недобросовестным участником клиринга, либо Клиринговым центром и добросовестным участником клиринга:</w:t>
      </w:r>
    </w:p>
    <w:p w14:paraId="45C489ED" w14:textId="77777777" w:rsidR="00800B40" w:rsidRPr="00C64BCE" w:rsidRDefault="00800B40" w:rsidP="00800B40">
      <w:pPr>
        <w:pStyle w:val="af"/>
        <w:numPr>
          <w:ilvl w:val="2"/>
          <w:numId w:val="1"/>
        </w:numPr>
        <w:tabs>
          <w:tab w:val="clear" w:pos="1824"/>
        </w:tabs>
      </w:pPr>
      <w:r w:rsidRPr="00C64BCE">
        <w:t>Нижняя Штрафная ставка РЕПО используется в случае, если Недобросовестный участник клиринга/Клиринговый центр по первой части сделки РЕПО (первой сделке купли-продажи ценных бумаг) покупает ценные бумаги за рубли (размещает денежные средства). Нижняя Штрафная ставка РЕПО (</w:t>
      </w:r>
      <w:proofErr w:type="spellStart"/>
      <w:r w:rsidRPr="00C64BCE">
        <w:rPr>
          <w:i/>
          <w:lang w:val="en-US"/>
        </w:rPr>
        <w:t>LPenRate</w:t>
      </w:r>
      <w:r w:rsidRPr="00C64BCE">
        <w:rPr>
          <w:i/>
          <w:vertAlign w:val="subscript"/>
          <w:lang w:val="en-US"/>
        </w:rPr>
        <w:t>i</w:t>
      </w:r>
      <w:proofErr w:type="spellEnd"/>
      <w:r w:rsidRPr="00C64BCE">
        <w:t>) фиксирована и устанавливается Клиринговым центром.</w:t>
      </w:r>
    </w:p>
    <w:p w14:paraId="1FEC16CD" w14:textId="77777777" w:rsidR="00E37FC3" w:rsidRDefault="00E37FC3" w:rsidP="00800B40">
      <w:pPr>
        <w:pStyle w:val="af"/>
        <w:numPr>
          <w:ilvl w:val="2"/>
          <w:numId w:val="1"/>
        </w:numPr>
        <w:tabs>
          <w:tab w:val="clear" w:pos="1824"/>
        </w:tabs>
      </w:pPr>
      <w:r w:rsidRPr="00C64BCE">
        <w:t>Верхняя Штрафная ставка РЕПО используется в случае, если Недобросовестный участник клиринга/Клиринговый центр по первой части сделки РЕПО (первой сделке купли-продажи ценных бумаг) продает ценные бумаги за рубли (привлекает денежные средства). Верхняя Штрафная ставка РЕПО (</w:t>
      </w:r>
      <w:proofErr w:type="spellStart"/>
      <w:r w:rsidRPr="00C64BCE">
        <w:rPr>
          <w:i/>
          <w:lang w:val="en-US"/>
        </w:rPr>
        <w:t>HPenRate</w:t>
      </w:r>
      <w:proofErr w:type="spellEnd"/>
      <w:r w:rsidRPr="00C64BCE">
        <w:t>) фиксирована и устанавливается Клирингов</w:t>
      </w:r>
      <w:r w:rsidR="00890A95" w:rsidRPr="00C64BCE">
        <w:t>ым</w:t>
      </w:r>
      <w:r w:rsidRPr="00C64BCE">
        <w:t xml:space="preserve"> центр</w:t>
      </w:r>
      <w:r w:rsidR="00890A95" w:rsidRPr="00C64BCE">
        <w:t>ом</w:t>
      </w:r>
      <w:r w:rsidRPr="00C64BCE">
        <w:t>.</w:t>
      </w:r>
    </w:p>
    <w:p w14:paraId="3F3377CF" w14:textId="77777777" w:rsidR="001A5B8F" w:rsidRPr="00C64BCE" w:rsidRDefault="001A5B8F" w:rsidP="007C2781">
      <w:pPr>
        <w:pStyle w:val="af"/>
        <w:numPr>
          <w:ilvl w:val="1"/>
          <w:numId w:val="1"/>
        </w:numPr>
        <w:tabs>
          <w:tab w:val="clear" w:pos="454"/>
          <w:tab w:val="num" w:pos="851"/>
        </w:tabs>
        <w:ind w:left="851" w:hanging="491"/>
      </w:pPr>
      <w:r>
        <w:t xml:space="preserve">В случае переноса обязательств участника клиринга по валюте, Клиринговым центром используются соответствующие </w:t>
      </w:r>
      <w:r w:rsidRPr="001A5B8F">
        <w:t>Ставк</w:t>
      </w:r>
      <w:r>
        <w:t>и</w:t>
      </w:r>
      <w:r w:rsidRPr="001A5B8F">
        <w:t xml:space="preserve"> переноса по валютам</w:t>
      </w:r>
      <w:r>
        <w:t xml:space="preserve">, определенные в соответствии с </w:t>
      </w:r>
      <w:r w:rsidRPr="001A5B8F">
        <w:t>Методикой определения риск-параметров валютного рынка и рынка драгоценных металлов ОАО Московская Биржа</w:t>
      </w:r>
      <w:r>
        <w:t>.</w:t>
      </w:r>
    </w:p>
    <w:p w14:paraId="34882906" w14:textId="77777777" w:rsidR="00140E4A" w:rsidRPr="00C64BCE" w:rsidRDefault="00140E4A" w:rsidP="004E14B0">
      <w:pPr>
        <w:pStyle w:val="af"/>
        <w:tabs>
          <w:tab w:val="clear" w:pos="851"/>
        </w:tabs>
      </w:pPr>
    </w:p>
    <w:p w14:paraId="669AA970" w14:textId="77777777" w:rsidR="00E23FD5" w:rsidRPr="007C2781" w:rsidRDefault="00E23FD5" w:rsidP="006A39E2">
      <w:pPr>
        <w:pStyle w:val="1"/>
        <w:outlineLvl w:val="0"/>
      </w:pPr>
      <w:bookmarkStart w:id="38" w:name="_Toc435638082"/>
      <w:r w:rsidRPr="007C2781">
        <w:t>Прием иностранной валюты в обеспечение</w:t>
      </w:r>
      <w:r w:rsidR="0052111B" w:rsidRPr="007C2781">
        <w:t xml:space="preserve"> на рынке ценных бумаг</w:t>
      </w:r>
      <w:bookmarkEnd w:id="38"/>
    </w:p>
    <w:p w14:paraId="56631ADB" w14:textId="77777777" w:rsidR="008A34FA" w:rsidRPr="007C2781" w:rsidRDefault="008A34FA" w:rsidP="009723B4">
      <w:pPr>
        <w:pStyle w:val="af"/>
        <w:numPr>
          <w:ilvl w:val="1"/>
          <w:numId w:val="1"/>
        </w:numPr>
        <w:tabs>
          <w:tab w:val="clear" w:pos="454"/>
          <w:tab w:val="num" w:pos="851"/>
        </w:tabs>
        <w:ind w:left="851" w:hanging="491"/>
      </w:pPr>
      <w:r w:rsidRPr="007C2781">
        <w:t>Иностранная валюта</w:t>
      </w:r>
      <w:r w:rsidR="0069796A" w:rsidRPr="007C2781">
        <w:t>, а также требования/обязательства в иностранной валюте</w:t>
      </w:r>
      <w:r w:rsidRPr="007C2781">
        <w:t xml:space="preserve"> </w:t>
      </w:r>
      <w:r w:rsidR="0069796A" w:rsidRPr="007C2781">
        <w:t>учитываются при расчете достаточности</w:t>
      </w:r>
      <w:r w:rsidRPr="007C2781">
        <w:t xml:space="preserve"> обеспечени</w:t>
      </w:r>
      <w:r w:rsidR="0069796A" w:rsidRPr="007C2781">
        <w:t>я</w:t>
      </w:r>
      <w:r w:rsidRPr="007C2781">
        <w:t xml:space="preserve"> </w:t>
      </w:r>
      <w:r w:rsidR="009051B1" w:rsidRPr="007C2781">
        <w:t>в соответствии с Правилами клир</w:t>
      </w:r>
      <w:r w:rsidR="0069796A" w:rsidRPr="007C2781">
        <w:t>инга с помощью</w:t>
      </w:r>
      <w:r w:rsidR="009051B1" w:rsidRPr="007C2781">
        <w:t xml:space="preserve"> риск-параметров, </w:t>
      </w:r>
      <w:r w:rsidR="0069796A" w:rsidRPr="007C2781">
        <w:t>установленных</w:t>
      </w:r>
      <w:r w:rsidR="009051B1" w:rsidRPr="007C2781">
        <w:t xml:space="preserve"> в соответствии с Методикой определения риск-параметров валютного рынка ОАО Московская Биржа</w:t>
      </w:r>
      <w:r w:rsidR="00C6001C">
        <w:t xml:space="preserve"> </w:t>
      </w:r>
      <w:r w:rsidR="00196F2B" w:rsidRPr="001750AC">
        <w:t>(</w:t>
      </w:r>
      <w:r w:rsidR="00196F2B">
        <w:t>утверждается Клиринговым центром)</w:t>
      </w:r>
      <w:r w:rsidR="00196F2B" w:rsidRPr="007C2781">
        <w:t>.</w:t>
      </w:r>
    </w:p>
    <w:p w14:paraId="330A365A" w14:textId="77777777" w:rsidR="00B83CF3" w:rsidRPr="007C2781" w:rsidRDefault="00B83CF3" w:rsidP="009723B4">
      <w:pPr>
        <w:pStyle w:val="af"/>
        <w:numPr>
          <w:ilvl w:val="1"/>
          <w:numId w:val="1"/>
        </w:numPr>
        <w:tabs>
          <w:tab w:val="clear" w:pos="454"/>
          <w:tab w:val="num" w:pos="851"/>
        </w:tabs>
        <w:ind w:left="851" w:hanging="491"/>
      </w:pPr>
      <w:r w:rsidRPr="007C2781">
        <w:t xml:space="preserve">В случае изменения </w:t>
      </w:r>
      <w:r w:rsidR="009051B1" w:rsidRPr="007C2781">
        <w:t>риск-параметров</w:t>
      </w:r>
      <w:r w:rsidR="00272C43" w:rsidRPr="007C2781">
        <w:t xml:space="preserve"> для соответствующей валют</w:t>
      </w:r>
      <w:r w:rsidRPr="007C2781">
        <w:t xml:space="preserve">ы до начала и в ходе торгов на валютном рынке </w:t>
      </w:r>
      <w:r w:rsidR="001B36E8">
        <w:t>П</w:t>
      </w:r>
      <w:r w:rsidR="001B36E8" w:rsidRPr="007C2781">
        <w:t xml:space="preserve">АО </w:t>
      </w:r>
      <w:r w:rsidRPr="007C2781">
        <w:t xml:space="preserve">Московская Биржа </w:t>
      </w:r>
      <w:r w:rsidR="009051B1" w:rsidRPr="007C2781">
        <w:t xml:space="preserve">новые значения риск-параметров применяются </w:t>
      </w:r>
      <w:r w:rsidR="0069796A" w:rsidRPr="007C2781">
        <w:t>при расчете достаточности обеспечения на рынке ценных бумаг</w:t>
      </w:r>
      <w:r w:rsidRPr="007C2781">
        <w:t>.</w:t>
      </w:r>
    </w:p>
    <w:p w14:paraId="29D3D8AA" w14:textId="77777777" w:rsidR="00767120" w:rsidRPr="00C64BCE" w:rsidRDefault="00767120" w:rsidP="004E14B0">
      <w:pPr>
        <w:pStyle w:val="af"/>
        <w:tabs>
          <w:tab w:val="clear" w:pos="851"/>
        </w:tabs>
        <w:ind w:left="0" w:firstLine="0"/>
      </w:pPr>
    </w:p>
    <w:p w14:paraId="3F2BAD8D" w14:textId="77777777" w:rsidR="00767120" w:rsidRPr="00C64BCE" w:rsidRDefault="00254268" w:rsidP="006A39E2">
      <w:pPr>
        <w:pStyle w:val="1"/>
        <w:numPr>
          <w:ilvl w:val="0"/>
          <w:numId w:val="0"/>
        </w:numPr>
        <w:jc w:val="right"/>
        <w:outlineLvl w:val="0"/>
      </w:pPr>
      <w:r w:rsidRPr="00C64BCE">
        <w:rPr>
          <w:b w:val="0"/>
        </w:rPr>
        <w:br w:type="page"/>
      </w:r>
      <w:bookmarkStart w:id="39" w:name="_Toc435638083"/>
      <w:r w:rsidR="00767120" w:rsidRPr="00C64BCE">
        <w:lastRenderedPageBreak/>
        <w:t>ПРИЛОЖЕНИЕ №1</w:t>
      </w:r>
      <w:bookmarkEnd w:id="39"/>
    </w:p>
    <w:p w14:paraId="09ADD21E" w14:textId="77777777" w:rsidR="00493FD8" w:rsidRPr="00C64BCE" w:rsidRDefault="00493FD8" w:rsidP="006A39E2">
      <w:pPr>
        <w:pStyle w:val="1"/>
        <w:numPr>
          <w:ilvl w:val="0"/>
          <w:numId w:val="0"/>
        </w:numPr>
        <w:jc w:val="right"/>
        <w:outlineLvl w:val="0"/>
      </w:pPr>
    </w:p>
    <w:p w14:paraId="6C627ED8" w14:textId="77777777" w:rsidR="00767120" w:rsidRPr="00C64BCE" w:rsidRDefault="0028155C" w:rsidP="00767120">
      <w:pPr>
        <w:pStyle w:val="af"/>
        <w:tabs>
          <w:tab w:val="clear" w:pos="851"/>
        </w:tabs>
        <w:ind w:left="0" w:firstLine="0"/>
        <w:jc w:val="center"/>
        <w:rPr>
          <w:b/>
        </w:rPr>
      </w:pPr>
      <w:r w:rsidRPr="00C64BCE">
        <w:rPr>
          <w:b/>
        </w:rPr>
        <w:t>Пример расчета</w:t>
      </w:r>
      <w:r w:rsidR="00767120" w:rsidRPr="00C64BCE">
        <w:rPr>
          <w:b/>
        </w:rPr>
        <w:t xml:space="preserve"> основных статических параметров по акциям</w:t>
      </w:r>
    </w:p>
    <w:p w14:paraId="19A91C48" w14:textId="77777777" w:rsidR="0028155C" w:rsidRPr="00C64BCE" w:rsidRDefault="0028155C" w:rsidP="00767120">
      <w:pPr>
        <w:pStyle w:val="af"/>
        <w:tabs>
          <w:tab w:val="clear" w:pos="851"/>
        </w:tabs>
        <w:ind w:left="0" w:firstLine="0"/>
        <w:jc w:val="center"/>
        <w:rPr>
          <w:b/>
        </w:rPr>
      </w:pPr>
    </w:p>
    <w:p w14:paraId="07AEBAB8" w14:textId="77777777" w:rsidR="0028155C" w:rsidRPr="00C64BCE" w:rsidRDefault="0028155C" w:rsidP="009544F0">
      <w:pPr>
        <w:pStyle w:val="1-21"/>
        <w:numPr>
          <w:ilvl w:val="0"/>
          <w:numId w:val="13"/>
        </w:numPr>
        <w:rPr>
          <w:b/>
        </w:rPr>
      </w:pPr>
      <w:r w:rsidRPr="00C64BCE">
        <w:rPr>
          <w:rFonts w:ascii="Times New Roman" w:hAnsi="Times New Roman"/>
          <w:b/>
          <w:sz w:val="24"/>
          <w:szCs w:val="24"/>
        </w:rPr>
        <w:t>Исходные данные:</w:t>
      </w:r>
    </w:p>
    <w:p w14:paraId="553DE009"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 xml:space="preserve">Цены закрытия торгов в основном режиме за </w:t>
      </w:r>
      <w:proofErr w:type="gramStart"/>
      <w:r w:rsidRPr="00C64BCE">
        <w:rPr>
          <w:rFonts w:ascii="Times New Roman" w:hAnsi="Times New Roman"/>
          <w:sz w:val="24"/>
          <w:szCs w:val="24"/>
        </w:rPr>
        <w:t>2010-2012</w:t>
      </w:r>
      <w:proofErr w:type="gramEnd"/>
      <w:r w:rsidRPr="00C64BCE">
        <w:rPr>
          <w:rFonts w:ascii="Times New Roman" w:hAnsi="Times New Roman"/>
          <w:sz w:val="24"/>
          <w:szCs w:val="24"/>
        </w:rPr>
        <w:t xml:space="preserve"> гг.</w:t>
      </w:r>
    </w:p>
    <w:p w14:paraId="41C8A624"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История по объемам торгов за 0,5 года (по всем акциям, торгующимся на Бирже)</w:t>
      </w:r>
    </w:p>
    <w:p w14:paraId="499A89FF"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История по количеству сделок за 0,5 года (по всем акциям, торгующимся на Бирже)</w:t>
      </w:r>
    </w:p>
    <w:p w14:paraId="48ACCA16" w14:textId="77777777" w:rsidR="00493FD8" w:rsidRPr="00C64BCE" w:rsidRDefault="00493FD8" w:rsidP="009544F0">
      <w:pPr>
        <w:pStyle w:val="1-21"/>
        <w:ind w:left="851"/>
      </w:pPr>
    </w:p>
    <w:p w14:paraId="27D18EA7" w14:textId="77777777" w:rsidR="0028155C" w:rsidRPr="00C64BCE" w:rsidRDefault="0028155C" w:rsidP="009544F0">
      <w:pPr>
        <w:pStyle w:val="1-21"/>
        <w:numPr>
          <w:ilvl w:val="0"/>
          <w:numId w:val="13"/>
        </w:numPr>
        <w:rPr>
          <w:b/>
        </w:rPr>
      </w:pPr>
      <w:r w:rsidRPr="00C64BCE">
        <w:rPr>
          <w:rFonts w:ascii="Times New Roman" w:hAnsi="Times New Roman"/>
          <w:b/>
          <w:sz w:val="24"/>
          <w:szCs w:val="24"/>
        </w:rPr>
        <w:t>Расчет ставок рыночного риска (</w:t>
      </w:r>
      <w:proofErr w:type="gramStart"/>
      <w:r w:rsidRPr="00C64BCE">
        <w:rPr>
          <w:rFonts w:ascii="Times New Roman" w:hAnsi="Times New Roman"/>
          <w:b/>
          <w:sz w:val="24"/>
          <w:szCs w:val="24"/>
        </w:rPr>
        <w:t>1я</w:t>
      </w:r>
      <w:proofErr w:type="gramEnd"/>
      <w:r w:rsidRPr="00C64BCE">
        <w:rPr>
          <w:rFonts w:ascii="Times New Roman" w:hAnsi="Times New Roman"/>
          <w:b/>
          <w:sz w:val="24"/>
          <w:szCs w:val="24"/>
        </w:rPr>
        <w:t xml:space="preserve"> итерация)</w:t>
      </w:r>
    </w:p>
    <w:p w14:paraId="2D5A5C49" w14:textId="77777777" w:rsidR="0028155C" w:rsidRPr="00C64BCE" w:rsidRDefault="0028155C" w:rsidP="009544F0">
      <w:pPr>
        <w:pStyle w:val="1-21"/>
        <w:jc w:val="both"/>
      </w:pPr>
      <w:r w:rsidRPr="00C64BCE">
        <w:rPr>
          <w:rFonts w:ascii="Times New Roman" w:hAnsi="Times New Roman"/>
          <w:sz w:val="24"/>
          <w:szCs w:val="24"/>
        </w:rPr>
        <w:t>Для каждого горизонта оценки рисков</w:t>
      </w:r>
      <w:r w:rsidRPr="00C64BCE">
        <w:rPr>
          <w:rFonts w:ascii="Times New Roman" w:hAnsi="Times New Roman"/>
          <w:position w:val="-6"/>
          <w:sz w:val="24"/>
          <w:szCs w:val="24"/>
        </w:rPr>
        <w:object w:dxaOrig="200" w:dyaOrig="220" w14:anchorId="4631E0D9">
          <v:shape id="_x0000_i1319" type="#_x0000_t75" style="width:10.05pt;height:10.9pt" o:ole="">
            <v:imagedata r:id="rId569" o:title=""/>
          </v:shape>
          <o:OLEObject Type="Embed" ProgID="Equation.3" ShapeID="_x0000_i1319" DrawAspect="Content" ObjectID="_1725723278" r:id="rId570"/>
        </w:object>
      </w:r>
      <w:r w:rsidRPr="00C64BCE">
        <w:rPr>
          <w:rFonts w:ascii="Times New Roman" w:hAnsi="Times New Roman"/>
          <w:sz w:val="24"/>
          <w:szCs w:val="24"/>
        </w:rPr>
        <w:t xml:space="preserve">(равен 2, 5 и 10 дней) по истории цен закрытия </w:t>
      </w:r>
      <w:r w:rsidRPr="00C64BCE">
        <w:rPr>
          <w:rFonts w:ascii="Times New Roman" w:hAnsi="Times New Roman"/>
          <w:position w:val="-12"/>
          <w:sz w:val="24"/>
          <w:szCs w:val="24"/>
        </w:rPr>
        <w:object w:dxaOrig="260" w:dyaOrig="360" w14:anchorId="028BB2B0">
          <v:shape id="_x0000_i1320" type="#_x0000_t75" style="width:12.55pt;height:18.4pt" o:ole="">
            <v:imagedata r:id="rId571" o:title=""/>
          </v:shape>
          <o:OLEObject Type="Embed" ProgID="Equation.3" ShapeID="_x0000_i1320" DrawAspect="Content" ObjectID="_1725723279" r:id="rId572"/>
        </w:object>
      </w:r>
      <w:r w:rsidRPr="00C64BCE">
        <w:rPr>
          <w:rFonts w:ascii="Times New Roman" w:hAnsi="Times New Roman"/>
          <w:sz w:val="24"/>
          <w:szCs w:val="24"/>
        </w:rPr>
        <w:t xml:space="preserve">торгов (цены последних сделок) вычисляется величина </w:t>
      </w:r>
      <w:r w:rsidRPr="00C64BCE">
        <w:rPr>
          <w:rFonts w:ascii="Times New Roman" w:hAnsi="Times New Roman"/>
          <w:position w:val="-14"/>
          <w:sz w:val="24"/>
          <w:szCs w:val="24"/>
        </w:rPr>
        <w:object w:dxaOrig="1020" w:dyaOrig="380" w14:anchorId="4452B2D9">
          <v:shape id="_x0000_i1321" type="#_x0000_t75" style="width:51.05pt;height:18.4pt" o:ole="">
            <v:imagedata r:id="rId573" o:title=""/>
          </v:shape>
          <o:OLEObject Type="Embed" ProgID="Equation.3" ShapeID="_x0000_i1321" DrawAspect="Content" ObjectID="_1725723280" r:id="rId574"/>
        </w:object>
      </w:r>
      <w:r w:rsidRPr="00C64BCE">
        <w:rPr>
          <w:rFonts w:ascii="Times New Roman" w:hAnsi="Times New Roman"/>
          <w:sz w:val="24"/>
          <w:szCs w:val="24"/>
        </w:rPr>
        <w:t xml:space="preserve"> как 99,5 </w:t>
      </w:r>
      <w:proofErr w:type="spellStart"/>
      <w:r w:rsidRPr="00C64BCE">
        <w:rPr>
          <w:rFonts w:ascii="Times New Roman" w:hAnsi="Times New Roman"/>
          <w:sz w:val="24"/>
          <w:szCs w:val="24"/>
        </w:rPr>
        <w:t>персентиль</w:t>
      </w:r>
      <w:proofErr w:type="spellEnd"/>
      <w:r w:rsidRPr="00C64BCE">
        <w:rPr>
          <w:rFonts w:ascii="Times New Roman" w:hAnsi="Times New Roman"/>
          <w:sz w:val="24"/>
          <w:szCs w:val="24"/>
        </w:rPr>
        <w:t xml:space="preserve"> по выборке для случайной величины </w:t>
      </w:r>
    </w:p>
    <w:p w14:paraId="7E931829" w14:textId="77777777" w:rsidR="0028155C" w:rsidRPr="00C64BCE" w:rsidRDefault="0028155C" w:rsidP="009544F0">
      <w:pPr>
        <w:pStyle w:val="1-21"/>
        <w:jc w:val="center"/>
      </w:pPr>
      <w:r w:rsidRPr="00C64BCE">
        <w:rPr>
          <w:rFonts w:ascii="Times New Roman" w:hAnsi="Times New Roman"/>
          <w:position w:val="-34"/>
          <w:sz w:val="24"/>
          <w:szCs w:val="24"/>
        </w:rPr>
        <w:object w:dxaOrig="1860" w:dyaOrig="800" w14:anchorId="33A40F6B">
          <v:shape id="_x0000_i1322" type="#_x0000_t75" style="width:119.7pt;height:51.05pt" o:ole="">
            <v:imagedata r:id="rId575" o:title=""/>
          </v:shape>
          <o:OLEObject Type="Embed" ProgID="Equation.3" ShapeID="_x0000_i1322" DrawAspect="Content" ObjectID="_1725723281" r:id="rId576"/>
        </w:object>
      </w:r>
      <w:r w:rsidR="00254268" w:rsidRPr="00C64BCE">
        <w:rPr>
          <w:rFonts w:ascii="Times New Roman" w:hAnsi="Times New Roman"/>
          <w:sz w:val="24"/>
          <w:szCs w:val="24"/>
        </w:rPr>
        <w:t>.</w:t>
      </w:r>
    </w:p>
    <w:p w14:paraId="6C12CD36" w14:textId="77777777" w:rsidR="0028155C" w:rsidRPr="00C64BCE" w:rsidRDefault="0028155C" w:rsidP="005C3314">
      <w:pPr>
        <w:ind w:left="709"/>
      </w:pPr>
      <w:r w:rsidRPr="00C64BCE">
        <w:t>Предварительные ставки 1го, 2го и 3го уровней (</w:t>
      </w:r>
      <w:r w:rsidRPr="00C64BCE">
        <w:rPr>
          <w:position w:val="-10"/>
        </w:rPr>
        <w:object w:dxaOrig="600" w:dyaOrig="320" w14:anchorId="37F04B85">
          <v:shape id="_x0000_i1323" type="#_x0000_t75" style="width:30.15pt;height:15.9pt" o:ole="">
            <v:imagedata r:id="rId577" o:title=""/>
          </v:shape>
          <o:OLEObject Type="Embed" ProgID="Equation.3" ShapeID="_x0000_i1323" DrawAspect="Content" ObjectID="_1725723282" r:id="rId578"/>
        </w:object>
      </w:r>
      <w:r w:rsidRPr="00C64BCE">
        <w:t xml:space="preserve">, </w:t>
      </w:r>
      <w:r w:rsidRPr="00C64BCE">
        <w:rPr>
          <w:position w:val="-10"/>
        </w:rPr>
        <w:object w:dxaOrig="639" w:dyaOrig="320" w14:anchorId="188E0A61">
          <v:shape id="_x0000_i1324" type="#_x0000_t75" style="width:32.65pt;height:15.9pt" o:ole="">
            <v:imagedata r:id="rId579" o:title=""/>
          </v:shape>
          <o:OLEObject Type="Embed" ProgID="Equation.3" ShapeID="_x0000_i1324" DrawAspect="Content" ObjectID="_1725723283" r:id="rId580"/>
        </w:object>
      </w:r>
      <w:r w:rsidRPr="00C64BCE">
        <w:t xml:space="preserve">, </w:t>
      </w:r>
      <w:r w:rsidRPr="00C64BCE">
        <w:rPr>
          <w:position w:val="-10"/>
        </w:rPr>
        <w:object w:dxaOrig="639" w:dyaOrig="320" w14:anchorId="1C30F5A5">
          <v:shape id="_x0000_i1325" type="#_x0000_t75" style="width:32.65pt;height:15.9pt" o:ole="">
            <v:imagedata r:id="rId581" o:title=""/>
          </v:shape>
          <o:OLEObject Type="Embed" ProgID="Equation.3" ShapeID="_x0000_i1325" DrawAspect="Content" ObjectID="_1725723284" r:id="rId582"/>
        </w:object>
      </w:r>
      <w:r w:rsidRPr="00C64BCE">
        <w:t xml:space="preserve">)принимаются равными </w:t>
      </w:r>
      <w:r w:rsidRPr="00C64BCE">
        <w:rPr>
          <w:position w:val="-14"/>
        </w:rPr>
        <w:object w:dxaOrig="1020" w:dyaOrig="380" w14:anchorId="1D4C7C95">
          <v:shape id="_x0000_i1326" type="#_x0000_t75" style="width:51.05pt;height:18.4pt" o:ole="">
            <v:imagedata r:id="rId583" o:title=""/>
          </v:shape>
          <o:OLEObject Type="Embed" ProgID="Equation.3" ShapeID="_x0000_i1326" DrawAspect="Content" ObjectID="_1725723285" r:id="rId584"/>
        </w:object>
      </w:r>
      <w:r w:rsidRPr="00C64BCE">
        <w:t xml:space="preserve">, </w:t>
      </w:r>
      <w:r w:rsidRPr="00C64BCE">
        <w:rPr>
          <w:position w:val="-14"/>
        </w:rPr>
        <w:object w:dxaOrig="999" w:dyaOrig="380" w14:anchorId="1A54181A">
          <v:shape id="_x0000_i1327" type="#_x0000_t75" style="width:50.25pt;height:18.4pt" o:ole="">
            <v:imagedata r:id="rId585" o:title=""/>
          </v:shape>
          <o:OLEObject Type="Embed" ProgID="Equation.3" ShapeID="_x0000_i1327" DrawAspect="Content" ObjectID="_1725723286" r:id="rId586"/>
        </w:object>
      </w:r>
      <w:r w:rsidRPr="00C64BCE">
        <w:t xml:space="preserve"> и </w:t>
      </w:r>
      <w:r w:rsidRPr="00C64BCE">
        <w:rPr>
          <w:position w:val="-14"/>
        </w:rPr>
        <w:object w:dxaOrig="1120" w:dyaOrig="380" w14:anchorId="272D6B39">
          <v:shape id="_x0000_i1328" type="#_x0000_t75" style="width:56.1pt;height:18.4pt" o:ole="">
            <v:imagedata r:id="rId587" o:title=""/>
          </v:shape>
          <o:OLEObject Type="Embed" ProgID="Equation.3" ShapeID="_x0000_i1328" DrawAspect="Content" ObjectID="_1725723287" r:id="rId588"/>
        </w:object>
      </w:r>
      <w:r w:rsidRPr="00C64BCE">
        <w:t>соответственно.</w:t>
      </w:r>
    </w:p>
    <w:p w14:paraId="2857753F" w14:textId="77777777" w:rsidR="00493FD8" w:rsidRPr="00C64BCE" w:rsidRDefault="00493FD8" w:rsidP="005C3314">
      <w:pPr>
        <w:ind w:left="709"/>
      </w:pPr>
    </w:p>
    <w:p w14:paraId="3E39C9A1" w14:textId="77777777" w:rsidR="0028155C" w:rsidRPr="00C64BCE" w:rsidRDefault="0028155C" w:rsidP="009544F0">
      <w:pPr>
        <w:pStyle w:val="1-21"/>
        <w:numPr>
          <w:ilvl w:val="0"/>
          <w:numId w:val="13"/>
        </w:numPr>
        <w:rPr>
          <w:b/>
        </w:rPr>
      </w:pPr>
      <w:r w:rsidRPr="00C64BCE">
        <w:rPr>
          <w:rFonts w:ascii="Times New Roman" w:hAnsi="Times New Roman"/>
          <w:b/>
          <w:sz w:val="24"/>
          <w:szCs w:val="24"/>
        </w:rPr>
        <w:t>Расчет Лимитов концентрации (</w:t>
      </w:r>
      <w:proofErr w:type="gramStart"/>
      <w:r w:rsidRPr="00C64BCE">
        <w:rPr>
          <w:rFonts w:ascii="Times New Roman" w:hAnsi="Times New Roman"/>
          <w:b/>
          <w:sz w:val="24"/>
          <w:szCs w:val="24"/>
        </w:rPr>
        <w:t>1я</w:t>
      </w:r>
      <w:proofErr w:type="gramEnd"/>
      <w:r w:rsidRPr="00C64BCE">
        <w:rPr>
          <w:rFonts w:ascii="Times New Roman" w:hAnsi="Times New Roman"/>
          <w:b/>
          <w:sz w:val="24"/>
          <w:szCs w:val="24"/>
        </w:rPr>
        <w:t xml:space="preserve"> итерация)</w:t>
      </w:r>
    </w:p>
    <w:p w14:paraId="49F8F3DD" w14:textId="77777777" w:rsidR="0028155C" w:rsidRPr="00C64BCE" w:rsidRDefault="0028155C" w:rsidP="009544F0">
      <w:pPr>
        <w:pStyle w:val="1-21"/>
      </w:pPr>
      <w:r w:rsidRPr="00C64BCE">
        <w:rPr>
          <w:rFonts w:ascii="Times New Roman" w:hAnsi="Times New Roman"/>
          <w:sz w:val="24"/>
          <w:szCs w:val="24"/>
        </w:rPr>
        <w:t xml:space="preserve">По показателям ликвидности </w:t>
      </w:r>
    </w:p>
    <w:p w14:paraId="6EB03EF9"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Медианное число сделок;</w:t>
      </w:r>
    </w:p>
    <w:p w14:paraId="7A6CC08D"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Число дней, в которые совершалась хотя бы одна сделка в режиме основных торгов;</w:t>
      </w:r>
    </w:p>
    <w:p w14:paraId="3923E938"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Медианный объём торгов в рублях;</w:t>
      </w:r>
    </w:p>
    <w:p w14:paraId="31B6D6E5" w14:textId="77777777" w:rsidR="0028155C" w:rsidRPr="00C64BCE" w:rsidRDefault="0028155C" w:rsidP="009544F0">
      <w:pPr>
        <w:pStyle w:val="1-21"/>
        <w:numPr>
          <w:ilvl w:val="0"/>
          <w:numId w:val="12"/>
        </w:numPr>
        <w:ind w:left="851" w:hanging="142"/>
      </w:pPr>
      <w:r w:rsidRPr="00C64BCE">
        <w:rPr>
          <w:rFonts w:ascii="Times New Roman" w:hAnsi="Times New Roman"/>
          <w:sz w:val="24"/>
          <w:szCs w:val="24"/>
        </w:rPr>
        <w:t>Медианный объём торгов в штуках ценных бумаг.</w:t>
      </w:r>
    </w:p>
    <w:p w14:paraId="4E5EE8F4" w14:textId="77777777" w:rsidR="0028155C" w:rsidRPr="00C64BCE" w:rsidRDefault="0028155C" w:rsidP="009544F0">
      <w:pPr>
        <w:pStyle w:val="1-21"/>
      </w:pPr>
      <w:r w:rsidRPr="00C64BCE">
        <w:rPr>
          <w:rFonts w:ascii="Times New Roman" w:hAnsi="Times New Roman"/>
          <w:sz w:val="24"/>
          <w:szCs w:val="24"/>
        </w:rPr>
        <w:t xml:space="preserve">Вычисляется балл ликвидности </w:t>
      </w:r>
      <w:r w:rsidRPr="00C64BCE">
        <w:rPr>
          <w:rFonts w:ascii="Times New Roman" w:hAnsi="Times New Roman"/>
          <w:position w:val="-6"/>
          <w:sz w:val="24"/>
          <w:szCs w:val="24"/>
        </w:rPr>
        <w:object w:dxaOrig="740" w:dyaOrig="279" w14:anchorId="14773204">
          <v:shape id="_x0000_i1329" type="#_x0000_t75" style="width:36.85pt;height:14.25pt" o:ole="">
            <v:imagedata r:id="rId589" o:title=""/>
          </v:shape>
          <o:OLEObject Type="Embed" ProgID="Equation.3" ShapeID="_x0000_i1329" DrawAspect="Content" ObjectID="_1725723288" r:id="rId590"/>
        </w:object>
      </w:r>
      <w:r w:rsidRPr="00C64BCE">
        <w:rPr>
          <w:rFonts w:ascii="Times New Roman" w:hAnsi="Times New Roman"/>
          <w:sz w:val="24"/>
          <w:szCs w:val="24"/>
        </w:rPr>
        <w:t>для каждой ценной бумаги с помощью метода главных компонент и нормирования от 0 до 1.</w:t>
      </w:r>
    </w:p>
    <w:p w14:paraId="2A1BC9B6" w14:textId="77777777" w:rsidR="0028155C" w:rsidRPr="00C64BCE" w:rsidRDefault="0028155C" w:rsidP="009544F0">
      <w:pPr>
        <w:pStyle w:val="1-21"/>
      </w:pPr>
      <w:r w:rsidRPr="00C64BCE">
        <w:rPr>
          <w:rFonts w:ascii="Times New Roman" w:hAnsi="Times New Roman"/>
          <w:sz w:val="24"/>
          <w:szCs w:val="24"/>
        </w:rPr>
        <w:t>Предварительные значения лимитов концентрации (</w:t>
      </w:r>
      <w:r w:rsidRPr="00C64BCE">
        <w:rPr>
          <w:rFonts w:ascii="Times New Roman" w:hAnsi="Times New Roman"/>
          <w:position w:val="-10"/>
          <w:sz w:val="24"/>
          <w:szCs w:val="24"/>
        </w:rPr>
        <w:object w:dxaOrig="620" w:dyaOrig="320" w14:anchorId="3BC681CB">
          <v:shape id="_x0000_i1330" type="#_x0000_t75" style="width:31pt;height:15.9pt" o:ole="">
            <v:imagedata r:id="rId591" o:title=""/>
          </v:shape>
          <o:OLEObject Type="Embed" ProgID="Equation.3" ShapeID="_x0000_i1330" DrawAspect="Content" ObjectID="_1725723289" r:id="rId592"/>
        </w:object>
      </w:r>
      <w:r w:rsidRPr="00C64BCE">
        <w:rPr>
          <w:rFonts w:ascii="Times New Roman" w:hAnsi="Times New Roman"/>
          <w:sz w:val="24"/>
          <w:szCs w:val="24"/>
        </w:rPr>
        <w:t xml:space="preserve"> , </w:t>
      </w:r>
      <w:r w:rsidRPr="00C64BCE">
        <w:rPr>
          <w:rFonts w:ascii="Times New Roman" w:hAnsi="Times New Roman"/>
          <w:position w:val="-10"/>
          <w:sz w:val="24"/>
          <w:szCs w:val="24"/>
        </w:rPr>
        <w:object w:dxaOrig="660" w:dyaOrig="320" w14:anchorId="496E2761">
          <v:shape id="_x0000_i1331" type="#_x0000_t75" style="width:32.65pt;height:15.9pt" o:ole="">
            <v:imagedata r:id="rId593" o:title=""/>
          </v:shape>
          <o:OLEObject Type="Embed" ProgID="Equation.3" ShapeID="_x0000_i1331" DrawAspect="Content" ObjectID="_1725723290" r:id="rId594"/>
        </w:object>
      </w:r>
      <w:r w:rsidRPr="00C64BCE">
        <w:rPr>
          <w:rFonts w:ascii="Times New Roman" w:hAnsi="Times New Roman"/>
          <w:sz w:val="24"/>
          <w:szCs w:val="24"/>
        </w:rPr>
        <w:t>) принимаются равными</w:t>
      </w:r>
    </w:p>
    <w:p w14:paraId="07160245" w14:textId="77777777" w:rsidR="0028155C" w:rsidRPr="00C64BCE" w:rsidRDefault="0028155C" w:rsidP="009544F0">
      <w:pPr>
        <w:pStyle w:val="1-21"/>
        <w:jc w:val="center"/>
      </w:pPr>
      <w:r w:rsidRPr="00C64BCE">
        <w:rPr>
          <w:rFonts w:ascii="Times New Roman" w:hAnsi="Times New Roman"/>
          <w:position w:val="-34"/>
          <w:sz w:val="24"/>
          <w:szCs w:val="24"/>
        </w:rPr>
        <w:object w:dxaOrig="5100" w:dyaOrig="800" w14:anchorId="21E99DE4">
          <v:shape id="_x0000_i1332" type="#_x0000_t75" style="width:255.35pt;height:39.35pt" o:ole="">
            <v:imagedata r:id="rId595" o:title=""/>
          </v:shape>
          <o:OLEObject Type="Embed" ProgID="Equation.3" ShapeID="_x0000_i1332" DrawAspect="Content" ObjectID="_1725723291" r:id="rId596"/>
        </w:object>
      </w:r>
      <w:r w:rsidRPr="00C64BCE">
        <w:rPr>
          <w:rFonts w:ascii="Times New Roman" w:hAnsi="Times New Roman"/>
          <w:sz w:val="24"/>
          <w:szCs w:val="24"/>
        </w:rPr>
        <w:t>,</w:t>
      </w:r>
    </w:p>
    <w:p w14:paraId="7261B88D" w14:textId="77777777" w:rsidR="0028155C" w:rsidRPr="00C64BCE" w:rsidRDefault="0028155C" w:rsidP="009544F0">
      <w:pPr>
        <w:pStyle w:val="1-21"/>
        <w:jc w:val="center"/>
      </w:pPr>
      <w:r w:rsidRPr="00C64BCE">
        <w:rPr>
          <w:rFonts w:ascii="Times New Roman" w:hAnsi="Times New Roman"/>
          <w:position w:val="-34"/>
          <w:sz w:val="24"/>
          <w:szCs w:val="24"/>
        </w:rPr>
        <w:object w:dxaOrig="5440" w:dyaOrig="800" w14:anchorId="1A5AEBA7">
          <v:shape id="_x0000_i1333" type="#_x0000_t75" style="width:272.1pt;height:39.35pt" o:ole="">
            <v:imagedata r:id="rId597" o:title=""/>
          </v:shape>
          <o:OLEObject Type="Embed" ProgID="Equation.3" ShapeID="_x0000_i1333" DrawAspect="Content" ObjectID="_1725723292" r:id="rId598"/>
        </w:object>
      </w:r>
      <w:r w:rsidR="005C3314" w:rsidRPr="00C64BCE">
        <w:rPr>
          <w:rFonts w:ascii="Times New Roman" w:hAnsi="Times New Roman"/>
          <w:sz w:val="24"/>
          <w:szCs w:val="24"/>
        </w:rPr>
        <w:t>,</w:t>
      </w:r>
    </w:p>
    <w:p w14:paraId="29F1EEDD" w14:textId="77777777" w:rsidR="0028155C" w:rsidRPr="00C64BCE" w:rsidRDefault="0028155C" w:rsidP="009544F0">
      <w:pPr>
        <w:pStyle w:val="1-21"/>
        <w:jc w:val="both"/>
      </w:pPr>
      <w:r w:rsidRPr="00C64BCE">
        <w:rPr>
          <w:rFonts w:ascii="Times New Roman" w:hAnsi="Times New Roman"/>
          <w:sz w:val="24"/>
          <w:szCs w:val="24"/>
        </w:rPr>
        <w:t xml:space="preserve">где </w:t>
      </w:r>
      <w:r w:rsidRPr="00C64BCE">
        <w:rPr>
          <w:rFonts w:ascii="Times New Roman" w:hAnsi="Times New Roman"/>
          <w:position w:val="-6"/>
          <w:sz w:val="24"/>
          <w:szCs w:val="24"/>
        </w:rPr>
        <w:object w:dxaOrig="1160" w:dyaOrig="279" w14:anchorId="2D0F2582">
          <v:shape id="_x0000_i1334" type="#_x0000_t75" style="width:57.75pt;height:14.25pt" o:ole="">
            <v:imagedata r:id="rId599" o:title=""/>
          </v:shape>
          <o:OLEObject Type="Embed" ProgID="Equation.3" ShapeID="_x0000_i1334" DrawAspect="Content" ObjectID="_1725723293" r:id="rId600"/>
        </w:object>
      </w:r>
      <w:r w:rsidRPr="00C64BCE">
        <w:rPr>
          <w:rFonts w:ascii="Times New Roman" w:hAnsi="Times New Roman"/>
          <w:sz w:val="24"/>
          <w:szCs w:val="24"/>
        </w:rPr>
        <w:t xml:space="preserve"> - медианный объём торгов в рублях по данной ценной бумаге, </w:t>
      </w:r>
      <w:r w:rsidRPr="00C64BCE">
        <w:rPr>
          <w:rFonts w:ascii="Times New Roman" w:hAnsi="Times New Roman"/>
          <w:position w:val="-6"/>
          <w:sz w:val="24"/>
          <w:szCs w:val="24"/>
        </w:rPr>
        <w:object w:dxaOrig="740" w:dyaOrig="279" w14:anchorId="391EBCC6">
          <v:shape id="_x0000_i1335" type="#_x0000_t75" style="width:36.85pt;height:14.25pt" o:ole="">
            <v:imagedata r:id="rId589" o:title=""/>
          </v:shape>
          <o:OLEObject Type="Embed" ProgID="Equation.3" ShapeID="_x0000_i1335" DrawAspect="Content" ObjectID="_1725723294" r:id="rId601"/>
        </w:object>
      </w:r>
      <w:r w:rsidR="005C3314" w:rsidRPr="00C64BCE">
        <w:rPr>
          <w:rFonts w:ascii="Times New Roman" w:hAnsi="Times New Roman"/>
          <w:sz w:val="24"/>
          <w:szCs w:val="24"/>
        </w:rPr>
        <w:t> </w:t>
      </w:r>
      <w:r w:rsidRPr="00C64BCE">
        <w:rPr>
          <w:rFonts w:ascii="Times New Roman" w:hAnsi="Times New Roman"/>
          <w:sz w:val="24"/>
          <w:szCs w:val="24"/>
        </w:rPr>
        <w:t xml:space="preserve">- балл ликвидности ценной бумаги, </w:t>
      </w:r>
      <w:r w:rsidRPr="00C64BCE">
        <w:rPr>
          <w:rFonts w:ascii="Times New Roman" w:hAnsi="Times New Roman"/>
          <w:position w:val="-14"/>
          <w:sz w:val="24"/>
          <w:szCs w:val="24"/>
        </w:rPr>
        <w:object w:dxaOrig="999" w:dyaOrig="380" w14:anchorId="6B3CDBE2">
          <v:shape id="_x0000_i1336" type="#_x0000_t75" style="width:50.25pt;height:18.4pt" o:ole="">
            <v:imagedata r:id="rId602" o:title=""/>
          </v:shape>
          <o:OLEObject Type="Embed" ProgID="Equation.3" ShapeID="_x0000_i1336" DrawAspect="Content" ObjectID="_1725723295" r:id="rId603"/>
        </w:object>
      </w:r>
      <w:r w:rsidRPr="00C64BCE">
        <w:rPr>
          <w:rFonts w:ascii="Times New Roman" w:hAnsi="Times New Roman"/>
          <w:sz w:val="24"/>
          <w:szCs w:val="24"/>
        </w:rPr>
        <w:t xml:space="preserve">- средний объем торгов по всей выборке ценных бумаг, </w:t>
      </w:r>
      <w:r w:rsidRPr="00C64BCE">
        <w:rPr>
          <w:rFonts w:ascii="Times New Roman" w:hAnsi="Times New Roman"/>
          <w:position w:val="-14"/>
          <w:sz w:val="24"/>
          <w:szCs w:val="24"/>
        </w:rPr>
        <w:object w:dxaOrig="960" w:dyaOrig="380" w14:anchorId="18CC52C8">
          <v:shape id="_x0000_i1337" type="#_x0000_t75" style="width:47.7pt;height:18.4pt" o:ole="">
            <v:imagedata r:id="rId604" o:title=""/>
          </v:shape>
          <o:OLEObject Type="Embed" ProgID="Equation.3" ShapeID="_x0000_i1337" DrawAspect="Content" ObjectID="_1725723296" r:id="rId605"/>
        </w:object>
      </w:r>
      <w:r w:rsidRPr="00C64BCE">
        <w:rPr>
          <w:rFonts w:ascii="Times New Roman" w:hAnsi="Times New Roman"/>
          <w:sz w:val="24"/>
          <w:szCs w:val="24"/>
        </w:rPr>
        <w:t xml:space="preserve"> - средний балл ликвидности по всей выборке ценных бумаг.</w:t>
      </w:r>
    </w:p>
    <w:p w14:paraId="41654EA8" w14:textId="77777777" w:rsidR="0028155C" w:rsidRPr="00C64BCE" w:rsidRDefault="0028155C" w:rsidP="009544F0">
      <w:pPr>
        <w:pStyle w:val="1-21"/>
        <w:jc w:val="both"/>
      </w:pPr>
      <w:r w:rsidRPr="00C64BCE">
        <w:rPr>
          <w:rFonts w:ascii="Times New Roman" w:hAnsi="Times New Roman"/>
          <w:sz w:val="24"/>
          <w:szCs w:val="24"/>
        </w:rPr>
        <w:t xml:space="preserve">По итогам вычисления </w:t>
      </w:r>
      <w:proofErr w:type="gramStart"/>
      <w:r w:rsidRPr="00C64BCE">
        <w:rPr>
          <w:rFonts w:ascii="Times New Roman" w:hAnsi="Times New Roman"/>
          <w:sz w:val="24"/>
          <w:szCs w:val="24"/>
        </w:rPr>
        <w:t>1х</w:t>
      </w:r>
      <w:proofErr w:type="gramEnd"/>
      <w:r w:rsidRPr="00C64BCE">
        <w:rPr>
          <w:rFonts w:ascii="Times New Roman" w:hAnsi="Times New Roman"/>
          <w:sz w:val="24"/>
          <w:szCs w:val="24"/>
        </w:rPr>
        <w:t xml:space="preserve"> итераций был</w:t>
      </w:r>
      <w:r w:rsidR="005C3314" w:rsidRPr="00C64BCE">
        <w:rPr>
          <w:rFonts w:ascii="Times New Roman" w:hAnsi="Times New Roman"/>
          <w:sz w:val="24"/>
          <w:szCs w:val="24"/>
        </w:rPr>
        <w:t>и получены следующие результаты.</w:t>
      </w:r>
    </w:p>
    <w:p w14:paraId="6687499D" w14:textId="77777777" w:rsidR="00493FD8" w:rsidRPr="00C64BCE" w:rsidRDefault="00493FD8" w:rsidP="009544F0">
      <w:pPr>
        <w:pStyle w:val="1-21"/>
        <w:jc w:val="both"/>
      </w:pPr>
    </w:p>
    <w:p w14:paraId="6F1FE9EB" w14:textId="77777777" w:rsidR="0028155C" w:rsidRPr="00C64BCE" w:rsidRDefault="0028155C" w:rsidP="009544F0">
      <w:pPr>
        <w:pStyle w:val="1-21"/>
        <w:keepNext/>
        <w:spacing w:after="0" w:line="240" w:lineRule="auto"/>
        <w:jc w:val="right"/>
        <w:rPr>
          <w:b/>
        </w:rPr>
      </w:pPr>
      <w:r w:rsidRPr="00C64BCE">
        <w:rPr>
          <w:rFonts w:ascii="Times New Roman" w:hAnsi="Times New Roman"/>
          <w:b/>
          <w:sz w:val="24"/>
          <w:szCs w:val="24"/>
        </w:rPr>
        <w:lastRenderedPageBreak/>
        <w:t>Таблица №1</w:t>
      </w:r>
    </w:p>
    <w:tbl>
      <w:tblPr>
        <w:tblW w:w="0" w:type="auto"/>
        <w:jc w:val="center"/>
        <w:tblLook w:val="04A0" w:firstRow="1" w:lastRow="0" w:firstColumn="1" w:lastColumn="0" w:noHBand="0" w:noVBand="1"/>
      </w:tblPr>
      <w:tblGrid>
        <w:gridCol w:w="883"/>
        <w:gridCol w:w="1082"/>
        <w:gridCol w:w="1082"/>
        <w:gridCol w:w="1082"/>
        <w:gridCol w:w="1492"/>
        <w:gridCol w:w="1616"/>
      </w:tblGrid>
      <w:tr w:rsidR="0028155C" w:rsidRPr="00C64BCE" w14:paraId="74CCA2A0" w14:textId="77777777" w:rsidTr="005C3314">
        <w:trPr>
          <w:trHeight w:val="31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65DCD10" w14:textId="77777777" w:rsidR="0028155C" w:rsidRPr="00C64BCE" w:rsidRDefault="0028155C" w:rsidP="00654C91">
            <w:pPr>
              <w:rPr>
                <w:b/>
                <w:sz w:val="20"/>
                <w:szCs w:val="20"/>
              </w:rPr>
            </w:pPr>
            <w:r w:rsidRPr="00C64BCE">
              <w:rPr>
                <w:b/>
                <w:sz w:val="20"/>
                <w:szCs w:val="20"/>
              </w:rPr>
              <w:t>Code</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4790BFD8" w14:textId="77777777" w:rsidR="0028155C" w:rsidRPr="00C64BCE" w:rsidRDefault="0028155C" w:rsidP="00654C91">
            <w:pPr>
              <w:rPr>
                <w:b/>
                <w:sz w:val="20"/>
                <w:szCs w:val="20"/>
              </w:rPr>
            </w:pPr>
            <w:r w:rsidRPr="00C64BCE">
              <w:rPr>
                <w:b/>
                <w:sz w:val="20"/>
                <w:szCs w:val="20"/>
              </w:rPr>
              <w:t>Ставка_1</w:t>
            </w:r>
          </w:p>
        </w:tc>
        <w:tc>
          <w:tcPr>
            <w:tcW w:w="841" w:type="dxa"/>
            <w:tcBorders>
              <w:top w:val="single" w:sz="8" w:space="0" w:color="auto"/>
              <w:left w:val="nil"/>
              <w:bottom w:val="single" w:sz="4" w:space="0" w:color="auto"/>
              <w:right w:val="single" w:sz="4" w:space="0" w:color="auto"/>
            </w:tcBorders>
            <w:shd w:val="clear" w:color="000000" w:fill="FFFFFF"/>
            <w:noWrap/>
            <w:vAlign w:val="bottom"/>
            <w:hideMark/>
          </w:tcPr>
          <w:p w14:paraId="171CA3ED" w14:textId="77777777" w:rsidR="0028155C" w:rsidRPr="00C64BCE" w:rsidRDefault="0028155C" w:rsidP="00654C91">
            <w:pPr>
              <w:rPr>
                <w:b/>
                <w:sz w:val="20"/>
                <w:szCs w:val="20"/>
              </w:rPr>
            </w:pPr>
            <w:r w:rsidRPr="00C64BCE">
              <w:rPr>
                <w:b/>
                <w:sz w:val="20"/>
                <w:szCs w:val="20"/>
              </w:rPr>
              <w:t>Ставка_2</w:t>
            </w:r>
          </w:p>
        </w:tc>
        <w:tc>
          <w:tcPr>
            <w:tcW w:w="841" w:type="dxa"/>
            <w:tcBorders>
              <w:top w:val="single" w:sz="8" w:space="0" w:color="auto"/>
              <w:left w:val="nil"/>
              <w:bottom w:val="single" w:sz="4" w:space="0" w:color="auto"/>
              <w:right w:val="single" w:sz="4" w:space="0" w:color="auto"/>
            </w:tcBorders>
            <w:shd w:val="clear" w:color="000000" w:fill="FFFFFF"/>
            <w:noWrap/>
            <w:vAlign w:val="bottom"/>
            <w:hideMark/>
          </w:tcPr>
          <w:p w14:paraId="40C98880" w14:textId="77777777" w:rsidR="0028155C" w:rsidRPr="00C64BCE" w:rsidRDefault="0028155C" w:rsidP="00654C91">
            <w:pPr>
              <w:rPr>
                <w:b/>
                <w:sz w:val="20"/>
                <w:szCs w:val="20"/>
              </w:rPr>
            </w:pPr>
            <w:r w:rsidRPr="00C64BCE">
              <w:rPr>
                <w:b/>
                <w:sz w:val="20"/>
                <w:szCs w:val="20"/>
              </w:rPr>
              <w:t>Ставка_3</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0E866255" w14:textId="77777777" w:rsidR="0028155C" w:rsidRPr="00C64BCE" w:rsidRDefault="0028155C" w:rsidP="00654C91">
            <w:pPr>
              <w:rPr>
                <w:b/>
                <w:sz w:val="20"/>
                <w:szCs w:val="20"/>
              </w:rPr>
            </w:pPr>
            <w:r w:rsidRPr="00C64BCE">
              <w:rPr>
                <w:b/>
                <w:sz w:val="20"/>
                <w:szCs w:val="20"/>
              </w:rPr>
              <w:t>Лимит_1, руб.</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14:paraId="54770376" w14:textId="77777777" w:rsidR="0028155C" w:rsidRPr="00C64BCE" w:rsidRDefault="0028155C" w:rsidP="00654C91">
            <w:pPr>
              <w:rPr>
                <w:b/>
                <w:sz w:val="20"/>
                <w:szCs w:val="20"/>
              </w:rPr>
            </w:pPr>
            <w:r w:rsidRPr="00C64BCE">
              <w:rPr>
                <w:b/>
                <w:sz w:val="20"/>
                <w:szCs w:val="20"/>
              </w:rPr>
              <w:t>Лимит_2, руб.</w:t>
            </w:r>
          </w:p>
        </w:tc>
      </w:tr>
      <w:tr w:rsidR="0028155C" w:rsidRPr="00C64BCE" w14:paraId="234BBD2A" w14:textId="77777777" w:rsidTr="005C3314">
        <w:trPr>
          <w:trHeight w:val="30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87CF61" w14:textId="77777777" w:rsidR="0028155C" w:rsidRPr="00C64BCE" w:rsidRDefault="0028155C" w:rsidP="00654C91">
            <w:pPr>
              <w:rPr>
                <w:b/>
                <w:sz w:val="20"/>
                <w:szCs w:val="20"/>
              </w:rPr>
            </w:pPr>
            <w:r w:rsidRPr="00C64BCE">
              <w:rPr>
                <w:b/>
                <w:sz w:val="20"/>
                <w:szCs w:val="20"/>
              </w:rPr>
              <w:t>SBER</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A2BB4CD" w14:textId="77777777" w:rsidR="0028155C" w:rsidRPr="00C64BCE" w:rsidRDefault="0028155C" w:rsidP="00654C91">
            <w:pPr>
              <w:jc w:val="right"/>
              <w:rPr>
                <w:sz w:val="20"/>
                <w:szCs w:val="20"/>
              </w:rPr>
            </w:pPr>
            <w:r w:rsidRPr="00C64BCE">
              <w:rPr>
                <w:sz w:val="20"/>
                <w:szCs w:val="20"/>
              </w:rPr>
              <w:t>14%</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19C3D9EB" w14:textId="77777777" w:rsidR="0028155C" w:rsidRPr="00C64BCE" w:rsidRDefault="0028155C" w:rsidP="00654C91">
            <w:pPr>
              <w:jc w:val="right"/>
              <w:rPr>
                <w:sz w:val="20"/>
                <w:szCs w:val="20"/>
              </w:rPr>
            </w:pPr>
            <w:r w:rsidRPr="00C64BCE">
              <w:rPr>
                <w:sz w:val="20"/>
                <w:szCs w:val="20"/>
              </w:rPr>
              <w:t>20%</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098BBDC1" w14:textId="77777777" w:rsidR="0028155C" w:rsidRPr="00C64BCE" w:rsidRDefault="0028155C" w:rsidP="00654C91">
            <w:pPr>
              <w:jc w:val="right"/>
              <w:rPr>
                <w:sz w:val="20"/>
                <w:szCs w:val="20"/>
              </w:rPr>
            </w:pPr>
            <w:r w:rsidRPr="00C64BCE">
              <w:rPr>
                <w:sz w:val="20"/>
                <w:szCs w:val="20"/>
              </w:rPr>
              <w:t>27%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0FB3D20" w14:textId="77777777" w:rsidR="0028155C" w:rsidRPr="00C64BCE" w:rsidRDefault="0028155C" w:rsidP="00654C91">
            <w:pPr>
              <w:rPr>
                <w:sz w:val="20"/>
                <w:szCs w:val="20"/>
              </w:rPr>
            </w:pPr>
            <w:r w:rsidRPr="00C64BCE">
              <w:rPr>
                <w:sz w:val="20"/>
                <w:szCs w:val="20"/>
              </w:rPr>
              <w:t xml:space="preserve">     805 000 000   </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14:paraId="5164CE50" w14:textId="77777777" w:rsidR="0028155C" w:rsidRPr="00C64BCE" w:rsidRDefault="0028155C" w:rsidP="0028155C">
            <w:pPr>
              <w:jc w:val="right"/>
              <w:rPr>
                <w:sz w:val="20"/>
                <w:szCs w:val="20"/>
              </w:rPr>
            </w:pPr>
            <w:r w:rsidRPr="00C64BCE">
              <w:rPr>
                <w:sz w:val="20"/>
                <w:szCs w:val="20"/>
              </w:rPr>
              <w:t xml:space="preserve">     4 025 000 000   </w:t>
            </w:r>
          </w:p>
        </w:tc>
      </w:tr>
      <w:tr w:rsidR="0028155C" w:rsidRPr="00C64BCE" w14:paraId="2C4A39AC"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BA4AF87" w14:textId="77777777" w:rsidR="0028155C" w:rsidRPr="00C64BCE" w:rsidRDefault="0028155C" w:rsidP="00654C91">
            <w:pPr>
              <w:rPr>
                <w:b/>
                <w:sz w:val="20"/>
                <w:szCs w:val="20"/>
              </w:rPr>
            </w:pPr>
            <w:r w:rsidRPr="00C64BCE">
              <w:rPr>
                <w:b/>
                <w:sz w:val="20"/>
                <w:szCs w:val="20"/>
              </w:rPr>
              <w:t>GAZP</w:t>
            </w:r>
          </w:p>
        </w:tc>
        <w:tc>
          <w:tcPr>
            <w:tcW w:w="0" w:type="auto"/>
            <w:tcBorders>
              <w:top w:val="nil"/>
              <w:left w:val="nil"/>
              <w:bottom w:val="single" w:sz="4" w:space="0" w:color="auto"/>
              <w:right w:val="single" w:sz="4" w:space="0" w:color="auto"/>
            </w:tcBorders>
            <w:shd w:val="clear" w:color="000000" w:fill="FFFFFF"/>
            <w:noWrap/>
            <w:vAlign w:val="bottom"/>
            <w:hideMark/>
          </w:tcPr>
          <w:p w14:paraId="67EE9B84"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47D1101D" w14:textId="77777777" w:rsidR="0028155C" w:rsidRPr="00C64BCE" w:rsidRDefault="0028155C" w:rsidP="00654C91">
            <w:pPr>
              <w:jc w:val="right"/>
              <w:rPr>
                <w:sz w:val="20"/>
                <w:szCs w:val="20"/>
              </w:rPr>
            </w:pPr>
            <w:r w:rsidRPr="00C64BCE">
              <w:rPr>
                <w:sz w:val="20"/>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14:paraId="3A63F75C"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2815618F" w14:textId="77777777" w:rsidR="0028155C" w:rsidRPr="00C64BCE" w:rsidRDefault="0028155C" w:rsidP="00654C91">
            <w:pPr>
              <w:rPr>
                <w:sz w:val="20"/>
                <w:szCs w:val="20"/>
              </w:rPr>
            </w:pPr>
            <w:r w:rsidRPr="00C64BCE">
              <w:rPr>
                <w:sz w:val="20"/>
                <w:szCs w:val="20"/>
              </w:rPr>
              <w:t xml:space="preserve">     723 000 000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74C7C52" w14:textId="77777777" w:rsidR="0028155C" w:rsidRPr="00C64BCE" w:rsidRDefault="0028155C" w:rsidP="0028155C">
            <w:pPr>
              <w:jc w:val="right"/>
              <w:rPr>
                <w:sz w:val="20"/>
                <w:szCs w:val="20"/>
              </w:rPr>
            </w:pPr>
            <w:r w:rsidRPr="00C64BCE">
              <w:rPr>
                <w:sz w:val="20"/>
                <w:szCs w:val="20"/>
              </w:rPr>
              <w:t xml:space="preserve">     3 615 000 000   </w:t>
            </w:r>
          </w:p>
        </w:tc>
      </w:tr>
      <w:tr w:rsidR="0028155C" w:rsidRPr="00C64BCE" w14:paraId="446D4862"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69333D5" w14:textId="77777777" w:rsidR="0028155C" w:rsidRPr="00C64BCE" w:rsidRDefault="0028155C" w:rsidP="00654C91">
            <w:pPr>
              <w:rPr>
                <w:b/>
                <w:sz w:val="20"/>
                <w:szCs w:val="20"/>
              </w:rPr>
            </w:pPr>
            <w:r w:rsidRPr="00C64BCE">
              <w:rPr>
                <w:b/>
                <w:sz w:val="20"/>
                <w:szCs w:val="20"/>
              </w:rPr>
              <w:t>VTBR</w:t>
            </w:r>
          </w:p>
        </w:tc>
        <w:tc>
          <w:tcPr>
            <w:tcW w:w="0" w:type="auto"/>
            <w:tcBorders>
              <w:top w:val="nil"/>
              <w:left w:val="nil"/>
              <w:bottom w:val="single" w:sz="4" w:space="0" w:color="auto"/>
              <w:right w:val="single" w:sz="4" w:space="0" w:color="auto"/>
            </w:tcBorders>
            <w:shd w:val="clear" w:color="000000" w:fill="FFFFFF"/>
            <w:noWrap/>
            <w:vAlign w:val="bottom"/>
            <w:hideMark/>
          </w:tcPr>
          <w:p w14:paraId="48383CA2"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307AECEB"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76DFB395"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7EF94E84" w14:textId="77777777" w:rsidR="0028155C" w:rsidRPr="00C64BCE" w:rsidRDefault="0028155C" w:rsidP="00654C91">
            <w:pPr>
              <w:rPr>
                <w:sz w:val="20"/>
                <w:szCs w:val="20"/>
              </w:rPr>
            </w:pPr>
            <w:r w:rsidRPr="00C64BCE">
              <w:rPr>
                <w:sz w:val="20"/>
                <w:szCs w:val="20"/>
              </w:rPr>
              <w:t xml:space="preserve">     226 000 000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3D4613AA" w14:textId="77777777" w:rsidR="0028155C" w:rsidRPr="00C64BCE" w:rsidRDefault="0028155C" w:rsidP="0028155C">
            <w:pPr>
              <w:jc w:val="right"/>
              <w:rPr>
                <w:sz w:val="20"/>
                <w:szCs w:val="20"/>
              </w:rPr>
            </w:pPr>
            <w:r w:rsidRPr="00C64BCE">
              <w:rPr>
                <w:sz w:val="20"/>
                <w:szCs w:val="20"/>
              </w:rPr>
              <w:t xml:space="preserve">     1 130 000 000   </w:t>
            </w:r>
          </w:p>
        </w:tc>
      </w:tr>
      <w:tr w:rsidR="0028155C" w:rsidRPr="00C64BCE" w14:paraId="6CBF7CCE"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F7EB976" w14:textId="77777777" w:rsidR="0028155C" w:rsidRPr="00C64BCE" w:rsidRDefault="0028155C" w:rsidP="00654C91">
            <w:pPr>
              <w:rPr>
                <w:b/>
                <w:sz w:val="20"/>
                <w:szCs w:val="20"/>
              </w:rPr>
            </w:pPr>
            <w:r w:rsidRPr="00C64BCE">
              <w:rPr>
                <w:b/>
                <w:sz w:val="20"/>
                <w:szCs w:val="20"/>
              </w:rPr>
              <w:t>LKOH</w:t>
            </w:r>
          </w:p>
        </w:tc>
        <w:tc>
          <w:tcPr>
            <w:tcW w:w="0" w:type="auto"/>
            <w:tcBorders>
              <w:top w:val="nil"/>
              <w:left w:val="nil"/>
              <w:bottom w:val="single" w:sz="4" w:space="0" w:color="auto"/>
              <w:right w:val="single" w:sz="4" w:space="0" w:color="auto"/>
            </w:tcBorders>
            <w:shd w:val="clear" w:color="000000" w:fill="FFFFFF"/>
            <w:noWrap/>
            <w:vAlign w:val="bottom"/>
            <w:hideMark/>
          </w:tcPr>
          <w:p w14:paraId="2B9D9FE3"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590B8DE5" w14:textId="77777777" w:rsidR="0028155C" w:rsidRPr="00C64BCE" w:rsidRDefault="0028155C" w:rsidP="00654C91">
            <w:pPr>
              <w:jc w:val="right"/>
              <w:rPr>
                <w:sz w:val="20"/>
                <w:szCs w:val="20"/>
              </w:rPr>
            </w:pPr>
            <w:r w:rsidRPr="00C64BCE">
              <w:rPr>
                <w:sz w:val="20"/>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14:paraId="2B4F8081"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2401A770" w14:textId="77777777" w:rsidR="0028155C" w:rsidRPr="00C64BCE" w:rsidRDefault="0028155C" w:rsidP="00654C91">
            <w:pPr>
              <w:rPr>
                <w:sz w:val="20"/>
                <w:szCs w:val="20"/>
              </w:rPr>
            </w:pPr>
            <w:r w:rsidRPr="00C64BCE">
              <w:rPr>
                <w:sz w:val="20"/>
                <w:szCs w:val="20"/>
              </w:rPr>
              <w:t xml:space="preserve">     329 000 000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6E812D9B" w14:textId="77777777" w:rsidR="0028155C" w:rsidRPr="00C64BCE" w:rsidRDefault="0028155C" w:rsidP="0028155C">
            <w:pPr>
              <w:jc w:val="right"/>
              <w:rPr>
                <w:sz w:val="20"/>
                <w:szCs w:val="20"/>
              </w:rPr>
            </w:pPr>
            <w:r w:rsidRPr="00C64BCE">
              <w:rPr>
                <w:sz w:val="20"/>
                <w:szCs w:val="20"/>
              </w:rPr>
              <w:t xml:space="preserve">     1 645 000 000   </w:t>
            </w:r>
          </w:p>
        </w:tc>
      </w:tr>
      <w:tr w:rsidR="0028155C" w:rsidRPr="00C64BCE" w14:paraId="7FCBB53F"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923E173" w14:textId="77777777" w:rsidR="0028155C" w:rsidRPr="00C64BCE" w:rsidRDefault="0028155C" w:rsidP="00654C91">
            <w:pPr>
              <w:rPr>
                <w:b/>
                <w:sz w:val="20"/>
                <w:szCs w:val="20"/>
              </w:rPr>
            </w:pPr>
            <w:r w:rsidRPr="00C64BCE">
              <w:rPr>
                <w:b/>
                <w:sz w:val="20"/>
                <w:szCs w:val="20"/>
              </w:rPr>
              <w:t>ROSN</w:t>
            </w:r>
          </w:p>
        </w:tc>
        <w:tc>
          <w:tcPr>
            <w:tcW w:w="0" w:type="auto"/>
            <w:tcBorders>
              <w:top w:val="nil"/>
              <w:left w:val="nil"/>
              <w:bottom w:val="single" w:sz="4" w:space="0" w:color="auto"/>
              <w:right w:val="single" w:sz="4" w:space="0" w:color="auto"/>
            </w:tcBorders>
            <w:shd w:val="clear" w:color="000000" w:fill="FFFFFF"/>
            <w:noWrap/>
            <w:vAlign w:val="bottom"/>
            <w:hideMark/>
          </w:tcPr>
          <w:p w14:paraId="408CC0EF"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72D26797"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0CDCF2BC"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1358D8E9" w14:textId="77777777" w:rsidR="0028155C" w:rsidRPr="00C64BCE" w:rsidRDefault="0028155C" w:rsidP="00654C91">
            <w:pPr>
              <w:rPr>
                <w:sz w:val="20"/>
                <w:szCs w:val="20"/>
              </w:rPr>
            </w:pPr>
            <w:r w:rsidRPr="00C64BCE">
              <w:rPr>
                <w:sz w:val="20"/>
                <w:szCs w:val="20"/>
              </w:rPr>
              <w:t xml:space="preserve">     236 000 000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286287A" w14:textId="77777777" w:rsidR="0028155C" w:rsidRPr="00C64BCE" w:rsidRDefault="0028155C" w:rsidP="0028155C">
            <w:pPr>
              <w:jc w:val="right"/>
              <w:rPr>
                <w:sz w:val="20"/>
                <w:szCs w:val="20"/>
              </w:rPr>
            </w:pPr>
            <w:r w:rsidRPr="00C64BCE">
              <w:rPr>
                <w:sz w:val="20"/>
                <w:szCs w:val="20"/>
              </w:rPr>
              <w:t xml:space="preserve">     1 180 000 000   </w:t>
            </w:r>
          </w:p>
        </w:tc>
      </w:tr>
      <w:tr w:rsidR="0028155C" w:rsidRPr="00C64BCE" w14:paraId="4A844833"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4F5256D" w14:textId="77777777" w:rsidR="0028155C" w:rsidRPr="00C64BCE" w:rsidRDefault="0028155C" w:rsidP="00654C91">
            <w:pPr>
              <w:rPr>
                <w:b/>
                <w:sz w:val="20"/>
                <w:szCs w:val="20"/>
              </w:rPr>
            </w:pPr>
            <w:r w:rsidRPr="00C64BCE">
              <w:rPr>
                <w:b/>
                <w:sz w:val="20"/>
                <w:szCs w:val="20"/>
              </w:rPr>
              <w:t>GMKN</w:t>
            </w:r>
          </w:p>
        </w:tc>
        <w:tc>
          <w:tcPr>
            <w:tcW w:w="0" w:type="auto"/>
            <w:tcBorders>
              <w:top w:val="nil"/>
              <w:left w:val="nil"/>
              <w:bottom w:val="single" w:sz="4" w:space="0" w:color="auto"/>
              <w:right w:val="single" w:sz="4" w:space="0" w:color="auto"/>
            </w:tcBorders>
            <w:shd w:val="clear" w:color="000000" w:fill="FFFFFF"/>
            <w:noWrap/>
            <w:vAlign w:val="bottom"/>
            <w:hideMark/>
          </w:tcPr>
          <w:p w14:paraId="0BA9A409"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0606B428"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4A3A0F90" w14:textId="77777777" w:rsidR="0028155C" w:rsidRPr="00C64BCE" w:rsidRDefault="0028155C" w:rsidP="00654C91">
            <w:pPr>
              <w:jc w:val="right"/>
              <w:rPr>
                <w:sz w:val="20"/>
                <w:szCs w:val="20"/>
              </w:rPr>
            </w:pPr>
            <w:r w:rsidRPr="00C64BCE">
              <w:rPr>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14:paraId="3073E786" w14:textId="77777777" w:rsidR="0028155C" w:rsidRPr="00C64BCE" w:rsidRDefault="0028155C" w:rsidP="00654C91">
            <w:pPr>
              <w:rPr>
                <w:sz w:val="20"/>
                <w:szCs w:val="20"/>
              </w:rPr>
            </w:pPr>
            <w:r w:rsidRPr="00C64BCE">
              <w:rPr>
                <w:sz w:val="20"/>
                <w:szCs w:val="20"/>
              </w:rPr>
              <w:t xml:space="preserve">     222 000 000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6985BBD8" w14:textId="77777777" w:rsidR="0028155C" w:rsidRPr="00C64BCE" w:rsidRDefault="0028155C" w:rsidP="0028155C">
            <w:pPr>
              <w:jc w:val="right"/>
              <w:rPr>
                <w:sz w:val="20"/>
                <w:szCs w:val="20"/>
              </w:rPr>
            </w:pPr>
            <w:r w:rsidRPr="00C64BCE">
              <w:rPr>
                <w:sz w:val="20"/>
                <w:szCs w:val="20"/>
              </w:rPr>
              <w:t xml:space="preserve">     1 110 000 000   </w:t>
            </w:r>
          </w:p>
        </w:tc>
      </w:tr>
      <w:tr w:rsidR="0028155C" w:rsidRPr="00C64BCE" w14:paraId="454D3100"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FD2BA99" w14:textId="77777777" w:rsidR="0028155C" w:rsidRPr="00C64BCE" w:rsidRDefault="0028155C" w:rsidP="00654C91">
            <w:pPr>
              <w:rPr>
                <w:b/>
                <w:sz w:val="20"/>
                <w:szCs w:val="20"/>
              </w:rPr>
            </w:pPr>
            <w:r w:rsidRPr="00C64BCE">
              <w:rPr>
                <w:b/>
                <w:sz w:val="20"/>
                <w:szCs w:val="20"/>
              </w:rPr>
              <w:t>SNGS</w:t>
            </w:r>
          </w:p>
        </w:tc>
        <w:tc>
          <w:tcPr>
            <w:tcW w:w="0" w:type="auto"/>
            <w:tcBorders>
              <w:top w:val="nil"/>
              <w:left w:val="nil"/>
              <w:bottom w:val="single" w:sz="4" w:space="0" w:color="auto"/>
              <w:right w:val="single" w:sz="4" w:space="0" w:color="auto"/>
            </w:tcBorders>
            <w:shd w:val="clear" w:color="000000" w:fill="FFFFFF"/>
            <w:noWrap/>
            <w:vAlign w:val="bottom"/>
            <w:hideMark/>
          </w:tcPr>
          <w:p w14:paraId="624D52E7"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4B724128"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793A822E"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54A11911" w14:textId="77777777" w:rsidR="0028155C" w:rsidRPr="00C64BCE" w:rsidRDefault="0028155C" w:rsidP="00654C91">
            <w:pPr>
              <w:rPr>
                <w:sz w:val="20"/>
                <w:szCs w:val="20"/>
              </w:rPr>
            </w:pPr>
            <w:r w:rsidRPr="00C64BCE">
              <w:rPr>
                <w:sz w:val="20"/>
                <w:szCs w:val="20"/>
              </w:rPr>
              <w:t xml:space="preserve">       75 000 000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434B92D8" w14:textId="77777777" w:rsidR="0028155C" w:rsidRPr="00C64BCE" w:rsidRDefault="0028155C" w:rsidP="0028155C">
            <w:pPr>
              <w:jc w:val="right"/>
              <w:rPr>
                <w:sz w:val="20"/>
                <w:szCs w:val="20"/>
              </w:rPr>
            </w:pPr>
            <w:r w:rsidRPr="00C64BCE">
              <w:rPr>
                <w:sz w:val="20"/>
                <w:szCs w:val="20"/>
              </w:rPr>
              <w:t xml:space="preserve">        375 000 000   </w:t>
            </w:r>
          </w:p>
        </w:tc>
      </w:tr>
      <w:tr w:rsidR="0028155C" w:rsidRPr="00C64BCE" w14:paraId="7417F5A6"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D5DA03F" w14:textId="77777777" w:rsidR="0028155C" w:rsidRPr="00C64BCE" w:rsidRDefault="0028155C" w:rsidP="00654C91">
            <w:pPr>
              <w:rPr>
                <w:b/>
                <w:sz w:val="20"/>
                <w:szCs w:val="20"/>
              </w:rPr>
            </w:pPr>
            <w:r w:rsidRPr="00C64BCE">
              <w:rPr>
                <w:b/>
                <w:sz w:val="20"/>
                <w:szCs w:val="20"/>
              </w:rPr>
              <w:t>SBERP</w:t>
            </w:r>
          </w:p>
        </w:tc>
        <w:tc>
          <w:tcPr>
            <w:tcW w:w="0" w:type="auto"/>
            <w:tcBorders>
              <w:top w:val="nil"/>
              <w:left w:val="nil"/>
              <w:bottom w:val="single" w:sz="4" w:space="0" w:color="auto"/>
              <w:right w:val="single" w:sz="4" w:space="0" w:color="auto"/>
            </w:tcBorders>
            <w:shd w:val="clear" w:color="000000" w:fill="FFFFFF"/>
            <w:noWrap/>
            <w:vAlign w:val="bottom"/>
            <w:hideMark/>
          </w:tcPr>
          <w:p w14:paraId="4BD96328"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6DBDE04D"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2852E3F5" w14:textId="77777777" w:rsidR="0028155C" w:rsidRPr="00C64BCE" w:rsidRDefault="0028155C" w:rsidP="00654C91">
            <w:pPr>
              <w:jc w:val="right"/>
              <w:rPr>
                <w:sz w:val="20"/>
                <w:szCs w:val="20"/>
              </w:rPr>
            </w:pPr>
            <w:r w:rsidRPr="00C64BCE">
              <w:rPr>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14:paraId="0EFFFCC2" w14:textId="77777777" w:rsidR="0028155C" w:rsidRPr="00C64BCE" w:rsidRDefault="0028155C" w:rsidP="00654C91">
            <w:pPr>
              <w:rPr>
                <w:sz w:val="20"/>
                <w:szCs w:val="20"/>
              </w:rPr>
            </w:pPr>
            <w:r w:rsidRPr="00C64BCE">
              <w:rPr>
                <w:sz w:val="20"/>
                <w:szCs w:val="20"/>
              </w:rPr>
              <w:t xml:space="preserve">       83 000 000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0D904E49" w14:textId="77777777" w:rsidR="0028155C" w:rsidRPr="00C64BCE" w:rsidRDefault="0028155C" w:rsidP="0028155C">
            <w:pPr>
              <w:jc w:val="right"/>
              <w:rPr>
                <w:sz w:val="20"/>
                <w:szCs w:val="20"/>
              </w:rPr>
            </w:pPr>
            <w:r w:rsidRPr="00C64BCE">
              <w:rPr>
                <w:sz w:val="20"/>
                <w:szCs w:val="20"/>
              </w:rPr>
              <w:t xml:space="preserve">        415 000 000   </w:t>
            </w:r>
          </w:p>
        </w:tc>
      </w:tr>
      <w:tr w:rsidR="0028155C" w:rsidRPr="00C64BCE" w14:paraId="1B0032C9"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5637C4CF" w14:textId="77777777" w:rsidR="0028155C" w:rsidRPr="00C64BCE" w:rsidRDefault="0028155C" w:rsidP="00654C91">
            <w:pPr>
              <w:rPr>
                <w:b/>
                <w:sz w:val="20"/>
                <w:szCs w:val="20"/>
              </w:rPr>
            </w:pPr>
            <w:r w:rsidRPr="00C64BCE">
              <w:rPr>
                <w:b/>
                <w:sz w:val="20"/>
                <w:szCs w:val="20"/>
              </w:rPr>
              <w:t>URKA</w:t>
            </w:r>
          </w:p>
        </w:tc>
        <w:tc>
          <w:tcPr>
            <w:tcW w:w="0" w:type="auto"/>
            <w:tcBorders>
              <w:top w:val="nil"/>
              <w:left w:val="nil"/>
              <w:bottom w:val="single" w:sz="4" w:space="0" w:color="auto"/>
              <w:right w:val="single" w:sz="4" w:space="0" w:color="auto"/>
            </w:tcBorders>
            <w:shd w:val="clear" w:color="000000" w:fill="FFFFFF"/>
            <w:noWrap/>
            <w:vAlign w:val="bottom"/>
            <w:hideMark/>
          </w:tcPr>
          <w:p w14:paraId="34861B6E"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17D729D3" w14:textId="77777777" w:rsidR="0028155C" w:rsidRPr="00C64BCE" w:rsidRDefault="0028155C" w:rsidP="00654C91">
            <w:pPr>
              <w:jc w:val="right"/>
              <w:rPr>
                <w:sz w:val="20"/>
                <w:szCs w:val="20"/>
              </w:rPr>
            </w:pPr>
            <w:r w:rsidRPr="00C64BCE">
              <w:rPr>
                <w:sz w:val="20"/>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14:paraId="346C357B" w14:textId="77777777" w:rsidR="0028155C" w:rsidRPr="00C64BCE" w:rsidRDefault="0028155C" w:rsidP="00654C91">
            <w:pPr>
              <w:jc w:val="right"/>
              <w:rPr>
                <w:sz w:val="20"/>
                <w:szCs w:val="20"/>
              </w:rPr>
            </w:pPr>
            <w:r w:rsidRPr="00C64BCE">
              <w:rPr>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14:paraId="364C8182" w14:textId="77777777" w:rsidR="0028155C" w:rsidRPr="00C64BCE" w:rsidRDefault="0028155C" w:rsidP="00654C91">
            <w:pPr>
              <w:rPr>
                <w:sz w:val="20"/>
                <w:szCs w:val="20"/>
              </w:rPr>
            </w:pPr>
            <w:r w:rsidRPr="00C64BCE">
              <w:rPr>
                <w:sz w:val="20"/>
                <w:szCs w:val="20"/>
              </w:rPr>
              <w:t xml:space="preserve">       88 000 000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30111931" w14:textId="77777777" w:rsidR="0028155C" w:rsidRPr="00C64BCE" w:rsidRDefault="0028155C" w:rsidP="0028155C">
            <w:pPr>
              <w:jc w:val="right"/>
              <w:rPr>
                <w:sz w:val="20"/>
                <w:szCs w:val="20"/>
              </w:rPr>
            </w:pPr>
            <w:r w:rsidRPr="00C64BCE">
              <w:rPr>
                <w:sz w:val="20"/>
                <w:szCs w:val="20"/>
              </w:rPr>
              <w:t xml:space="preserve">        440 000 000   </w:t>
            </w:r>
          </w:p>
        </w:tc>
      </w:tr>
      <w:tr w:rsidR="0028155C" w:rsidRPr="00C64BCE" w14:paraId="0CDAA42F"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1A91585" w14:textId="77777777" w:rsidR="0028155C" w:rsidRPr="00C64BCE" w:rsidRDefault="0028155C" w:rsidP="00654C91">
            <w:pPr>
              <w:rPr>
                <w:b/>
                <w:sz w:val="20"/>
                <w:szCs w:val="20"/>
              </w:rPr>
            </w:pPr>
            <w:r w:rsidRPr="00C64BCE">
              <w:rPr>
                <w:b/>
                <w:sz w:val="20"/>
                <w:szCs w:val="20"/>
              </w:rPr>
              <w:t>FEES</w:t>
            </w:r>
          </w:p>
        </w:tc>
        <w:tc>
          <w:tcPr>
            <w:tcW w:w="0" w:type="auto"/>
            <w:tcBorders>
              <w:top w:val="nil"/>
              <w:left w:val="nil"/>
              <w:bottom w:val="single" w:sz="4" w:space="0" w:color="auto"/>
              <w:right w:val="single" w:sz="4" w:space="0" w:color="auto"/>
            </w:tcBorders>
            <w:shd w:val="clear" w:color="000000" w:fill="FFFFFF"/>
            <w:noWrap/>
            <w:vAlign w:val="bottom"/>
            <w:hideMark/>
          </w:tcPr>
          <w:p w14:paraId="7EAB7A9C"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138BB713" w14:textId="77777777" w:rsidR="0028155C" w:rsidRPr="00C64BCE" w:rsidRDefault="0028155C" w:rsidP="00654C91">
            <w:pPr>
              <w:jc w:val="right"/>
              <w:rPr>
                <w:sz w:val="20"/>
                <w:szCs w:val="20"/>
              </w:rPr>
            </w:pPr>
            <w:r w:rsidRPr="00C64BCE">
              <w:rPr>
                <w:sz w:val="20"/>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14:paraId="71FB05E0" w14:textId="77777777" w:rsidR="0028155C" w:rsidRPr="00C64BCE" w:rsidRDefault="0028155C" w:rsidP="00654C91">
            <w:pPr>
              <w:jc w:val="right"/>
              <w:rPr>
                <w:sz w:val="20"/>
                <w:szCs w:val="20"/>
              </w:rPr>
            </w:pPr>
            <w:r w:rsidRPr="00C64BCE">
              <w:rPr>
                <w:sz w:val="20"/>
                <w:szCs w:val="20"/>
              </w:rPr>
              <w:t>27%</w:t>
            </w:r>
          </w:p>
        </w:tc>
        <w:tc>
          <w:tcPr>
            <w:tcW w:w="0" w:type="auto"/>
            <w:tcBorders>
              <w:top w:val="nil"/>
              <w:left w:val="nil"/>
              <w:bottom w:val="single" w:sz="4" w:space="0" w:color="auto"/>
              <w:right w:val="single" w:sz="4" w:space="0" w:color="auto"/>
            </w:tcBorders>
            <w:shd w:val="clear" w:color="000000" w:fill="FFFFFF"/>
            <w:noWrap/>
            <w:vAlign w:val="bottom"/>
            <w:hideMark/>
          </w:tcPr>
          <w:p w14:paraId="461D687F" w14:textId="77777777" w:rsidR="0028155C" w:rsidRPr="00C64BCE" w:rsidRDefault="0028155C" w:rsidP="00654C91">
            <w:pPr>
              <w:rPr>
                <w:sz w:val="20"/>
                <w:szCs w:val="20"/>
              </w:rPr>
            </w:pPr>
            <w:r w:rsidRPr="00C64BCE">
              <w:rPr>
                <w:sz w:val="20"/>
                <w:szCs w:val="20"/>
              </w:rPr>
              <w:t xml:space="preserve">       54 000 000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713EAF5E" w14:textId="77777777" w:rsidR="0028155C" w:rsidRPr="00C64BCE" w:rsidRDefault="0028155C" w:rsidP="0028155C">
            <w:pPr>
              <w:jc w:val="right"/>
              <w:rPr>
                <w:sz w:val="20"/>
                <w:szCs w:val="20"/>
              </w:rPr>
            </w:pPr>
            <w:r w:rsidRPr="00C64BCE">
              <w:rPr>
                <w:sz w:val="20"/>
                <w:szCs w:val="20"/>
              </w:rPr>
              <w:t xml:space="preserve">        270 000 000   </w:t>
            </w:r>
          </w:p>
        </w:tc>
      </w:tr>
      <w:tr w:rsidR="0028155C" w:rsidRPr="00C64BCE" w14:paraId="3412BC68"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AD95C71" w14:textId="77777777" w:rsidR="0028155C" w:rsidRPr="00C64BCE" w:rsidRDefault="0028155C" w:rsidP="00654C91">
            <w:pPr>
              <w:rPr>
                <w:b/>
                <w:sz w:val="20"/>
                <w:szCs w:val="20"/>
              </w:rPr>
            </w:pPr>
            <w:r w:rsidRPr="00C64BCE">
              <w:rPr>
                <w:b/>
                <w:sz w:val="20"/>
                <w:szCs w:val="20"/>
              </w:rPr>
              <w:t>HYDR</w:t>
            </w:r>
          </w:p>
        </w:tc>
        <w:tc>
          <w:tcPr>
            <w:tcW w:w="0" w:type="auto"/>
            <w:tcBorders>
              <w:top w:val="nil"/>
              <w:left w:val="nil"/>
              <w:bottom w:val="single" w:sz="4" w:space="0" w:color="auto"/>
              <w:right w:val="single" w:sz="4" w:space="0" w:color="auto"/>
            </w:tcBorders>
            <w:shd w:val="clear" w:color="000000" w:fill="FFFFFF"/>
            <w:noWrap/>
            <w:vAlign w:val="bottom"/>
            <w:hideMark/>
          </w:tcPr>
          <w:p w14:paraId="3FBC2BD3"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30EA1026"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1E7A5B1F" w14:textId="77777777" w:rsidR="0028155C" w:rsidRPr="00C64BCE" w:rsidRDefault="0028155C" w:rsidP="00654C91">
            <w:pPr>
              <w:jc w:val="right"/>
              <w:rPr>
                <w:sz w:val="20"/>
                <w:szCs w:val="20"/>
              </w:rPr>
            </w:pPr>
            <w:r w:rsidRPr="00C64BCE">
              <w:rPr>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14:paraId="57067B84" w14:textId="77777777" w:rsidR="0028155C" w:rsidRPr="00C64BCE" w:rsidRDefault="0028155C" w:rsidP="00654C91">
            <w:pPr>
              <w:rPr>
                <w:sz w:val="20"/>
                <w:szCs w:val="20"/>
              </w:rPr>
            </w:pPr>
            <w:r w:rsidRPr="00C64BCE">
              <w:rPr>
                <w:sz w:val="20"/>
                <w:szCs w:val="20"/>
              </w:rPr>
              <w:t xml:space="preserve">       59 000 000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2EBD6D31" w14:textId="77777777" w:rsidR="0028155C" w:rsidRPr="00C64BCE" w:rsidRDefault="0028155C" w:rsidP="0028155C">
            <w:pPr>
              <w:jc w:val="right"/>
              <w:rPr>
                <w:sz w:val="20"/>
                <w:szCs w:val="20"/>
              </w:rPr>
            </w:pPr>
            <w:r w:rsidRPr="00C64BCE">
              <w:rPr>
                <w:sz w:val="20"/>
                <w:szCs w:val="20"/>
              </w:rPr>
              <w:t xml:space="preserve">        295 000 000   </w:t>
            </w:r>
          </w:p>
        </w:tc>
      </w:tr>
      <w:tr w:rsidR="0028155C" w:rsidRPr="00C64BCE" w14:paraId="4C611179"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DD29FD2" w14:textId="77777777" w:rsidR="0028155C" w:rsidRPr="00C64BCE" w:rsidRDefault="0028155C" w:rsidP="00654C91">
            <w:pPr>
              <w:rPr>
                <w:b/>
                <w:sz w:val="20"/>
                <w:szCs w:val="20"/>
              </w:rPr>
            </w:pPr>
            <w:r w:rsidRPr="00C64BCE">
              <w:rPr>
                <w:b/>
                <w:sz w:val="20"/>
                <w:szCs w:val="20"/>
              </w:rPr>
              <w:t>CHMF</w:t>
            </w:r>
          </w:p>
        </w:tc>
        <w:tc>
          <w:tcPr>
            <w:tcW w:w="0" w:type="auto"/>
            <w:tcBorders>
              <w:top w:val="nil"/>
              <w:left w:val="nil"/>
              <w:bottom w:val="single" w:sz="4" w:space="0" w:color="auto"/>
              <w:right w:val="single" w:sz="4" w:space="0" w:color="auto"/>
            </w:tcBorders>
            <w:shd w:val="clear" w:color="000000" w:fill="FFFFFF"/>
            <w:noWrap/>
            <w:vAlign w:val="bottom"/>
            <w:hideMark/>
          </w:tcPr>
          <w:p w14:paraId="244A246A"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4B63CA47" w14:textId="77777777" w:rsidR="0028155C" w:rsidRPr="00C64BCE" w:rsidRDefault="0028155C" w:rsidP="00654C91">
            <w:pPr>
              <w:jc w:val="right"/>
              <w:rPr>
                <w:sz w:val="20"/>
                <w:szCs w:val="20"/>
              </w:rPr>
            </w:pPr>
            <w:r w:rsidRPr="00C64BCE">
              <w:rPr>
                <w:sz w:val="20"/>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14:paraId="4E53E27B" w14:textId="77777777" w:rsidR="0028155C" w:rsidRPr="00C64BCE" w:rsidRDefault="0028155C" w:rsidP="00654C91">
            <w:pPr>
              <w:jc w:val="right"/>
              <w:rPr>
                <w:sz w:val="20"/>
                <w:szCs w:val="20"/>
              </w:rPr>
            </w:pPr>
            <w:r w:rsidRPr="00C64BCE">
              <w:rPr>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14:paraId="0324569D" w14:textId="77777777" w:rsidR="0028155C" w:rsidRPr="00C64BCE" w:rsidRDefault="0028155C" w:rsidP="00654C91">
            <w:pPr>
              <w:rPr>
                <w:sz w:val="20"/>
                <w:szCs w:val="20"/>
              </w:rPr>
            </w:pPr>
            <w:r w:rsidRPr="00C64BCE">
              <w:rPr>
                <w:sz w:val="20"/>
                <w:szCs w:val="20"/>
              </w:rPr>
              <w:t xml:space="preserve">       80 000 000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241B74EB" w14:textId="77777777" w:rsidR="0028155C" w:rsidRPr="00C64BCE" w:rsidRDefault="0028155C" w:rsidP="0028155C">
            <w:pPr>
              <w:jc w:val="right"/>
              <w:rPr>
                <w:sz w:val="20"/>
                <w:szCs w:val="20"/>
              </w:rPr>
            </w:pPr>
            <w:r w:rsidRPr="00C64BCE">
              <w:rPr>
                <w:sz w:val="20"/>
                <w:szCs w:val="20"/>
              </w:rPr>
              <w:t xml:space="preserve">        400 000 000   </w:t>
            </w:r>
          </w:p>
        </w:tc>
      </w:tr>
      <w:tr w:rsidR="0028155C" w:rsidRPr="00C64BCE" w14:paraId="1C026FF0" w14:textId="77777777" w:rsidTr="005C331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2E81EFB" w14:textId="77777777" w:rsidR="0028155C" w:rsidRPr="00C64BCE" w:rsidRDefault="0028155C" w:rsidP="00654C91">
            <w:pPr>
              <w:rPr>
                <w:b/>
                <w:sz w:val="20"/>
                <w:szCs w:val="20"/>
              </w:rPr>
            </w:pPr>
            <w:r w:rsidRPr="00C64BCE">
              <w:rPr>
                <w:b/>
                <w:sz w:val="20"/>
                <w:szCs w:val="20"/>
              </w:rPr>
              <w:t>NVTK</w:t>
            </w:r>
          </w:p>
        </w:tc>
        <w:tc>
          <w:tcPr>
            <w:tcW w:w="0" w:type="auto"/>
            <w:tcBorders>
              <w:top w:val="nil"/>
              <w:left w:val="nil"/>
              <w:bottom w:val="single" w:sz="4" w:space="0" w:color="auto"/>
              <w:right w:val="single" w:sz="4" w:space="0" w:color="auto"/>
            </w:tcBorders>
            <w:shd w:val="clear" w:color="000000" w:fill="FFFFFF"/>
            <w:noWrap/>
            <w:vAlign w:val="bottom"/>
            <w:hideMark/>
          </w:tcPr>
          <w:p w14:paraId="5DF95CB9"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4267015E"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04AC5D07"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63797BE8" w14:textId="77777777" w:rsidR="0028155C" w:rsidRPr="00C64BCE" w:rsidRDefault="0028155C" w:rsidP="00654C91">
            <w:pPr>
              <w:rPr>
                <w:sz w:val="20"/>
                <w:szCs w:val="20"/>
              </w:rPr>
            </w:pPr>
            <w:r w:rsidRPr="00C64BCE">
              <w:rPr>
                <w:sz w:val="20"/>
                <w:szCs w:val="20"/>
              </w:rPr>
              <w:t xml:space="preserve">       23 000 000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46934D1F" w14:textId="77777777" w:rsidR="0028155C" w:rsidRPr="00C64BCE" w:rsidRDefault="0028155C" w:rsidP="0028155C">
            <w:pPr>
              <w:jc w:val="right"/>
              <w:rPr>
                <w:sz w:val="20"/>
                <w:szCs w:val="20"/>
              </w:rPr>
            </w:pPr>
            <w:r w:rsidRPr="00C64BCE">
              <w:rPr>
                <w:sz w:val="20"/>
                <w:szCs w:val="20"/>
              </w:rPr>
              <w:t xml:space="preserve">        115 000 000   </w:t>
            </w:r>
          </w:p>
        </w:tc>
      </w:tr>
      <w:tr w:rsidR="0028155C" w:rsidRPr="00C64BCE" w14:paraId="2A876CEC" w14:textId="77777777" w:rsidTr="005C3314">
        <w:trPr>
          <w:trHeight w:val="315"/>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248CFD37" w14:textId="77777777" w:rsidR="0028155C" w:rsidRPr="00C64BCE" w:rsidRDefault="0028155C" w:rsidP="00654C91">
            <w:pPr>
              <w:rPr>
                <w:b/>
                <w:sz w:val="20"/>
                <w:szCs w:val="20"/>
              </w:rPr>
            </w:pPr>
            <w:r w:rsidRPr="00C64BCE">
              <w:rPr>
                <w:b/>
                <w:sz w:val="20"/>
                <w:szCs w:val="20"/>
              </w:rPr>
              <w:t>TRNFP</w:t>
            </w:r>
          </w:p>
        </w:tc>
        <w:tc>
          <w:tcPr>
            <w:tcW w:w="0" w:type="auto"/>
            <w:tcBorders>
              <w:top w:val="nil"/>
              <w:left w:val="nil"/>
              <w:bottom w:val="single" w:sz="4" w:space="0" w:color="auto"/>
              <w:right w:val="single" w:sz="4" w:space="0" w:color="auto"/>
            </w:tcBorders>
            <w:shd w:val="clear" w:color="000000" w:fill="FFFFFF"/>
            <w:noWrap/>
            <w:vAlign w:val="bottom"/>
            <w:hideMark/>
          </w:tcPr>
          <w:p w14:paraId="4FDAF534" w14:textId="77777777" w:rsidR="0028155C" w:rsidRPr="00C64BCE" w:rsidRDefault="0028155C" w:rsidP="00654C91">
            <w:pPr>
              <w:jc w:val="right"/>
              <w:rPr>
                <w:sz w:val="20"/>
                <w:szCs w:val="20"/>
              </w:rPr>
            </w:pPr>
            <w:r w:rsidRPr="00C64BCE">
              <w:rPr>
                <w:sz w:val="20"/>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14:paraId="1DFDBE02" w14:textId="77777777" w:rsidR="0028155C" w:rsidRPr="00C64BCE" w:rsidRDefault="0028155C" w:rsidP="00654C91">
            <w:pPr>
              <w:jc w:val="right"/>
              <w:rPr>
                <w:sz w:val="20"/>
                <w:szCs w:val="20"/>
              </w:rPr>
            </w:pPr>
            <w:r w:rsidRPr="00C64BCE">
              <w:rPr>
                <w:sz w:val="20"/>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14:paraId="2A6F1EB5" w14:textId="77777777" w:rsidR="0028155C" w:rsidRPr="00C64BCE" w:rsidRDefault="0028155C" w:rsidP="00654C91">
            <w:pPr>
              <w:jc w:val="right"/>
              <w:rPr>
                <w:sz w:val="20"/>
                <w:szCs w:val="20"/>
              </w:rPr>
            </w:pPr>
            <w:r w:rsidRPr="00C64BCE">
              <w:rPr>
                <w:sz w:val="20"/>
                <w:szCs w:val="20"/>
              </w:rPr>
              <w:t>37%</w:t>
            </w:r>
          </w:p>
        </w:tc>
        <w:tc>
          <w:tcPr>
            <w:tcW w:w="0" w:type="auto"/>
            <w:tcBorders>
              <w:top w:val="nil"/>
              <w:left w:val="nil"/>
              <w:bottom w:val="single" w:sz="4" w:space="0" w:color="auto"/>
              <w:right w:val="single" w:sz="4" w:space="0" w:color="auto"/>
            </w:tcBorders>
            <w:shd w:val="clear" w:color="000000" w:fill="FFFFFF"/>
            <w:noWrap/>
            <w:vAlign w:val="bottom"/>
            <w:hideMark/>
          </w:tcPr>
          <w:p w14:paraId="03F9C047" w14:textId="77777777" w:rsidR="0028155C" w:rsidRPr="00C64BCE" w:rsidRDefault="00140E4A" w:rsidP="00140E4A">
            <w:pPr>
              <w:jc w:val="right"/>
              <w:rPr>
                <w:sz w:val="20"/>
                <w:szCs w:val="20"/>
              </w:rPr>
            </w:pPr>
            <w:r w:rsidRPr="00C64BCE">
              <w:rPr>
                <w:sz w:val="20"/>
                <w:szCs w:val="20"/>
              </w:rPr>
              <w:t>43 0</w:t>
            </w:r>
            <w:r w:rsidR="0028155C" w:rsidRPr="00C64BCE">
              <w:rPr>
                <w:sz w:val="20"/>
                <w:szCs w:val="20"/>
              </w:rPr>
              <w:t xml:space="preserve">00 000   </w:t>
            </w:r>
          </w:p>
        </w:tc>
        <w:tc>
          <w:tcPr>
            <w:tcW w:w="0" w:type="auto"/>
            <w:tcBorders>
              <w:top w:val="nil"/>
              <w:left w:val="nil"/>
              <w:bottom w:val="single" w:sz="4" w:space="0" w:color="auto"/>
              <w:right w:val="single" w:sz="8" w:space="0" w:color="auto"/>
            </w:tcBorders>
            <w:shd w:val="clear" w:color="000000" w:fill="FFFFFF"/>
            <w:noWrap/>
            <w:vAlign w:val="bottom"/>
            <w:hideMark/>
          </w:tcPr>
          <w:p w14:paraId="1F5211F3" w14:textId="77777777" w:rsidR="0028155C" w:rsidRPr="00C64BCE" w:rsidRDefault="00140E4A" w:rsidP="00140E4A">
            <w:pPr>
              <w:jc w:val="right"/>
              <w:rPr>
                <w:sz w:val="20"/>
                <w:szCs w:val="20"/>
              </w:rPr>
            </w:pPr>
            <w:r w:rsidRPr="00C64BCE">
              <w:rPr>
                <w:sz w:val="20"/>
                <w:szCs w:val="20"/>
              </w:rPr>
              <w:t>2</w:t>
            </w:r>
            <w:r w:rsidR="0028155C" w:rsidRPr="00C64BCE">
              <w:rPr>
                <w:sz w:val="20"/>
                <w:szCs w:val="20"/>
              </w:rPr>
              <w:t>15</w:t>
            </w:r>
            <w:r w:rsidRPr="00C64BCE">
              <w:rPr>
                <w:sz w:val="20"/>
                <w:szCs w:val="20"/>
              </w:rPr>
              <w:t xml:space="preserve"> 00</w:t>
            </w:r>
            <w:r w:rsidR="0028155C" w:rsidRPr="00C64BCE">
              <w:rPr>
                <w:sz w:val="20"/>
                <w:szCs w:val="20"/>
              </w:rPr>
              <w:t xml:space="preserve">0 000   </w:t>
            </w:r>
          </w:p>
        </w:tc>
      </w:tr>
    </w:tbl>
    <w:p w14:paraId="286A64D0" w14:textId="77777777" w:rsidR="0028155C" w:rsidRPr="00C64BCE" w:rsidRDefault="0028155C" w:rsidP="009544F0">
      <w:pPr>
        <w:pStyle w:val="1-21"/>
        <w:rPr>
          <w:b/>
        </w:rPr>
      </w:pPr>
    </w:p>
    <w:p w14:paraId="14AA598E" w14:textId="77777777" w:rsidR="0028155C" w:rsidRPr="00C64BCE" w:rsidRDefault="0028155C" w:rsidP="009544F0">
      <w:pPr>
        <w:pStyle w:val="1-21"/>
        <w:numPr>
          <w:ilvl w:val="0"/>
          <w:numId w:val="13"/>
        </w:numPr>
        <w:rPr>
          <w:b/>
        </w:rPr>
      </w:pPr>
      <w:r w:rsidRPr="00C64BCE">
        <w:rPr>
          <w:rFonts w:ascii="Times New Roman" w:hAnsi="Times New Roman"/>
          <w:b/>
          <w:sz w:val="24"/>
          <w:szCs w:val="24"/>
        </w:rPr>
        <w:t>Расчет Ставок и Лимитов концентрации (</w:t>
      </w:r>
      <w:proofErr w:type="gramStart"/>
      <w:r w:rsidRPr="00C64BCE">
        <w:rPr>
          <w:rFonts w:ascii="Times New Roman" w:hAnsi="Times New Roman"/>
          <w:b/>
          <w:sz w:val="24"/>
          <w:szCs w:val="24"/>
        </w:rPr>
        <w:t>2я</w:t>
      </w:r>
      <w:proofErr w:type="gramEnd"/>
      <w:r w:rsidRPr="00C64BCE">
        <w:rPr>
          <w:rFonts w:ascii="Times New Roman" w:hAnsi="Times New Roman"/>
          <w:b/>
          <w:sz w:val="24"/>
          <w:szCs w:val="24"/>
        </w:rPr>
        <w:t xml:space="preserve"> итерация)</w:t>
      </w:r>
    </w:p>
    <w:p w14:paraId="663A55D4" w14:textId="77777777" w:rsidR="0028155C" w:rsidRPr="00C64BCE" w:rsidRDefault="0028155C" w:rsidP="009544F0">
      <w:pPr>
        <w:pStyle w:val="1-21"/>
        <w:jc w:val="both"/>
      </w:pPr>
      <w:r w:rsidRPr="00C64BCE">
        <w:rPr>
          <w:rFonts w:ascii="Times New Roman" w:hAnsi="Times New Roman"/>
          <w:sz w:val="24"/>
          <w:szCs w:val="24"/>
        </w:rPr>
        <w:t xml:space="preserve">Ценные бумаги разбиваются на 4 группы по ликвидности, для которых итоговые лимиты концентрации определяются округлением вверх лимитов, полученных в первой итерации, до 100 </w:t>
      </w:r>
      <w:proofErr w:type="gramStart"/>
      <w:r w:rsidRPr="00C64BCE">
        <w:rPr>
          <w:rFonts w:ascii="Times New Roman" w:hAnsi="Times New Roman"/>
          <w:sz w:val="24"/>
          <w:szCs w:val="24"/>
        </w:rPr>
        <w:t>млн.</w:t>
      </w:r>
      <w:proofErr w:type="gramEnd"/>
      <w:r w:rsidRPr="00C64BCE">
        <w:rPr>
          <w:rFonts w:ascii="Times New Roman" w:hAnsi="Times New Roman"/>
          <w:sz w:val="24"/>
          <w:szCs w:val="24"/>
        </w:rPr>
        <w:t xml:space="preserve"> рублей (в некоторых случаях до 200 млн. рублей – шаг округления </w:t>
      </w:r>
      <w:r w:rsidR="005C3314" w:rsidRPr="00C64BCE">
        <w:rPr>
          <w:rFonts w:ascii="Times New Roman" w:hAnsi="Times New Roman"/>
          <w:sz w:val="24"/>
          <w:szCs w:val="24"/>
        </w:rPr>
        <w:t xml:space="preserve">определяется </w:t>
      </w:r>
      <w:proofErr w:type="spellStart"/>
      <w:r w:rsidR="005C3314" w:rsidRPr="00C64BCE">
        <w:rPr>
          <w:rFonts w:ascii="Times New Roman" w:hAnsi="Times New Roman"/>
          <w:sz w:val="24"/>
          <w:szCs w:val="24"/>
        </w:rPr>
        <w:t>экспертно</w:t>
      </w:r>
      <w:proofErr w:type="spellEnd"/>
      <w:r w:rsidR="005C3314" w:rsidRPr="00C64BCE">
        <w:rPr>
          <w:rFonts w:ascii="Times New Roman" w:hAnsi="Times New Roman"/>
          <w:sz w:val="24"/>
          <w:szCs w:val="24"/>
        </w:rPr>
        <w:t>).</w:t>
      </w:r>
    </w:p>
    <w:p w14:paraId="66FB9D86" w14:textId="77777777" w:rsidR="0028155C" w:rsidRPr="00C64BCE" w:rsidRDefault="0028155C" w:rsidP="009544F0">
      <w:pPr>
        <w:pStyle w:val="1-21"/>
        <w:keepNext/>
        <w:spacing w:after="0" w:line="240" w:lineRule="auto"/>
        <w:jc w:val="right"/>
        <w:rPr>
          <w:b/>
        </w:rPr>
      </w:pPr>
      <w:r w:rsidRPr="00C64BCE">
        <w:rPr>
          <w:rFonts w:ascii="Times New Roman" w:hAnsi="Times New Roman"/>
          <w:b/>
          <w:sz w:val="24"/>
          <w:szCs w:val="24"/>
        </w:rPr>
        <w:t>Таблица №2</w:t>
      </w:r>
    </w:p>
    <w:tbl>
      <w:tblPr>
        <w:tblW w:w="0" w:type="auto"/>
        <w:jc w:val="center"/>
        <w:tblLook w:val="04A0" w:firstRow="1" w:lastRow="0" w:firstColumn="1" w:lastColumn="0" w:noHBand="0" w:noVBand="1"/>
      </w:tblPr>
      <w:tblGrid>
        <w:gridCol w:w="1016"/>
        <w:gridCol w:w="1082"/>
        <w:gridCol w:w="1082"/>
        <w:gridCol w:w="1082"/>
        <w:gridCol w:w="1836"/>
        <w:gridCol w:w="1896"/>
      </w:tblGrid>
      <w:tr w:rsidR="005C3314" w:rsidRPr="00C64BCE" w14:paraId="05C5BCEC" w14:textId="77777777" w:rsidTr="00493FD8">
        <w:trPr>
          <w:trHeight w:val="315"/>
          <w:jc w:val="center"/>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5DD71304" w14:textId="77777777" w:rsidR="005C3314" w:rsidRPr="00C64BCE" w:rsidRDefault="005C3314" w:rsidP="003A7145">
            <w:pPr>
              <w:rPr>
                <w:b/>
                <w:sz w:val="20"/>
                <w:szCs w:val="20"/>
              </w:rPr>
            </w:pPr>
            <w:r w:rsidRPr="00C64BCE">
              <w:rPr>
                <w:b/>
                <w:sz w:val="20"/>
                <w:szCs w:val="20"/>
              </w:rPr>
              <w:t>Code</w:t>
            </w:r>
          </w:p>
        </w:tc>
        <w:tc>
          <w:tcPr>
            <w:tcW w:w="0" w:type="auto"/>
            <w:tcBorders>
              <w:top w:val="single" w:sz="8" w:space="0" w:color="auto"/>
              <w:left w:val="nil"/>
              <w:bottom w:val="nil"/>
              <w:right w:val="single" w:sz="4" w:space="0" w:color="auto"/>
            </w:tcBorders>
            <w:shd w:val="clear" w:color="auto" w:fill="auto"/>
            <w:noWrap/>
            <w:vAlign w:val="bottom"/>
            <w:hideMark/>
          </w:tcPr>
          <w:p w14:paraId="1F016B87" w14:textId="77777777" w:rsidR="005C3314" w:rsidRPr="00C64BCE" w:rsidRDefault="005C3314" w:rsidP="003A7145">
            <w:pPr>
              <w:rPr>
                <w:b/>
                <w:sz w:val="20"/>
                <w:szCs w:val="20"/>
              </w:rPr>
            </w:pPr>
            <w:r w:rsidRPr="00C64BCE">
              <w:rPr>
                <w:b/>
                <w:sz w:val="20"/>
                <w:szCs w:val="20"/>
              </w:rPr>
              <w:t>Ставка_1</w:t>
            </w:r>
          </w:p>
        </w:tc>
        <w:tc>
          <w:tcPr>
            <w:tcW w:w="0" w:type="auto"/>
            <w:tcBorders>
              <w:top w:val="single" w:sz="8" w:space="0" w:color="auto"/>
              <w:left w:val="nil"/>
              <w:bottom w:val="nil"/>
              <w:right w:val="single" w:sz="4" w:space="0" w:color="auto"/>
            </w:tcBorders>
            <w:shd w:val="clear" w:color="auto" w:fill="auto"/>
            <w:noWrap/>
            <w:vAlign w:val="bottom"/>
            <w:hideMark/>
          </w:tcPr>
          <w:p w14:paraId="1486E32D" w14:textId="77777777" w:rsidR="005C3314" w:rsidRPr="00C64BCE" w:rsidRDefault="005C3314" w:rsidP="003A7145">
            <w:pPr>
              <w:rPr>
                <w:b/>
                <w:sz w:val="20"/>
                <w:szCs w:val="20"/>
              </w:rPr>
            </w:pPr>
            <w:r w:rsidRPr="00C64BCE">
              <w:rPr>
                <w:b/>
                <w:sz w:val="20"/>
                <w:szCs w:val="20"/>
              </w:rPr>
              <w:t>Ставка_2</w:t>
            </w:r>
          </w:p>
        </w:tc>
        <w:tc>
          <w:tcPr>
            <w:tcW w:w="0" w:type="auto"/>
            <w:tcBorders>
              <w:top w:val="single" w:sz="8" w:space="0" w:color="auto"/>
              <w:left w:val="nil"/>
              <w:bottom w:val="nil"/>
              <w:right w:val="nil"/>
            </w:tcBorders>
            <w:shd w:val="clear" w:color="auto" w:fill="auto"/>
            <w:noWrap/>
            <w:vAlign w:val="bottom"/>
            <w:hideMark/>
          </w:tcPr>
          <w:p w14:paraId="15C5F39E" w14:textId="77777777" w:rsidR="005C3314" w:rsidRPr="00C64BCE" w:rsidRDefault="005C3314" w:rsidP="003A7145">
            <w:pPr>
              <w:rPr>
                <w:b/>
                <w:sz w:val="20"/>
                <w:szCs w:val="20"/>
              </w:rPr>
            </w:pPr>
            <w:r w:rsidRPr="00C64BCE">
              <w:rPr>
                <w:b/>
                <w:sz w:val="20"/>
                <w:szCs w:val="20"/>
              </w:rPr>
              <w:t>Ставка_3</w:t>
            </w:r>
          </w:p>
        </w:tc>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661FA5B3" w14:textId="77777777" w:rsidR="005C3314" w:rsidRPr="00C64BCE" w:rsidRDefault="005C3314" w:rsidP="005C3314">
            <w:pPr>
              <w:jc w:val="right"/>
              <w:rPr>
                <w:b/>
                <w:sz w:val="20"/>
                <w:szCs w:val="20"/>
              </w:rPr>
            </w:pPr>
            <w:r w:rsidRPr="00C64BCE">
              <w:rPr>
                <w:b/>
                <w:sz w:val="20"/>
                <w:szCs w:val="20"/>
              </w:rPr>
              <w:t>Лимит_1, руб.</w:t>
            </w:r>
          </w:p>
        </w:tc>
        <w:tc>
          <w:tcPr>
            <w:tcW w:w="0" w:type="auto"/>
            <w:tcBorders>
              <w:top w:val="single" w:sz="8" w:space="0" w:color="auto"/>
              <w:left w:val="nil"/>
              <w:bottom w:val="nil"/>
              <w:right w:val="single" w:sz="8" w:space="0" w:color="auto"/>
            </w:tcBorders>
            <w:shd w:val="clear" w:color="auto" w:fill="auto"/>
            <w:noWrap/>
            <w:vAlign w:val="bottom"/>
            <w:hideMark/>
          </w:tcPr>
          <w:p w14:paraId="6724B1CC" w14:textId="77777777" w:rsidR="005C3314" w:rsidRPr="00C64BCE" w:rsidRDefault="005C3314" w:rsidP="005C3314">
            <w:pPr>
              <w:jc w:val="right"/>
              <w:rPr>
                <w:b/>
                <w:sz w:val="20"/>
                <w:szCs w:val="20"/>
              </w:rPr>
            </w:pPr>
            <w:r w:rsidRPr="00C64BCE">
              <w:rPr>
                <w:b/>
                <w:sz w:val="20"/>
                <w:szCs w:val="20"/>
              </w:rPr>
              <w:t>Лимит_2, руб.</w:t>
            </w:r>
          </w:p>
        </w:tc>
      </w:tr>
      <w:tr w:rsidR="0028155C" w:rsidRPr="00C64BCE" w14:paraId="45FA2344" w14:textId="77777777" w:rsidTr="00493FD8">
        <w:trPr>
          <w:trHeight w:val="3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ED6D19" w14:textId="77777777" w:rsidR="0028155C" w:rsidRPr="00C64BCE" w:rsidRDefault="0028155C" w:rsidP="00654C91">
            <w:pPr>
              <w:rPr>
                <w:b/>
                <w:bCs/>
                <w:color w:val="000000"/>
              </w:rPr>
            </w:pPr>
            <w:r w:rsidRPr="00C64BCE">
              <w:rPr>
                <w:b/>
                <w:bCs/>
                <w:color w:val="000000"/>
              </w:rPr>
              <w:t>SBER</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87F16DF" w14:textId="77777777" w:rsidR="0028155C" w:rsidRPr="00C64BCE" w:rsidRDefault="0028155C" w:rsidP="00654C91">
            <w:pPr>
              <w:jc w:val="right"/>
              <w:rPr>
                <w:color w:val="000000"/>
              </w:rPr>
            </w:pPr>
            <w:r w:rsidRPr="00C64BCE">
              <w:rPr>
                <w:color w:val="000000"/>
              </w:rPr>
              <w:t>16%</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E9D4B17" w14:textId="77777777" w:rsidR="0028155C" w:rsidRPr="00C64BCE" w:rsidRDefault="0028155C" w:rsidP="00654C91">
            <w:pPr>
              <w:jc w:val="right"/>
              <w:rPr>
                <w:color w:val="000000"/>
              </w:rPr>
            </w:pPr>
            <w:r w:rsidRPr="00C64BCE">
              <w:rPr>
                <w:color w:val="000000"/>
              </w:rPr>
              <w:t>21%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356A8A5" w14:textId="77777777" w:rsidR="0028155C" w:rsidRPr="00C64BCE" w:rsidRDefault="0028155C" w:rsidP="00654C91">
            <w:pPr>
              <w:jc w:val="right"/>
              <w:rPr>
                <w:color w:val="000000"/>
              </w:rPr>
            </w:pPr>
            <w:r w:rsidRPr="00C64BCE">
              <w:rPr>
                <w:color w:val="000000"/>
              </w:rPr>
              <w:t>29%</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E907C03" w14:textId="77777777" w:rsidR="0028155C" w:rsidRPr="00C64BCE" w:rsidRDefault="0028155C" w:rsidP="00654C91">
            <w:pPr>
              <w:rPr>
                <w:color w:val="000000"/>
              </w:rPr>
            </w:pPr>
            <w:r w:rsidRPr="00C64BCE">
              <w:rPr>
                <w:color w:val="000000"/>
              </w:rPr>
              <w:t xml:space="preserve">    1 000 000 000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7F2502A" w14:textId="77777777" w:rsidR="0028155C" w:rsidRPr="00C64BCE" w:rsidRDefault="0028155C" w:rsidP="00654C91">
            <w:pPr>
              <w:rPr>
                <w:color w:val="000000"/>
              </w:rPr>
            </w:pPr>
            <w:r w:rsidRPr="00C64BCE">
              <w:rPr>
                <w:color w:val="000000"/>
              </w:rPr>
              <w:t xml:space="preserve">     5 000 000 000   </w:t>
            </w:r>
          </w:p>
        </w:tc>
      </w:tr>
      <w:tr w:rsidR="0028155C" w:rsidRPr="00C64BCE" w14:paraId="12C67BC3"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27B089" w14:textId="77777777" w:rsidR="0028155C" w:rsidRPr="00C64BCE" w:rsidRDefault="0028155C" w:rsidP="00654C91">
            <w:pPr>
              <w:rPr>
                <w:b/>
                <w:bCs/>
                <w:color w:val="000000"/>
              </w:rPr>
            </w:pPr>
            <w:r w:rsidRPr="00C64BCE">
              <w:rPr>
                <w:b/>
                <w:bCs/>
                <w:color w:val="000000"/>
              </w:rPr>
              <w:t>GAZP</w:t>
            </w:r>
          </w:p>
        </w:tc>
        <w:tc>
          <w:tcPr>
            <w:tcW w:w="0" w:type="auto"/>
            <w:tcBorders>
              <w:top w:val="nil"/>
              <w:left w:val="nil"/>
              <w:bottom w:val="single" w:sz="4" w:space="0" w:color="auto"/>
              <w:right w:val="single" w:sz="4" w:space="0" w:color="auto"/>
            </w:tcBorders>
            <w:shd w:val="clear" w:color="auto" w:fill="auto"/>
            <w:noWrap/>
            <w:vAlign w:val="bottom"/>
            <w:hideMark/>
          </w:tcPr>
          <w:p w14:paraId="15AC4087" w14:textId="77777777" w:rsidR="0028155C" w:rsidRPr="00C64BCE" w:rsidRDefault="0028155C" w:rsidP="00654C91">
            <w:pPr>
              <w:jc w:val="right"/>
              <w:rPr>
                <w:color w:val="000000"/>
              </w:rPr>
            </w:pPr>
            <w:r w:rsidRPr="00C64BCE">
              <w:rPr>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0C343CD5" w14:textId="77777777" w:rsidR="0028155C" w:rsidRPr="00C64BCE" w:rsidRDefault="0028155C" w:rsidP="00654C91">
            <w:pPr>
              <w:jc w:val="right"/>
              <w:rPr>
                <w:color w:val="000000"/>
              </w:rPr>
            </w:pPr>
            <w:r w:rsidRPr="00C64BCE">
              <w:rPr>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4B0E7D49" w14:textId="77777777" w:rsidR="0028155C" w:rsidRPr="00C64BCE" w:rsidRDefault="0028155C" w:rsidP="00654C91">
            <w:pPr>
              <w:jc w:val="right"/>
              <w:rPr>
                <w:color w:val="000000"/>
              </w:rPr>
            </w:pPr>
            <w:r w:rsidRPr="00C64BCE">
              <w:rPr>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05E9456C" w14:textId="77777777" w:rsidR="0028155C" w:rsidRPr="00C64BCE" w:rsidRDefault="0028155C" w:rsidP="00654C91">
            <w:pPr>
              <w:rPr>
                <w:color w:val="000000"/>
              </w:rPr>
            </w:pPr>
            <w:r w:rsidRPr="00C64BCE">
              <w:rPr>
                <w:color w:val="000000"/>
              </w:rPr>
              <w:t xml:space="preserve">    1 000 000 000   </w:t>
            </w:r>
          </w:p>
        </w:tc>
        <w:tc>
          <w:tcPr>
            <w:tcW w:w="0" w:type="auto"/>
            <w:tcBorders>
              <w:top w:val="nil"/>
              <w:left w:val="nil"/>
              <w:bottom w:val="single" w:sz="4" w:space="0" w:color="auto"/>
              <w:right w:val="single" w:sz="8" w:space="0" w:color="auto"/>
            </w:tcBorders>
            <w:shd w:val="clear" w:color="auto" w:fill="auto"/>
            <w:noWrap/>
            <w:vAlign w:val="bottom"/>
            <w:hideMark/>
          </w:tcPr>
          <w:p w14:paraId="6118E2ED" w14:textId="77777777" w:rsidR="0028155C" w:rsidRPr="00C64BCE" w:rsidRDefault="0028155C" w:rsidP="00654C91">
            <w:pPr>
              <w:rPr>
                <w:color w:val="000000"/>
              </w:rPr>
            </w:pPr>
            <w:r w:rsidRPr="00C64BCE">
              <w:rPr>
                <w:color w:val="000000"/>
              </w:rPr>
              <w:t xml:space="preserve">     5 000 000 000   </w:t>
            </w:r>
          </w:p>
        </w:tc>
      </w:tr>
      <w:tr w:rsidR="0028155C" w:rsidRPr="00C64BCE" w14:paraId="7F5A872B"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869D43" w14:textId="77777777" w:rsidR="0028155C" w:rsidRPr="00C64BCE" w:rsidRDefault="0028155C" w:rsidP="00654C91">
            <w:pPr>
              <w:rPr>
                <w:b/>
                <w:bCs/>
              </w:rPr>
            </w:pPr>
            <w:r w:rsidRPr="00C64BCE">
              <w:rPr>
                <w:b/>
                <w:bCs/>
              </w:rPr>
              <w:t>VTBR</w:t>
            </w:r>
          </w:p>
        </w:tc>
        <w:tc>
          <w:tcPr>
            <w:tcW w:w="0" w:type="auto"/>
            <w:tcBorders>
              <w:top w:val="nil"/>
              <w:left w:val="nil"/>
              <w:bottom w:val="single" w:sz="4" w:space="0" w:color="auto"/>
              <w:right w:val="single" w:sz="4" w:space="0" w:color="auto"/>
            </w:tcBorders>
            <w:shd w:val="clear" w:color="auto" w:fill="auto"/>
            <w:noWrap/>
            <w:vAlign w:val="bottom"/>
            <w:hideMark/>
          </w:tcPr>
          <w:p w14:paraId="3E4C00BC"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04C50DA2"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16A8B175"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60AC926B"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577A068F" w14:textId="77777777" w:rsidR="0028155C" w:rsidRPr="00C64BCE" w:rsidRDefault="0028155C" w:rsidP="00654C91">
            <w:r w:rsidRPr="00C64BCE">
              <w:t xml:space="preserve">     2 000 000 000   </w:t>
            </w:r>
          </w:p>
        </w:tc>
      </w:tr>
      <w:tr w:rsidR="0028155C" w:rsidRPr="00C64BCE" w14:paraId="0CB668F4"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007A0D" w14:textId="77777777" w:rsidR="0028155C" w:rsidRPr="00C64BCE" w:rsidRDefault="0028155C" w:rsidP="00654C91">
            <w:pPr>
              <w:rPr>
                <w:b/>
                <w:bCs/>
              </w:rPr>
            </w:pPr>
            <w:r w:rsidRPr="00C64BCE">
              <w:rPr>
                <w:b/>
                <w:bCs/>
              </w:rPr>
              <w:t>LKOH</w:t>
            </w:r>
          </w:p>
        </w:tc>
        <w:tc>
          <w:tcPr>
            <w:tcW w:w="0" w:type="auto"/>
            <w:tcBorders>
              <w:top w:val="nil"/>
              <w:left w:val="nil"/>
              <w:bottom w:val="single" w:sz="4" w:space="0" w:color="auto"/>
              <w:right w:val="single" w:sz="4" w:space="0" w:color="auto"/>
            </w:tcBorders>
            <w:shd w:val="clear" w:color="auto" w:fill="auto"/>
            <w:noWrap/>
            <w:vAlign w:val="bottom"/>
            <w:hideMark/>
          </w:tcPr>
          <w:p w14:paraId="60572142" w14:textId="77777777" w:rsidR="0028155C" w:rsidRPr="00C64BCE" w:rsidRDefault="0028155C" w:rsidP="00654C91">
            <w:pPr>
              <w:jc w:val="right"/>
            </w:pPr>
            <w:r w:rsidRPr="00C64BCE">
              <w:t>14%</w:t>
            </w:r>
          </w:p>
        </w:tc>
        <w:tc>
          <w:tcPr>
            <w:tcW w:w="0" w:type="auto"/>
            <w:tcBorders>
              <w:top w:val="nil"/>
              <w:left w:val="nil"/>
              <w:bottom w:val="single" w:sz="4" w:space="0" w:color="auto"/>
              <w:right w:val="single" w:sz="4" w:space="0" w:color="auto"/>
            </w:tcBorders>
            <w:shd w:val="clear" w:color="auto" w:fill="auto"/>
            <w:noWrap/>
            <w:vAlign w:val="bottom"/>
            <w:hideMark/>
          </w:tcPr>
          <w:p w14:paraId="09A3C755"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6B22BFFF" w14:textId="77777777" w:rsidR="0028155C" w:rsidRPr="00C64BCE" w:rsidRDefault="0028155C" w:rsidP="00654C91">
            <w:pPr>
              <w:jc w:val="right"/>
            </w:pPr>
            <w:r w:rsidRPr="00C64BCE">
              <w:t>20%</w:t>
            </w:r>
          </w:p>
        </w:tc>
        <w:tc>
          <w:tcPr>
            <w:tcW w:w="0" w:type="auto"/>
            <w:tcBorders>
              <w:top w:val="nil"/>
              <w:left w:val="nil"/>
              <w:bottom w:val="single" w:sz="4" w:space="0" w:color="auto"/>
              <w:right w:val="single" w:sz="4" w:space="0" w:color="auto"/>
            </w:tcBorders>
            <w:shd w:val="clear" w:color="auto" w:fill="auto"/>
            <w:noWrap/>
            <w:vAlign w:val="bottom"/>
            <w:hideMark/>
          </w:tcPr>
          <w:p w14:paraId="2F2C9BB7"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5D5E7B8B" w14:textId="77777777" w:rsidR="0028155C" w:rsidRPr="00C64BCE" w:rsidRDefault="0028155C" w:rsidP="00654C91">
            <w:r w:rsidRPr="00C64BCE">
              <w:t xml:space="preserve">     2 000 000 000   </w:t>
            </w:r>
          </w:p>
        </w:tc>
      </w:tr>
      <w:tr w:rsidR="0028155C" w:rsidRPr="00C64BCE" w14:paraId="0F31128B"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E509DE" w14:textId="77777777" w:rsidR="0028155C" w:rsidRPr="00C64BCE" w:rsidRDefault="0028155C" w:rsidP="00654C91">
            <w:pPr>
              <w:rPr>
                <w:b/>
                <w:bCs/>
              </w:rPr>
            </w:pPr>
            <w:r w:rsidRPr="00C64BCE">
              <w:rPr>
                <w:b/>
                <w:bCs/>
              </w:rPr>
              <w:t>ROSN</w:t>
            </w:r>
          </w:p>
        </w:tc>
        <w:tc>
          <w:tcPr>
            <w:tcW w:w="0" w:type="auto"/>
            <w:tcBorders>
              <w:top w:val="nil"/>
              <w:left w:val="nil"/>
              <w:bottom w:val="single" w:sz="4" w:space="0" w:color="auto"/>
              <w:right w:val="single" w:sz="4" w:space="0" w:color="auto"/>
            </w:tcBorders>
            <w:shd w:val="clear" w:color="auto" w:fill="auto"/>
            <w:noWrap/>
            <w:vAlign w:val="bottom"/>
            <w:hideMark/>
          </w:tcPr>
          <w:p w14:paraId="09B87074"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03BECDB6"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49E6821A"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2B1A081F"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20B65D96" w14:textId="77777777" w:rsidR="0028155C" w:rsidRPr="00C64BCE" w:rsidRDefault="0028155C" w:rsidP="00654C91">
            <w:r w:rsidRPr="00C64BCE">
              <w:t xml:space="preserve">     2 000 000 000   </w:t>
            </w:r>
          </w:p>
        </w:tc>
      </w:tr>
      <w:tr w:rsidR="0028155C" w:rsidRPr="00C64BCE" w14:paraId="4FB38B73"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A12A2C" w14:textId="77777777" w:rsidR="0028155C" w:rsidRPr="00C64BCE" w:rsidRDefault="0028155C" w:rsidP="00654C91">
            <w:pPr>
              <w:rPr>
                <w:b/>
                <w:bCs/>
              </w:rPr>
            </w:pPr>
            <w:r w:rsidRPr="00C64BCE">
              <w:rPr>
                <w:b/>
                <w:bCs/>
              </w:rPr>
              <w:t>GMKN</w:t>
            </w:r>
          </w:p>
        </w:tc>
        <w:tc>
          <w:tcPr>
            <w:tcW w:w="0" w:type="auto"/>
            <w:tcBorders>
              <w:top w:val="nil"/>
              <w:left w:val="nil"/>
              <w:bottom w:val="single" w:sz="4" w:space="0" w:color="auto"/>
              <w:right w:val="single" w:sz="4" w:space="0" w:color="auto"/>
            </w:tcBorders>
            <w:shd w:val="clear" w:color="auto" w:fill="auto"/>
            <w:noWrap/>
            <w:vAlign w:val="bottom"/>
            <w:hideMark/>
          </w:tcPr>
          <w:p w14:paraId="09DBC55C" w14:textId="77777777" w:rsidR="0028155C" w:rsidRPr="00C64BCE" w:rsidRDefault="0028155C" w:rsidP="00654C91">
            <w:pPr>
              <w:jc w:val="right"/>
            </w:pPr>
            <w:r w:rsidRPr="00C64BCE">
              <w:t>12%</w:t>
            </w:r>
          </w:p>
        </w:tc>
        <w:tc>
          <w:tcPr>
            <w:tcW w:w="0" w:type="auto"/>
            <w:tcBorders>
              <w:top w:val="nil"/>
              <w:left w:val="nil"/>
              <w:bottom w:val="single" w:sz="4" w:space="0" w:color="auto"/>
              <w:right w:val="single" w:sz="4" w:space="0" w:color="auto"/>
            </w:tcBorders>
            <w:shd w:val="clear" w:color="auto" w:fill="auto"/>
            <w:noWrap/>
            <w:vAlign w:val="bottom"/>
            <w:hideMark/>
          </w:tcPr>
          <w:p w14:paraId="4F2F1910" w14:textId="77777777" w:rsidR="0028155C" w:rsidRPr="00C64BCE" w:rsidRDefault="0028155C" w:rsidP="00654C91">
            <w:pPr>
              <w:jc w:val="right"/>
            </w:pPr>
            <w:r w:rsidRPr="00C64BCE">
              <w:t>15%</w:t>
            </w:r>
          </w:p>
        </w:tc>
        <w:tc>
          <w:tcPr>
            <w:tcW w:w="0" w:type="auto"/>
            <w:tcBorders>
              <w:top w:val="nil"/>
              <w:left w:val="nil"/>
              <w:bottom w:val="single" w:sz="4" w:space="0" w:color="auto"/>
              <w:right w:val="single" w:sz="4" w:space="0" w:color="auto"/>
            </w:tcBorders>
            <w:shd w:val="clear" w:color="auto" w:fill="auto"/>
            <w:noWrap/>
            <w:vAlign w:val="bottom"/>
            <w:hideMark/>
          </w:tcPr>
          <w:p w14:paraId="5CE14EF5"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4A9EE62B"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4CF0DF4E" w14:textId="77777777" w:rsidR="0028155C" w:rsidRPr="00C64BCE" w:rsidRDefault="0028155C" w:rsidP="00654C91">
            <w:r w:rsidRPr="00C64BCE">
              <w:t xml:space="preserve">     2 000 000 000   </w:t>
            </w:r>
          </w:p>
        </w:tc>
      </w:tr>
      <w:tr w:rsidR="0028155C" w:rsidRPr="00C64BCE" w14:paraId="59531BDD"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F9ABFF" w14:textId="77777777" w:rsidR="0028155C" w:rsidRPr="00C64BCE" w:rsidRDefault="0028155C" w:rsidP="00654C91">
            <w:pPr>
              <w:rPr>
                <w:b/>
                <w:bCs/>
              </w:rPr>
            </w:pPr>
            <w:r w:rsidRPr="00C64BCE">
              <w:rPr>
                <w:b/>
                <w:bCs/>
              </w:rPr>
              <w:t>SNGS</w:t>
            </w:r>
          </w:p>
        </w:tc>
        <w:tc>
          <w:tcPr>
            <w:tcW w:w="0" w:type="auto"/>
            <w:tcBorders>
              <w:top w:val="nil"/>
              <w:left w:val="nil"/>
              <w:bottom w:val="single" w:sz="4" w:space="0" w:color="auto"/>
              <w:right w:val="single" w:sz="4" w:space="0" w:color="auto"/>
            </w:tcBorders>
            <w:shd w:val="clear" w:color="auto" w:fill="auto"/>
            <w:noWrap/>
            <w:vAlign w:val="bottom"/>
            <w:hideMark/>
          </w:tcPr>
          <w:p w14:paraId="46481AB8" w14:textId="77777777" w:rsidR="0028155C" w:rsidRPr="00C64BCE" w:rsidRDefault="0028155C" w:rsidP="00654C91">
            <w:pPr>
              <w:jc w:val="right"/>
            </w:pPr>
            <w:r w:rsidRPr="00C64BCE">
              <w:t>14%</w:t>
            </w:r>
          </w:p>
        </w:tc>
        <w:tc>
          <w:tcPr>
            <w:tcW w:w="0" w:type="auto"/>
            <w:tcBorders>
              <w:top w:val="nil"/>
              <w:left w:val="nil"/>
              <w:bottom w:val="single" w:sz="4" w:space="0" w:color="auto"/>
              <w:right w:val="single" w:sz="4" w:space="0" w:color="auto"/>
            </w:tcBorders>
            <w:shd w:val="clear" w:color="auto" w:fill="auto"/>
            <w:noWrap/>
            <w:vAlign w:val="bottom"/>
            <w:hideMark/>
          </w:tcPr>
          <w:p w14:paraId="5735F0D0" w14:textId="77777777" w:rsidR="0028155C" w:rsidRPr="00C64BCE" w:rsidRDefault="0028155C" w:rsidP="00654C91">
            <w:pPr>
              <w:jc w:val="right"/>
            </w:pPr>
            <w:r w:rsidRPr="00C64BCE">
              <w:t>17%</w:t>
            </w:r>
          </w:p>
        </w:tc>
        <w:tc>
          <w:tcPr>
            <w:tcW w:w="0" w:type="auto"/>
            <w:tcBorders>
              <w:top w:val="nil"/>
              <w:left w:val="nil"/>
              <w:bottom w:val="single" w:sz="4" w:space="0" w:color="auto"/>
              <w:right w:val="single" w:sz="4" w:space="0" w:color="auto"/>
            </w:tcBorders>
            <w:shd w:val="clear" w:color="auto" w:fill="auto"/>
            <w:noWrap/>
            <w:vAlign w:val="bottom"/>
            <w:hideMark/>
          </w:tcPr>
          <w:p w14:paraId="4B6451F3"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62A8B0D1"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7C941E16" w14:textId="77777777" w:rsidR="0028155C" w:rsidRPr="00C64BCE" w:rsidRDefault="0028155C" w:rsidP="00654C91">
            <w:r w:rsidRPr="00C64BCE">
              <w:t xml:space="preserve">     1 000 000 000   </w:t>
            </w:r>
          </w:p>
        </w:tc>
      </w:tr>
      <w:tr w:rsidR="0028155C" w:rsidRPr="00C64BCE" w14:paraId="13627EC8"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460E073" w14:textId="77777777" w:rsidR="0028155C" w:rsidRPr="00C64BCE" w:rsidRDefault="0028155C" w:rsidP="00654C91">
            <w:pPr>
              <w:rPr>
                <w:b/>
                <w:bCs/>
              </w:rPr>
            </w:pPr>
            <w:r w:rsidRPr="00C64BCE">
              <w:rPr>
                <w:b/>
                <w:bCs/>
              </w:rPr>
              <w:t>SBERP</w:t>
            </w:r>
          </w:p>
        </w:tc>
        <w:tc>
          <w:tcPr>
            <w:tcW w:w="0" w:type="auto"/>
            <w:tcBorders>
              <w:top w:val="nil"/>
              <w:left w:val="nil"/>
              <w:bottom w:val="single" w:sz="4" w:space="0" w:color="auto"/>
              <w:right w:val="single" w:sz="4" w:space="0" w:color="auto"/>
            </w:tcBorders>
            <w:shd w:val="clear" w:color="auto" w:fill="auto"/>
            <w:noWrap/>
            <w:vAlign w:val="bottom"/>
            <w:hideMark/>
          </w:tcPr>
          <w:p w14:paraId="738F7C95"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62AB540B"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61C403D5" w14:textId="77777777" w:rsidR="0028155C" w:rsidRPr="00C64BCE" w:rsidRDefault="0028155C" w:rsidP="00654C91">
            <w:pPr>
              <w:jc w:val="right"/>
            </w:pPr>
            <w:r w:rsidRPr="00C64BCE">
              <w:t>29%</w:t>
            </w:r>
          </w:p>
        </w:tc>
        <w:tc>
          <w:tcPr>
            <w:tcW w:w="0" w:type="auto"/>
            <w:tcBorders>
              <w:top w:val="nil"/>
              <w:left w:val="nil"/>
              <w:bottom w:val="single" w:sz="4" w:space="0" w:color="auto"/>
              <w:right w:val="single" w:sz="4" w:space="0" w:color="auto"/>
            </w:tcBorders>
            <w:shd w:val="clear" w:color="auto" w:fill="auto"/>
            <w:noWrap/>
            <w:vAlign w:val="bottom"/>
            <w:hideMark/>
          </w:tcPr>
          <w:p w14:paraId="37D3FA6A"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5A3A8DE5" w14:textId="77777777" w:rsidR="0028155C" w:rsidRPr="00C64BCE" w:rsidRDefault="0028155C" w:rsidP="00654C91">
            <w:r w:rsidRPr="00C64BCE">
              <w:t xml:space="preserve">     1 000 000 000   </w:t>
            </w:r>
          </w:p>
        </w:tc>
      </w:tr>
      <w:tr w:rsidR="0028155C" w:rsidRPr="00C64BCE" w14:paraId="48763BC2"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A68A69" w14:textId="77777777" w:rsidR="0028155C" w:rsidRPr="00C64BCE" w:rsidRDefault="0028155C" w:rsidP="00654C91">
            <w:pPr>
              <w:rPr>
                <w:b/>
                <w:bCs/>
              </w:rPr>
            </w:pPr>
            <w:r w:rsidRPr="00C64BCE">
              <w:rPr>
                <w:b/>
                <w:bCs/>
              </w:rPr>
              <w:t>URKA</w:t>
            </w:r>
          </w:p>
        </w:tc>
        <w:tc>
          <w:tcPr>
            <w:tcW w:w="0" w:type="auto"/>
            <w:tcBorders>
              <w:top w:val="nil"/>
              <w:left w:val="nil"/>
              <w:bottom w:val="single" w:sz="4" w:space="0" w:color="auto"/>
              <w:right w:val="single" w:sz="4" w:space="0" w:color="auto"/>
            </w:tcBorders>
            <w:shd w:val="clear" w:color="auto" w:fill="auto"/>
            <w:noWrap/>
            <w:vAlign w:val="bottom"/>
            <w:hideMark/>
          </w:tcPr>
          <w:p w14:paraId="4418AA1F"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01434826" w14:textId="77777777" w:rsidR="0028155C" w:rsidRPr="00C64BCE" w:rsidRDefault="0028155C" w:rsidP="00654C91">
            <w:pPr>
              <w:jc w:val="right"/>
            </w:pPr>
            <w:r w:rsidRPr="00C64BCE">
              <w:t>28%</w:t>
            </w:r>
          </w:p>
        </w:tc>
        <w:tc>
          <w:tcPr>
            <w:tcW w:w="0" w:type="auto"/>
            <w:tcBorders>
              <w:top w:val="nil"/>
              <w:left w:val="nil"/>
              <w:bottom w:val="single" w:sz="4" w:space="0" w:color="auto"/>
              <w:right w:val="single" w:sz="4" w:space="0" w:color="auto"/>
            </w:tcBorders>
            <w:shd w:val="clear" w:color="auto" w:fill="auto"/>
            <w:noWrap/>
            <w:vAlign w:val="bottom"/>
            <w:hideMark/>
          </w:tcPr>
          <w:p w14:paraId="0D3387F7" w14:textId="77777777" w:rsidR="0028155C" w:rsidRPr="00C64BCE" w:rsidRDefault="0028155C" w:rsidP="00654C91">
            <w:pPr>
              <w:jc w:val="right"/>
            </w:pPr>
            <w:r w:rsidRPr="00C64BCE">
              <w:t>38%</w:t>
            </w:r>
          </w:p>
        </w:tc>
        <w:tc>
          <w:tcPr>
            <w:tcW w:w="0" w:type="auto"/>
            <w:tcBorders>
              <w:top w:val="nil"/>
              <w:left w:val="nil"/>
              <w:bottom w:val="single" w:sz="4" w:space="0" w:color="auto"/>
              <w:right w:val="single" w:sz="4" w:space="0" w:color="auto"/>
            </w:tcBorders>
            <w:shd w:val="clear" w:color="auto" w:fill="auto"/>
            <w:noWrap/>
            <w:vAlign w:val="bottom"/>
            <w:hideMark/>
          </w:tcPr>
          <w:p w14:paraId="0CF3BE04"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7DCD4FAB" w14:textId="77777777" w:rsidR="0028155C" w:rsidRPr="00C64BCE" w:rsidRDefault="0028155C" w:rsidP="00654C91">
            <w:r w:rsidRPr="00C64BCE">
              <w:t xml:space="preserve">     1 000 000 000   </w:t>
            </w:r>
          </w:p>
        </w:tc>
      </w:tr>
      <w:tr w:rsidR="0028155C" w:rsidRPr="00C64BCE" w14:paraId="12FA7EE0"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DF619B" w14:textId="77777777" w:rsidR="0028155C" w:rsidRPr="00C64BCE" w:rsidRDefault="0028155C" w:rsidP="00654C91">
            <w:pPr>
              <w:rPr>
                <w:b/>
                <w:bCs/>
              </w:rPr>
            </w:pPr>
            <w:r w:rsidRPr="00C64BCE">
              <w:rPr>
                <w:b/>
                <w:bCs/>
              </w:rPr>
              <w:t>FEES</w:t>
            </w:r>
          </w:p>
        </w:tc>
        <w:tc>
          <w:tcPr>
            <w:tcW w:w="0" w:type="auto"/>
            <w:tcBorders>
              <w:top w:val="nil"/>
              <w:left w:val="nil"/>
              <w:bottom w:val="single" w:sz="4" w:space="0" w:color="auto"/>
              <w:right w:val="single" w:sz="4" w:space="0" w:color="auto"/>
            </w:tcBorders>
            <w:shd w:val="clear" w:color="auto" w:fill="auto"/>
            <w:noWrap/>
            <w:vAlign w:val="bottom"/>
            <w:hideMark/>
          </w:tcPr>
          <w:p w14:paraId="66B0793B" w14:textId="77777777" w:rsidR="0028155C" w:rsidRPr="00C64BCE" w:rsidRDefault="0028155C" w:rsidP="00654C91">
            <w:pPr>
              <w:jc w:val="right"/>
            </w:pPr>
            <w:r w:rsidRPr="00C64BCE">
              <w:t>20%</w:t>
            </w:r>
          </w:p>
        </w:tc>
        <w:tc>
          <w:tcPr>
            <w:tcW w:w="0" w:type="auto"/>
            <w:tcBorders>
              <w:top w:val="nil"/>
              <w:left w:val="nil"/>
              <w:bottom w:val="single" w:sz="4" w:space="0" w:color="auto"/>
              <w:right w:val="single" w:sz="4" w:space="0" w:color="auto"/>
            </w:tcBorders>
            <w:shd w:val="clear" w:color="auto" w:fill="auto"/>
            <w:noWrap/>
            <w:vAlign w:val="bottom"/>
            <w:hideMark/>
          </w:tcPr>
          <w:p w14:paraId="1B27CB71" w14:textId="77777777" w:rsidR="0028155C" w:rsidRPr="00C64BCE" w:rsidRDefault="0028155C" w:rsidP="00654C91">
            <w:pPr>
              <w:jc w:val="right"/>
            </w:pPr>
            <w:r w:rsidRPr="00C64BCE">
              <w:t>26%</w:t>
            </w:r>
          </w:p>
        </w:tc>
        <w:tc>
          <w:tcPr>
            <w:tcW w:w="0" w:type="auto"/>
            <w:tcBorders>
              <w:top w:val="nil"/>
              <w:left w:val="nil"/>
              <w:bottom w:val="single" w:sz="4" w:space="0" w:color="auto"/>
              <w:right w:val="single" w:sz="4" w:space="0" w:color="auto"/>
            </w:tcBorders>
            <w:shd w:val="clear" w:color="auto" w:fill="auto"/>
            <w:noWrap/>
            <w:vAlign w:val="bottom"/>
            <w:hideMark/>
          </w:tcPr>
          <w:p w14:paraId="60B45CF4" w14:textId="77777777" w:rsidR="0028155C" w:rsidRPr="00C64BCE" w:rsidRDefault="0028155C" w:rsidP="00654C91">
            <w:pPr>
              <w:jc w:val="right"/>
            </w:pPr>
            <w:r w:rsidRPr="00C64BCE">
              <w:t>33%</w:t>
            </w:r>
          </w:p>
        </w:tc>
        <w:tc>
          <w:tcPr>
            <w:tcW w:w="0" w:type="auto"/>
            <w:tcBorders>
              <w:top w:val="nil"/>
              <w:left w:val="nil"/>
              <w:bottom w:val="single" w:sz="4" w:space="0" w:color="auto"/>
              <w:right w:val="single" w:sz="4" w:space="0" w:color="auto"/>
            </w:tcBorders>
            <w:shd w:val="clear" w:color="auto" w:fill="auto"/>
            <w:noWrap/>
            <w:vAlign w:val="bottom"/>
            <w:hideMark/>
          </w:tcPr>
          <w:p w14:paraId="025EF19C"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0F678F8B" w14:textId="77777777" w:rsidR="0028155C" w:rsidRPr="00C64BCE" w:rsidRDefault="0028155C" w:rsidP="00654C91">
            <w:r w:rsidRPr="00C64BCE">
              <w:t xml:space="preserve">     1 000 000 000   </w:t>
            </w:r>
          </w:p>
        </w:tc>
      </w:tr>
      <w:tr w:rsidR="0028155C" w:rsidRPr="00C64BCE" w14:paraId="6B00AA40"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E20469" w14:textId="77777777" w:rsidR="0028155C" w:rsidRPr="00C64BCE" w:rsidRDefault="0028155C" w:rsidP="00654C91">
            <w:pPr>
              <w:rPr>
                <w:b/>
                <w:bCs/>
              </w:rPr>
            </w:pPr>
            <w:r w:rsidRPr="00C64BCE">
              <w:rPr>
                <w:b/>
                <w:bCs/>
              </w:rPr>
              <w:t>HYDR</w:t>
            </w:r>
          </w:p>
        </w:tc>
        <w:tc>
          <w:tcPr>
            <w:tcW w:w="0" w:type="auto"/>
            <w:tcBorders>
              <w:top w:val="nil"/>
              <w:left w:val="nil"/>
              <w:bottom w:val="single" w:sz="4" w:space="0" w:color="auto"/>
              <w:right w:val="single" w:sz="4" w:space="0" w:color="auto"/>
            </w:tcBorders>
            <w:shd w:val="clear" w:color="auto" w:fill="auto"/>
            <w:noWrap/>
            <w:vAlign w:val="bottom"/>
            <w:hideMark/>
          </w:tcPr>
          <w:p w14:paraId="2FCFE9FE"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56507171"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671CD06B" w14:textId="77777777" w:rsidR="0028155C" w:rsidRPr="00C64BCE" w:rsidRDefault="0028155C" w:rsidP="00654C91">
            <w:pPr>
              <w:jc w:val="right"/>
            </w:pPr>
            <w:r w:rsidRPr="00C64BCE">
              <w:t>24%</w:t>
            </w:r>
          </w:p>
        </w:tc>
        <w:tc>
          <w:tcPr>
            <w:tcW w:w="0" w:type="auto"/>
            <w:tcBorders>
              <w:top w:val="nil"/>
              <w:left w:val="nil"/>
              <w:bottom w:val="single" w:sz="4" w:space="0" w:color="auto"/>
              <w:right w:val="single" w:sz="4" w:space="0" w:color="auto"/>
            </w:tcBorders>
            <w:shd w:val="clear" w:color="auto" w:fill="auto"/>
            <w:noWrap/>
            <w:vAlign w:val="bottom"/>
            <w:hideMark/>
          </w:tcPr>
          <w:p w14:paraId="577486F1"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2C699EDF" w14:textId="77777777" w:rsidR="0028155C" w:rsidRPr="00C64BCE" w:rsidRDefault="0028155C" w:rsidP="00654C91">
            <w:r w:rsidRPr="00C64BCE">
              <w:t xml:space="preserve">     1 000 000 000   </w:t>
            </w:r>
          </w:p>
        </w:tc>
      </w:tr>
      <w:tr w:rsidR="0028155C" w:rsidRPr="00C64BCE" w14:paraId="650695B7"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903FE8" w14:textId="77777777" w:rsidR="0028155C" w:rsidRPr="00C64BCE" w:rsidRDefault="0028155C" w:rsidP="00654C91">
            <w:pPr>
              <w:rPr>
                <w:b/>
                <w:bCs/>
              </w:rPr>
            </w:pPr>
            <w:r w:rsidRPr="00C64BCE">
              <w:rPr>
                <w:b/>
                <w:bCs/>
              </w:rPr>
              <w:t>CHMF</w:t>
            </w:r>
          </w:p>
        </w:tc>
        <w:tc>
          <w:tcPr>
            <w:tcW w:w="0" w:type="auto"/>
            <w:tcBorders>
              <w:top w:val="nil"/>
              <w:left w:val="nil"/>
              <w:bottom w:val="single" w:sz="4" w:space="0" w:color="auto"/>
              <w:right w:val="single" w:sz="4" w:space="0" w:color="auto"/>
            </w:tcBorders>
            <w:shd w:val="clear" w:color="auto" w:fill="auto"/>
            <w:noWrap/>
            <w:vAlign w:val="bottom"/>
            <w:hideMark/>
          </w:tcPr>
          <w:p w14:paraId="1FF05511"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61FC1FFA" w14:textId="77777777" w:rsidR="0028155C" w:rsidRPr="00C64BCE" w:rsidRDefault="0028155C" w:rsidP="00654C91">
            <w:pPr>
              <w:jc w:val="right"/>
            </w:pPr>
            <w:r w:rsidRPr="00C64BCE">
              <w:t>25%</w:t>
            </w:r>
          </w:p>
        </w:tc>
        <w:tc>
          <w:tcPr>
            <w:tcW w:w="0" w:type="auto"/>
            <w:tcBorders>
              <w:top w:val="nil"/>
              <w:left w:val="nil"/>
              <w:bottom w:val="single" w:sz="4" w:space="0" w:color="auto"/>
              <w:right w:val="single" w:sz="4" w:space="0" w:color="auto"/>
            </w:tcBorders>
            <w:shd w:val="clear" w:color="auto" w:fill="auto"/>
            <w:noWrap/>
            <w:vAlign w:val="bottom"/>
            <w:hideMark/>
          </w:tcPr>
          <w:p w14:paraId="20639982" w14:textId="77777777" w:rsidR="0028155C" w:rsidRPr="00C64BCE" w:rsidRDefault="0028155C" w:rsidP="00654C91">
            <w:pPr>
              <w:jc w:val="right"/>
            </w:pPr>
            <w:r w:rsidRPr="00C64BCE">
              <w:t>32%</w:t>
            </w:r>
          </w:p>
        </w:tc>
        <w:tc>
          <w:tcPr>
            <w:tcW w:w="0" w:type="auto"/>
            <w:tcBorders>
              <w:top w:val="nil"/>
              <w:left w:val="nil"/>
              <w:bottom w:val="single" w:sz="4" w:space="0" w:color="auto"/>
              <w:right w:val="single" w:sz="4" w:space="0" w:color="auto"/>
            </w:tcBorders>
            <w:shd w:val="clear" w:color="auto" w:fill="auto"/>
            <w:noWrap/>
            <w:vAlign w:val="bottom"/>
            <w:hideMark/>
          </w:tcPr>
          <w:p w14:paraId="2804C1FB"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59928509" w14:textId="77777777" w:rsidR="0028155C" w:rsidRPr="00C64BCE" w:rsidRDefault="0028155C" w:rsidP="00654C91">
            <w:r w:rsidRPr="00C64BCE">
              <w:t xml:space="preserve">     1 000 000 000   </w:t>
            </w:r>
          </w:p>
        </w:tc>
      </w:tr>
      <w:tr w:rsidR="0028155C" w:rsidRPr="00C64BCE" w14:paraId="17A17023" w14:textId="77777777" w:rsidTr="00493FD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8AA7974" w14:textId="77777777" w:rsidR="0028155C" w:rsidRPr="00C64BCE" w:rsidRDefault="0028155C" w:rsidP="00654C91">
            <w:pPr>
              <w:rPr>
                <w:b/>
                <w:bCs/>
              </w:rPr>
            </w:pPr>
            <w:r w:rsidRPr="00C64BCE">
              <w:rPr>
                <w:b/>
                <w:bCs/>
              </w:rPr>
              <w:t>NVTK</w:t>
            </w:r>
          </w:p>
        </w:tc>
        <w:tc>
          <w:tcPr>
            <w:tcW w:w="0" w:type="auto"/>
            <w:tcBorders>
              <w:top w:val="nil"/>
              <w:left w:val="nil"/>
              <w:bottom w:val="single" w:sz="4" w:space="0" w:color="auto"/>
              <w:right w:val="single" w:sz="4" w:space="0" w:color="auto"/>
            </w:tcBorders>
            <w:shd w:val="clear" w:color="auto" w:fill="auto"/>
            <w:noWrap/>
            <w:vAlign w:val="bottom"/>
            <w:hideMark/>
          </w:tcPr>
          <w:p w14:paraId="4F02272A"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20A54FCD"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00F32146"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0A503DF2"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43651347" w14:textId="77777777" w:rsidR="0028155C" w:rsidRPr="00C64BCE" w:rsidRDefault="0028155C" w:rsidP="00654C91">
            <w:r w:rsidRPr="00C64BCE">
              <w:t xml:space="preserve">     1 000 000 000   </w:t>
            </w:r>
          </w:p>
        </w:tc>
      </w:tr>
      <w:tr w:rsidR="0028155C" w:rsidRPr="00C64BCE" w14:paraId="5AABFC78" w14:textId="77777777" w:rsidTr="00493FD8">
        <w:trPr>
          <w:trHeight w:val="31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757A8B6" w14:textId="77777777" w:rsidR="0028155C" w:rsidRPr="00C64BCE" w:rsidRDefault="0028155C" w:rsidP="00654C91">
            <w:pPr>
              <w:rPr>
                <w:b/>
                <w:bCs/>
              </w:rPr>
            </w:pPr>
            <w:r w:rsidRPr="00C64BCE">
              <w:rPr>
                <w:b/>
                <w:bCs/>
              </w:rPr>
              <w:t>TRNFP</w:t>
            </w:r>
          </w:p>
        </w:tc>
        <w:tc>
          <w:tcPr>
            <w:tcW w:w="0" w:type="auto"/>
            <w:tcBorders>
              <w:top w:val="nil"/>
              <w:left w:val="nil"/>
              <w:bottom w:val="single" w:sz="4" w:space="0" w:color="auto"/>
              <w:right w:val="single" w:sz="4" w:space="0" w:color="auto"/>
            </w:tcBorders>
            <w:shd w:val="clear" w:color="auto" w:fill="auto"/>
            <w:noWrap/>
            <w:vAlign w:val="bottom"/>
            <w:hideMark/>
          </w:tcPr>
          <w:p w14:paraId="68F01838"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5DDE0ED5" w14:textId="77777777" w:rsidR="0028155C" w:rsidRPr="00C64BCE" w:rsidRDefault="0028155C" w:rsidP="00654C91">
            <w:pPr>
              <w:jc w:val="right"/>
            </w:pPr>
            <w:r w:rsidRPr="00C64BCE">
              <w:t>32%</w:t>
            </w:r>
          </w:p>
        </w:tc>
        <w:tc>
          <w:tcPr>
            <w:tcW w:w="0" w:type="auto"/>
            <w:tcBorders>
              <w:top w:val="nil"/>
              <w:left w:val="nil"/>
              <w:bottom w:val="single" w:sz="4" w:space="0" w:color="auto"/>
              <w:right w:val="single" w:sz="4" w:space="0" w:color="auto"/>
            </w:tcBorders>
            <w:shd w:val="clear" w:color="auto" w:fill="auto"/>
            <w:noWrap/>
            <w:vAlign w:val="bottom"/>
            <w:hideMark/>
          </w:tcPr>
          <w:p w14:paraId="2AEBF033" w14:textId="77777777" w:rsidR="0028155C" w:rsidRPr="00C64BCE" w:rsidRDefault="0028155C" w:rsidP="00654C91">
            <w:pPr>
              <w:jc w:val="right"/>
            </w:pPr>
            <w:r w:rsidRPr="00C64BCE">
              <w:t>41%</w:t>
            </w:r>
          </w:p>
        </w:tc>
        <w:tc>
          <w:tcPr>
            <w:tcW w:w="0" w:type="auto"/>
            <w:tcBorders>
              <w:top w:val="nil"/>
              <w:left w:val="nil"/>
              <w:bottom w:val="single" w:sz="4" w:space="0" w:color="auto"/>
              <w:right w:val="single" w:sz="4" w:space="0" w:color="auto"/>
            </w:tcBorders>
            <w:shd w:val="clear" w:color="auto" w:fill="auto"/>
            <w:noWrap/>
            <w:vAlign w:val="bottom"/>
            <w:hideMark/>
          </w:tcPr>
          <w:p w14:paraId="386AA0CE" w14:textId="77777777" w:rsidR="0028155C" w:rsidRPr="00C64BCE" w:rsidRDefault="0028155C" w:rsidP="00654C91">
            <w:r w:rsidRPr="00C64BCE">
              <w:t xml:space="preserve">       100 000 000   </w:t>
            </w:r>
          </w:p>
        </w:tc>
        <w:tc>
          <w:tcPr>
            <w:tcW w:w="0" w:type="auto"/>
            <w:tcBorders>
              <w:top w:val="nil"/>
              <w:left w:val="nil"/>
              <w:bottom w:val="single" w:sz="4" w:space="0" w:color="auto"/>
              <w:right w:val="single" w:sz="8" w:space="0" w:color="auto"/>
            </w:tcBorders>
            <w:shd w:val="clear" w:color="auto" w:fill="auto"/>
            <w:noWrap/>
            <w:vAlign w:val="bottom"/>
            <w:hideMark/>
          </w:tcPr>
          <w:p w14:paraId="6DA7D53A" w14:textId="77777777" w:rsidR="0028155C" w:rsidRPr="00C64BCE" w:rsidRDefault="0028155C" w:rsidP="00654C91">
            <w:r w:rsidRPr="00C64BCE">
              <w:t xml:space="preserve">        500 000 000   </w:t>
            </w:r>
          </w:p>
        </w:tc>
      </w:tr>
    </w:tbl>
    <w:p w14:paraId="13015EBD" w14:textId="77777777" w:rsidR="005C3314" w:rsidRPr="00C64BCE" w:rsidRDefault="0028155C" w:rsidP="0028155C">
      <w:pPr>
        <w:ind w:left="709" w:hanging="709"/>
        <w:jc w:val="both"/>
      </w:pPr>
      <w:r w:rsidRPr="00C64BCE">
        <w:tab/>
      </w:r>
    </w:p>
    <w:p w14:paraId="369C35A7" w14:textId="77777777" w:rsidR="0028155C" w:rsidRPr="00C64BCE" w:rsidRDefault="0028155C" w:rsidP="005C3314">
      <w:pPr>
        <w:ind w:left="709"/>
        <w:jc w:val="both"/>
      </w:pPr>
      <w:r w:rsidRPr="00C64BCE">
        <w:t xml:space="preserve">Итоговые ставки рыночного риска </w:t>
      </w:r>
      <w:proofErr w:type="gramStart"/>
      <w:r w:rsidRPr="00C64BCE">
        <w:t>1го</w:t>
      </w:r>
      <w:proofErr w:type="gramEnd"/>
      <w:r w:rsidRPr="00C64BCE">
        <w:t xml:space="preserve"> и 2го уровней получаются из ставок 1й итерации с помощью моделирования средневзвешенной ставки для позиции объемом </w:t>
      </w:r>
      <w:r w:rsidRPr="00C64BCE">
        <w:rPr>
          <w:b/>
        </w:rPr>
        <w:t>Лимит_1</w:t>
      </w:r>
      <w:r w:rsidRPr="00C64BCE">
        <w:t xml:space="preserve"> (</w:t>
      </w:r>
      <w:r w:rsidRPr="00C64BCE">
        <w:rPr>
          <w:b/>
        </w:rPr>
        <w:t>Лимит_2</w:t>
      </w:r>
      <w:r w:rsidRPr="00C64BCE">
        <w:t>) по ставкам и лимитам концентрации из Таблицы №1. Ставки 3го уровня получаются из предварительных увеличением на величину равную увеличению ставок 1го уровня относительно соответствующей предварительной ставки 1го уровня</w:t>
      </w:r>
    </w:p>
    <w:p w14:paraId="21C31BF7" w14:textId="77777777" w:rsidR="0028155C" w:rsidRPr="00996B2E" w:rsidRDefault="0028155C" w:rsidP="0028155C">
      <w:pPr>
        <w:ind w:left="709" w:hanging="709"/>
        <w:jc w:val="center"/>
      </w:pPr>
      <w:r w:rsidRPr="00C64BCE">
        <w:rPr>
          <w:position w:val="-10"/>
        </w:rPr>
        <w:object w:dxaOrig="2920" w:dyaOrig="320" w14:anchorId="719088DD">
          <v:shape id="_x0000_i1338" type="#_x0000_t75" style="width:146.5pt;height:15.9pt" o:ole="">
            <v:imagedata r:id="rId606" o:title=""/>
          </v:shape>
          <o:OLEObject Type="Embed" ProgID="Equation.3" ShapeID="_x0000_i1338" DrawAspect="Content" ObjectID="_1725723297" r:id="rId607"/>
        </w:object>
      </w:r>
      <w:r w:rsidR="00254268" w:rsidRPr="00996B2E">
        <w:t>.</w:t>
      </w:r>
    </w:p>
    <w:p w14:paraId="55149378" w14:textId="77777777" w:rsidR="00E30661" w:rsidRPr="00C64BCE" w:rsidRDefault="00E30661" w:rsidP="006A39E2">
      <w:pPr>
        <w:pStyle w:val="1"/>
        <w:numPr>
          <w:ilvl w:val="0"/>
          <w:numId w:val="0"/>
        </w:numPr>
        <w:jc w:val="right"/>
        <w:outlineLvl w:val="0"/>
      </w:pPr>
      <w:bookmarkStart w:id="40" w:name="_Toc435638084"/>
      <w:r w:rsidRPr="00C64BCE">
        <w:lastRenderedPageBreak/>
        <w:t>ПРИЛОЖЕНИЕ №2</w:t>
      </w:r>
      <w:bookmarkEnd w:id="40"/>
    </w:p>
    <w:p w14:paraId="116A3A0A" w14:textId="77777777" w:rsidR="00493FD8" w:rsidRPr="00C64BCE" w:rsidRDefault="00493FD8" w:rsidP="006A39E2">
      <w:pPr>
        <w:pStyle w:val="1"/>
        <w:numPr>
          <w:ilvl w:val="0"/>
          <w:numId w:val="0"/>
        </w:numPr>
        <w:jc w:val="right"/>
        <w:outlineLvl w:val="0"/>
      </w:pPr>
    </w:p>
    <w:p w14:paraId="33414423" w14:textId="77777777" w:rsidR="00E30661" w:rsidRPr="00C64BCE" w:rsidRDefault="00E30661" w:rsidP="00E30661">
      <w:pPr>
        <w:pStyle w:val="af"/>
        <w:tabs>
          <w:tab w:val="clear" w:pos="851"/>
        </w:tabs>
        <w:ind w:left="0" w:firstLine="0"/>
        <w:jc w:val="center"/>
        <w:rPr>
          <w:b/>
        </w:rPr>
      </w:pPr>
      <w:r w:rsidRPr="00C64BCE">
        <w:rPr>
          <w:b/>
        </w:rPr>
        <w:t>Пример расчета основных статических параметров по облигациям</w:t>
      </w:r>
    </w:p>
    <w:p w14:paraId="69DFB686" w14:textId="77777777" w:rsidR="00493FD8" w:rsidRPr="00C64BCE" w:rsidRDefault="00493FD8" w:rsidP="00E30661">
      <w:pPr>
        <w:pStyle w:val="af"/>
        <w:tabs>
          <w:tab w:val="clear" w:pos="851"/>
        </w:tabs>
        <w:ind w:left="0" w:firstLine="0"/>
        <w:jc w:val="center"/>
        <w:rPr>
          <w:b/>
        </w:rPr>
      </w:pPr>
    </w:p>
    <w:p w14:paraId="466A1B48" w14:textId="77777777" w:rsidR="00E30661" w:rsidRPr="00C64BCE" w:rsidRDefault="00E30661" w:rsidP="00E30661">
      <w:pPr>
        <w:pStyle w:val="af"/>
        <w:tabs>
          <w:tab w:val="clear" w:pos="851"/>
        </w:tabs>
        <w:ind w:left="720" w:firstLine="0"/>
      </w:pPr>
      <w:r w:rsidRPr="00C64BCE">
        <w:t xml:space="preserve">Для допуска к торгам с частичным обеспечением предполагаются ценные бумаги, удовлетворяющие критерию соответствия минимального кредитного рейтинга по шкале международных </w:t>
      </w:r>
      <w:proofErr w:type="gramStart"/>
      <w:r w:rsidRPr="00C64BCE">
        <w:t>агентств  «</w:t>
      </w:r>
      <w:proofErr w:type="gramEnd"/>
      <w:r w:rsidRPr="00C64BCE">
        <w:rPr>
          <w:lang w:val="en-US"/>
        </w:rPr>
        <w:t>BBB</w:t>
      </w:r>
      <w:r w:rsidRPr="00C64BCE">
        <w:t>-» или аналогичному и с объемом эмиссии не менее 5 млрд. рублей.</w:t>
      </w:r>
    </w:p>
    <w:p w14:paraId="6FA56282" w14:textId="77777777" w:rsidR="00E30661" w:rsidRPr="00C64BCE" w:rsidRDefault="00E30661" w:rsidP="00E30661">
      <w:pPr>
        <w:pStyle w:val="af"/>
        <w:numPr>
          <w:ilvl w:val="0"/>
          <w:numId w:val="17"/>
        </w:numPr>
      </w:pPr>
      <w:r w:rsidRPr="00C64BCE">
        <w:t>Лимиты концентрации</w:t>
      </w:r>
    </w:p>
    <w:p w14:paraId="36C10EC3" w14:textId="77777777" w:rsidR="00E30661" w:rsidRPr="00C64BCE" w:rsidRDefault="00E30661" w:rsidP="00E30661">
      <w:pPr>
        <w:pStyle w:val="af"/>
        <w:numPr>
          <w:ilvl w:val="0"/>
          <w:numId w:val="18"/>
        </w:numPr>
        <w:ind w:left="1134" w:firstLine="0"/>
      </w:pPr>
      <w:r w:rsidRPr="00C64BCE">
        <w:t xml:space="preserve">Вычисляется показатель ликвидности ценной бумаги </w:t>
      </w:r>
      <w:r w:rsidRPr="00C64BCE">
        <w:rPr>
          <w:i/>
          <w:lang w:val="en-US"/>
        </w:rPr>
        <w:t>L</w:t>
      </w:r>
      <w:r w:rsidRPr="00C64BCE">
        <w:rPr>
          <w:i/>
        </w:rPr>
        <w:t>_</w:t>
      </w:r>
      <w:proofErr w:type="spellStart"/>
      <w:r w:rsidRPr="00C64BCE">
        <w:rPr>
          <w:i/>
          <w:lang w:val="en-US"/>
        </w:rPr>
        <w:t>ef</w:t>
      </w:r>
      <w:proofErr w:type="spellEnd"/>
      <w:r w:rsidRPr="00C64BCE">
        <w:t xml:space="preserve"> как эффективный среднедневной объем торгов. Для этого вычисляется среднедневной объем торгов за 6 месяцев, который корректируется на показатель </w:t>
      </w:r>
      <w:r w:rsidRPr="00C64BCE">
        <w:rPr>
          <w:lang w:val="en-US"/>
        </w:rPr>
        <w:t>ET</w:t>
      </w:r>
      <w:r w:rsidRPr="00C64BCE">
        <w:t>.</w:t>
      </w:r>
    </w:p>
    <w:p w14:paraId="27601A4B" w14:textId="77777777" w:rsidR="00E30661" w:rsidRPr="00C64BCE" w:rsidRDefault="00E30661" w:rsidP="00E30661">
      <w:pPr>
        <w:pStyle w:val="af"/>
        <w:tabs>
          <w:tab w:val="clear" w:pos="851"/>
        </w:tabs>
        <w:ind w:left="1134" w:firstLine="0"/>
        <w:jc w:val="center"/>
      </w:pPr>
      <w:r w:rsidRPr="00C64BCE">
        <w:rPr>
          <w:position w:val="-30"/>
        </w:rPr>
        <w:object w:dxaOrig="2620" w:dyaOrig="680" w14:anchorId="50DF67B1">
          <v:shape id="_x0000_i1339" type="#_x0000_t75" style="width:131.45pt;height:33.5pt" o:ole="">
            <v:imagedata r:id="rId608" o:title=""/>
          </v:shape>
          <o:OLEObject Type="Embed" ProgID="Equation.3" ShapeID="_x0000_i1339" DrawAspect="Content" ObjectID="_1725723298" r:id="rId609"/>
        </w:object>
      </w:r>
      <w:r w:rsidRPr="00C64BCE">
        <w:t>,</w:t>
      </w:r>
    </w:p>
    <w:p w14:paraId="2CDD85B7" w14:textId="77777777" w:rsidR="00E30661" w:rsidRPr="00C64BCE" w:rsidRDefault="005C3314" w:rsidP="00E30661">
      <w:pPr>
        <w:pStyle w:val="af"/>
        <w:tabs>
          <w:tab w:val="clear" w:pos="851"/>
        </w:tabs>
        <w:ind w:left="1134" w:firstLine="0"/>
      </w:pPr>
      <w:r w:rsidRPr="00C64BCE">
        <w:t>г</w:t>
      </w:r>
      <w:r w:rsidR="00E30661" w:rsidRPr="00C64BCE">
        <w:t xml:space="preserve">де </w:t>
      </w:r>
      <w:r w:rsidR="00E30661" w:rsidRPr="00C64BCE">
        <w:rPr>
          <w:position w:val="-12"/>
        </w:rPr>
        <w:object w:dxaOrig="320" w:dyaOrig="360" w14:anchorId="2599D03D">
          <v:shape id="_x0000_i1340" type="#_x0000_t75" style="width:15.9pt;height:18.4pt" o:ole="">
            <v:imagedata r:id="rId610" o:title=""/>
          </v:shape>
          <o:OLEObject Type="Embed" ProgID="Equation.3" ShapeID="_x0000_i1340" DrawAspect="Content" ObjectID="_1725723299" r:id="rId611"/>
        </w:object>
      </w:r>
      <w:r w:rsidR="00E30661" w:rsidRPr="00C64BCE">
        <w:t xml:space="preserve"> и</w:t>
      </w:r>
      <w:r w:rsidR="00E30661" w:rsidRPr="00C64BCE">
        <w:rPr>
          <w:position w:val="-12"/>
        </w:rPr>
        <w:object w:dxaOrig="460" w:dyaOrig="360" w14:anchorId="18D66CF5">
          <v:shape id="_x0000_i1341" type="#_x0000_t75" style="width:23.45pt;height:18.4pt" o:ole="">
            <v:imagedata r:id="rId612" o:title=""/>
          </v:shape>
          <o:OLEObject Type="Embed" ProgID="Equation.3" ShapeID="_x0000_i1341" DrawAspect="Content" ObjectID="_1725723300" r:id="rId613"/>
        </w:object>
      </w:r>
      <w:r w:rsidR="00E30661" w:rsidRPr="00C64BCE">
        <w:t xml:space="preserve"> - доля торговых дней со сделками и доля торговых дней с активными заявками на покупку\продажу на закрытии торгов соответственно.</w:t>
      </w:r>
    </w:p>
    <w:p w14:paraId="495F887C" w14:textId="77777777" w:rsidR="00E30661" w:rsidRPr="00C64BCE" w:rsidRDefault="00E30661" w:rsidP="00E30661">
      <w:pPr>
        <w:pStyle w:val="af"/>
        <w:tabs>
          <w:tab w:val="clear" w:pos="851"/>
        </w:tabs>
        <w:ind w:left="1134" w:firstLine="0"/>
      </w:pPr>
      <w:r w:rsidRPr="00C64BCE">
        <w:t xml:space="preserve">Множитель </w:t>
      </w:r>
      <w:r w:rsidRPr="00C64BCE">
        <w:rPr>
          <w:i/>
          <w:lang w:val="en-US"/>
        </w:rPr>
        <w:t>ET</w:t>
      </w:r>
      <w:r w:rsidRPr="00C64BCE">
        <w:t xml:space="preserve"> получен из соотношения </w:t>
      </w:r>
      <w:r w:rsidRPr="00C64BCE">
        <w:rPr>
          <w:position w:val="-10"/>
        </w:rPr>
        <w:object w:dxaOrig="1480" w:dyaOrig="360" w14:anchorId="751EC0B4">
          <v:shape id="_x0000_i1342" type="#_x0000_t75" style="width:74.5pt;height:18.4pt" o:ole="">
            <v:imagedata r:id="rId614" o:title=""/>
          </v:shape>
          <o:OLEObject Type="Embed" ProgID="Equation.3" ShapeID="_x0000_i1342" DrawAspect="Content" ObjectID="_1725723301" r:id="rId615"/>
        </w:object>
      </w:r>
      <w:r w:rsidRPr="00C64BCE">
        <w:t>, которое выражает предположение о реализации ценной бумаги за заданный период с вероятностью 99%</w:t>
      </w:r>
    </w:p>
    <w:p w14:paraId="7103D011" w14:textId="77777777" w:rsidR="005C3314" w:rsidRPr="00C64BCE" w:rsidRDefault="00E30661" w:rsidP="00493FD8">
      <w:pPr>
        <w:pStyle w:val="af"/>
        <w:numPr>
          <w:ilvl w:val="0"/>
          <w:numId w:val="18"/>
        </w:numPr>
        <w:spacing w:after="120"/>
        <w:ind w:left="1134" w:firstLine="0"/>
      </w:pPr>
      <w:r w:rsidRPr="00C64BCE">
        <w:t xml:space="preserve">Все ценные бумаги делятся на 3 группы по показателю </w:t>
      </w:r>
      <w:proofErr w:type="spellStart"/>
      <w:r w:rsidRPr="00C64BCE">
        <w:rPr>
          <w:lang w:val="en-US"/>
        </w:rPr>
        <w:t>L_ef</w:t>
      </w:r>
      <w:proofErr w:type="spellEnd"/>
      <w:r w:rsidRPr="00C64BCE">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E30661" w:rsidRPr="00C64BCE" w14:paraId="201D2374" w14:textId="77777777" w:rsidTr="00FC45FD">
        <w:trPr>
          <w:jc w:val="center"/>
        </w:trPr>
        <w:tc>
          <w:tcPr>
            <w:tcW w:w="1668" w:type="dxa"/>
            <w:shd w:val="clear" w:color="auto" w:fill="auto"/>
          </w:tcPr>
          <w:p w14:paraId="3A51FFE8" w14:textId="77777777" w:rsidR="00E30661" w:rsidRPr="00C64BCE" w:rsidRDefault="00E30661" w:rsidP="00FC45FD">
            <w:pPr>
              <w:pStyle w:val="af"/>
              <w:tabs>
                <w:tab w:val="clear" w:pos="851"/>
              </w:tabs>
              <w:ind w:left="0" w:firstLine="0"/>
              <w:rPr>
                <w:b/>
              </w:rPr>
            </w:pPr>
            <w:r w:rsidRPr="00C64BCE">
              <w:rPr>
                <w:b/>
              </w:rPr>
              <w:t>Группа</w:t>
            </w:r>
          </w:p>
        </w:tc>
        <w:tc>
          <w:tcPr>
            <w:tcW w:w="3118" w:type="dxa"/>
            <w:shd w:val="clear" w:color="auto" w:fill="auto"/>
          </w:tcPr>
          <w:p w14:paraId="76D33820" w14:textId="77777777" w:rsidR="00E30661" w:rsidRPr="00C64BCE" w:rsidRDefault="00E30661" w:rsidP="00FC45FD">
            <w:pPr>
              <w:pStyle w:val="af"/>
              <w:tabs>
                <w:tab w:val="clear" w:pos="851"/>
              </w:tabs>
              <w:ind w:left="0" w:firstLine="0"/>
              <w:rPr>
                <w:b/>
                <w:lang w:val="en-US"/>
              </w:rPr>
            </w:pPr>
            <w:r w:rsidRPr="00C64BCE">
              <w:rPr>
                <w:b/>
              </w:rPr>
              <w:t xml:space="preserve">Значение показателя </w:t>
            </w:r>
            <w:proofErr w:type="spellStart"/>
            <w:r w:rsidRPr="00C64BCE">
              <w:rPr>
                <w:b/>
                <w:lang w:val="en-US"/>
              </w:rPr>
              <w:t>L_ef</w:t>
            </w:r>
            <w:proofErr w:type="spellEnd"/>
          </w:p>
        </w:tc>
      </w:tr>
      <w:tr w:rsidR="00E30661" w:rsidRPr="00C64BCE" w14:paraId="7E87D181" w14:textId="77777777" w:rsidTr="00FC45FD">
        <w:trPr>
          <w:jc w:val="center"/>
        </w:trPr>
        <w:tc>
          <w:tcPr>
            <w:tcW w:w="1668" w:type="dxa"/>
            <w:shd w:val="clear" w:color="auto" w:fill="auto"/>
          </w:tcPr>
          <w:p w14:paraId="18E5EE7D" w14:textId="77777777" w:rsidR="00E30661" w:rsidRPr="00C64BCE" w:rsidRDefault="00E30661" w:rsidP="00FC45FD">
            <w:pPr>
              <w:pStyle w:val="af"/>
              <w:tabs>
                <w:tab w:val="clear" w:pos="851"/>
              </w:tabs>
              <w:ind w:left="0" w:firstLine="0"/>
            </w:pPr>
            <w:r w:rsidRPr="00C64BCE">
              <w:t>1</w:t>
            </w:r>
          </w:p>
        </w:tc>
        <w:tc>
          <w:tcPr>
            <w:tcW w:w="3118" w:type="dxa"/>
            <w:shd w:val="clear" w:color="auto" w:fill="auto"/>
          </w:tcPr>
          <w:p w14:paraId="47FAE09D" w14:textId="77777777" w:rsidR="00E30661" w:rsidRPr="00C64BCE" w:rsidRDefault="00E30661" w:rsidP="00FC45FD">
            <w:pPr>
              <w:pStyle w:val="af"/>
              <w:tabs>
                <w:tab w:val="clear" w:pos="851"/>
              </w:tabs>
              <w:ind w:left="0" w:firstLine="0"/>
              <w:rPr>
                <w:lang w:val="en-US"/>
              </w:rPr>
            </w:pPr>
            <w:r w:rsidRPr="00C64BCE">
              <w:rPr>
                <w:lang w:val="en-US"/>
              </w:rPr>
              <w:t>&gt;5 000 000</w:t>
            </w:r>
          </w:p>
        </w:tc>
      </w:tr>
      <w:tr w:rsidR="00E30661" w:rsidRPr="00C64BCE" w14:paraId="32508CFE" w14:textId="77777777" w:rsidTr="00FC45FD">
        <w:trPr>
          <w:jc w:val="center"/>
        </w:trPr>
        <w:tc>
          <w:tcPr>
            <w:tcW w:w="1668" w:type="dxa"/>
            <w:shd w:val="clear" w:color="auto" w:fill="auto"/>
          </w:tcPr>
          <w:p w14:paraId="3B7D4656" w14:textId="77777777" w:rsidR="00E30661" w:rsidRPr="00C64BCE" w:rsidRDefault="00E30661" w:rsidP="00FC45FD">
            <w:pPr>
              <w:pStyle w:val="af"/>
              <w:tabs>
                <w:tab w:val="clear" w:pos="851"/>
              </w:tabs>
              <w:ind w:left="0" w:firstLine="0"/>
            </w:pPr>
            <w:r w:rsidRPr="00C64BCE">
              <w:t>2</w:t>
            </w:r>
          </w:p>
        </w:tc>
        <w:tc>
          <w:tcPr>
            <w:tcW w:w="3118" w:type="dxa"/>
            <w:shd w:val="clear" w:color="auto" w:fill="auto"/>
          </w:tcPr>
          <w:p w14:paraId="5000307A" w14:textId="77777777" w:rsidR="00E30661" w:rsidRPr="00C64BCE" w:rsidRDefault="00E30661" w:rsidP="00FC45FD">
            <w:pPr>
              <w:pStyle w:val="af"/>
              <w:tabs>
                <w:tab w:val="clear" w:pos="851"/>
              </w:tabs>
              <w:ind w:left="0" w:firstLine="0"/>
              <w:rPr>
                <w:lang w:val="en-US"/>
              </w:rPr>
            </w:pPr>
            <w:r w:rsidRPr="00C64BCE">
              <w:rPr>
                <w:lang w:val="en-US"/>
              </w:rPr>
              <w:t xml:space="preserve">&gt;1 000 000, </w:t>
            </w:r>
            <w:r w:rsidRPr="00C64BCE">
              <w:t xml:space="preserve">но </w:t>
            </w:r>
            <w:r w:rsidRPr="00C64BCE">
              <w:rPr>
                <w:lang w:val="en-US"/>
              </w:rPr>
              <w:t>&lt;=5 000 000</w:t>
            </w:r>
          </w:p>
        </w:tc>
      </w:tr>
      <w:tr w:rsidR="00E30661" w:rsidRPr="00C64BCE" w14:paraId="44298069" w14:textId="77777777" w:rsidTr="00FC45FD">
        <w:trPr>
          <w:jc w:val="center"/>
        </w:trPr>
        <w:tc>
          <w:tcPr>
            <w:tcW w:w="1668" w:type="dxa"/>
            <w:shd w:val="clear" w:color="auto" w:fill="auto"/>
          </w:tcPr>
          <w:p w14:paraId="573DA97D" w14:textId="77777777" w:rsidR="00E30661" w:rsidRPr="00C64BCE" w:rsidRDefault="00E30661" w:rsidP="00FC45FD">
            <w:pPr>
              <w:pStyle w:val="af"/>
              <w:tabs>
                <w:tab w:val="clear" w:pos="851"/>
              </w:tabs>
              <w:ind w:left="0" w:firstLine="0"/>
            </w:pPr>
            <w:r w:rsidRPr="00C64BCE">
              <w:t>3</w:t>
            </w:r>
          </w:p>
        </w:tc>
        <w:tc>
          <w:tcPr>
            <w:tcW w:w="3118" w:type="dxa"/>
            <w:shd w:val="clear" w:color="auto" w:fill="auto"/>
          </w:tcPr>
          <w:p w14:paraId="739C099B" w14:textId="77777777" w:rsidR="00E30661" w:rsidRPr="00C64BCE" w:rsidRDefault="00E30661" w:rsidP="00FC45FD">
            <w:pPr>
              <w:pStyle w:val="af"/>
              <w:tabs>
                <w:tab w:val="clear" w:pos="851"/>
              </w:tabs>
              <w:ind w:left="0" w:firstLine="0"/>
              <w:rPr>
                <w:lang w:val="en-US"/>
              </w:rPr>
            </w:pPr>
            <w:r w:rsidRPr="00C64BCE">
              <w:rPr>
                <w:lang w:val="en-US"/>
              </w:rPr>
              <w:t xml:space="preserve">&lt;= 1 000 000 </w:t>
            </w:r>
          </w:p>
        </w:tc>
      </w:tr>
    </w:tbl>
    <w:p w14:paraId="073014CA" w14:textId="77777777" w:rsidR="00E30661" w:rsidRPr="00C64BCE" w:rsidRDefault="00E30661" w:rsidP="00E30661">
      <w:pPr>
        <w:pStyle w:val="af"/>
        <w:numPr>
          <w:ilvl w:val="0"/>
          <w:numId w:val="18"/>
        </w:numPr>
        <w:ind w:left="1134" w:firstLine="0"/>
      </w:pPr>
      <w:r w:rsidRPr="00C64BCE">
        <w:t xml:space="preserve">Для каждой группы определяются лимиты концентрации </w:t>
      </w:r>
      <w:proofErr w:type="gramStart"/>
      <w:r w:rsidRPr="00C64BCE">
        <w:t>1го</w:t>
      </w:r>
      <w:proofErr w:type="gramEnd"/>
      <w:r w:rsidRPr="00C64BCE">
        <w:t xml:space="preserve"> уровня по формуле:</w:t>
      </w:r>
    </w:p>
    <w:p w14:paraId="5A9A3849" w14:textId="77777777" w:rsidR="00E30661" w:rsidRPr="00C64BCE" w:rsidRDefault="00E30661" w:rsidP="00E30661">
      <w:pPr>
        <w:pStyle w:val="af"/>
        <w:tabs>
          <w:tab w:val="clear" w:pos="851"/>
        </w:tabs>
        <w:ind w:left="1996" w:firstLine="0"/>
        <w:jc w:val="center"/>
      </w:pPr>
      <w:r w:rsidRPr="00C64BCE">
        <w:rPr>
          <w:position w:val="-10"/>
        </w:rPr>
        <w:object w:dxaOrig="4720" w:dyaOrig="340" w14:anchorId="37D3A118">
          <v:shape id="_x0000_i1343" type="#_x0000_t75" style="width:236.1pt;height:17.6pt" o:ole="">
            <v:imagedata r:id="rId616" o:title=""/>
          </v:shape>
          <o:OLEObject Type="Embed" ProgID="Equation.3" ShapeID="_x0000_i1343" DrawAspect="Content" ObjectID="_1725723302" r:id="rId617"/>
        </w:object>
      </w:r>
      <w:r w:rsidR="005C3314" w:rsidRPr="00C64BCE">
        <w:t>,</w:t>
      </w:r>
    </w:p>
    <w:p w14:paraId="696E3D7B" w14:textId="77777777" w:rsidR="00E30661" w:rsidRPr="00C64BCE" w:rsidRDefault="005C3314" w:rsidP="00E30661">
      <w:pPr>
        <w:pStyle w:val="af"/>
        <w:tabs>
          <w:tab w:val="clear" w:pos="851"/>
        </w:tabs>
        <w:ind w:left="1134" w:firstLine="0"/>
      </w:pPr>
      <w:r w:rsidRPr="00C64BCE">
        <w:t>г</w:t>
      </w:r>
      <w:r w:rsidR="00E30661" w:rsidRPr="00C64BCE">
        <w:t xml:space="preserve">де </w:t>
      </w:r>
      <w:proofErr w:type="spellStart"/>
      <w:r w:rsidR="00E30661" w:rsidRPr="00C64BCE">
        <w:rPr>
          <w:i/>
          <w:lang w:val="en-US"/>
        </w:rPr>
        <w:t>IssueSize</w:t>
      </w:r>
      <w:proofErr w:type="spellEnd"/>
      <w:r w:rsidR="00E30661" w:rsidRPr="00C64BCE">
        <w:t xml:space="preserve"> – объем эмиссии ценной бумаги, </w:t>
      </w:r>
      <w:proofErr w:type="spellStart"/>
      <w:r w:rsidR="00E30661" w:rsidRPr="00C64BCE">
        <w:rPr>
          <w:i/>
          <w:lang w:val="en-US"/>
        </w:rPr>
        <w:t>MaxGroupVolume</w:t>
      </w:r>
      <w:proofErr w:type="spellEnd"/>
      <w:r w:rsidR="00E30661" w:rsidRPr="00C64BCE">
        <w:t xml:space="preserve"> – максимальный среднедневной объем торгов среди бумаг одной группы ликвидности.</w:t>
      </w:r>
    </w:p>
    <w:p w14:paraId="45398647" w14:textId="77777777" w:rsidR="00E30661" w:rsidRPr="00C64BCE" w:rsidRDefault="00E30661" w:rsidP="00E30661">
      <w:pPr>
        <w:pStyle w:val="af"/>
        <w:numPr>
          <w:ilvl w:val="0"/>
          <w:numId w:val="18"/>
        </w:numPr>
        <w:ind w:left="1134" w:firstLine="0"/>
      </w:pPr>
      <w:r w:rsidRPr="00C64BCE">
        <w:t xml:space="preserve">Лимиты концентрации </w:t>
      </w:r>
      <w:proofErr w:type="gramStart"/>
      <w:r w:rsidRPr="00C64BCE">
        <w:t>2го</w:t>
      </w:r>
      <w:proofErr w:type="gramEnd"/>
      <w:r w:rsidRPr="00C64BCE">
        <w:t xml:space="preserve"> уровня определяются по формуле</w:t>
      </w:r>
    </w:p>
    <w:p w14:paraId="4AE12F87" w14:textId="77777777" w:rsidR="00E30661" w:rsidRPr="00C64BCE" w:rsidRDefault="00E30661" w:rsidP="00E30661">
      <w:pPr>
        <w:pStyle w:val="af"/>
        <w:tabs>
          <w:tab w:val="clear" w:pos="851"/>
        </w:tabs>
        <w:ind w:left="1134" w:firstLine="0"/>
        <w:jc w:val="center"/>
        <w:rPr>
          <w:lang w:val="en-US"/>
        </w:rPr>
      </w:pPr>
      <w:r w:rsidRPr="00C64BCE">
        <w:rPr>
          <w:position w:val="-10"/>
        </w:rPr>
        <w:object w:dxaOrig="1760" w:dyaOrig="320" w14:anchorId="4CD7D82E">
          <v:shape id="_x0000_i1344" type="#_x0000_t75" style="width:87.9pt;height:15.9pt" o:ole="">
            <v:imagedata r:id="rId618" o:title=""/>
          </v:shape>
          <o:OLEObject Type="Embed" ProgID="Equation.3" ShapeID="_x0000_i1344" DrawAspect="Content" ObjectID="_1725723303" r:id="rId619"/>
        </w:object>
      </w:r>
      <w:r w:rsidR="00254268" w:rsidRPr="00C64BCE">
        <w:rPr>
          <w:lang w:val="en-US"/>
        </w:rPr>
        <w:t>.</w:t>
      </w:r>
    </w:p>
    <w:p w14:paraId="3BE930CD" w14:textId="77777777" w:rsidR="00E30661" w:rsidRPr="00C64BCE" w:rsidRDefault="00E30661" w:rsidP="00E30661">
      <w:pPr>
        <w:pStyle w:val="af"/>
        <w:numPr>
          <w:ilvl w:val="0"/>
          <w:numId w:val="17"/>
        </w:numPr>
      </w:pPr>
      <w:r w:rsidRPr="00C64BCE">
        <w:t>Ставки рыночного риска</w:t>
      </w:r>
    </w:p>
    <w:p w14:paraId="7C01EB61" w14:textId="77777777" w:rsidR="00E30661" w:rsidRPr="00C64BCE" w:rsidRDefault="00E30661" w:rsidP="00493FD8">
      <w:pPr>
        <w:pStyle w:val="af"/>
        <w:numPr>
          <w:ilvl w:val="0"/>
          <w:numId w:val="19"/>
        </w:numPr>
        <w:spacing w:after="120"/>
        <w:ind w:left="1134" w:firstLine="0"/>
      </w:pPr>
      <w:r w:rsidRPr="00C64BCE">
        <w:t>Ценные бумаги делятся на 3 группы по модифицированной дюрации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E30661" w:rsidRPr="00C64BCE" w14:paraId="0ABDE932" w14:textId="77777777" w:rsidTr="00FC45FD">
        <w:trPr>
          <w:jc w:val="center"/>
        </w:trPr>
        <w:tc>
          <w:tcPr>
            <w:tcW w:w="1668" w:type="dxa"/>
            <w:shd w:val="clear" w:color="auto" w:fill="auto"/>
          </w:tcPr>
          <w:p w14:paraId="70AFF04E" w14:textId="77777777" w:rsidR="00E30661" w:rsidRPr="00C64BCE" w:rsidRDefault="00E30661" w:rsidP="00FC45FD">
            <w:pPr>
              <w:pStyle w:val="af"/>
              <w:tabs>
                <w:tab w:val="clear" w:pos="851"/>
              </w:tabs>
              <w:ind w:left="0" w:firstLine="0"/>
              <w:rPr>
                <w:b/>
              </w:rPr>
            </w:pPr>
            <w:r w:rsidRPr="00C64BCE">
              <w:rPr>
                <w:b/>
              </w:rPr>
              <w:t>Группа</w:t>
            </w:r>
          </w:p>
        </w:tc>
        <w:tc>
          <w:tcPr>
            <w:tcW w:w="3118" w:type="dxa"/>
            <w:shd w:val="clear" w:color="auto" w:fill="auto"/>
          </w:tcPr>
          <w:p w14:paraId="28A2DB25" w14:textId="77777777" w:rsidR="00E30661" w:rsidRPr="00C64BCE" w:rsidRDefault="00E30661" w:rsidP="00FC45FD">
            <w:pPr>
              <w:pStyle w:val="af"/>
              <w:tabs>
                <w:tab w:val="clear" w:pos="851"/>
              </w:tabs>
              <w:ind w:left="0" w:firstLine="0"/>
              <w:rPr>
                <w:b/>
                <w:lang w:val="en-US"/>
              </w:rPr>
            </w:pPr>
            <w:r w:rsidRPr="00C64BCE">
              <w:rPr>
                <w:b/>
              </w:rPr>
              <w:t>Значение мод. дюрации</w:t>
            </w:r>
          </w:p>
        </w:tc>
      </w:tr>
      <w:tr w:rsidR="00E30661" w:rsidRPr="00C64BCE" w14:paraId="41F4E2FF" w14:textId="77777777" w:rsidTr="00FC45FD">
        <w:trPr>
          <w:jc w:val="center"/>
        </w:trPr>
        <w:tc>
          <w:tcPr>
            <w:tcW w:w="1668" w:type="dxa"/>
            <w:shd w:val="clear" w:color="auto" w:fill="auto"/>
          </w:tcPr>
          <w:p w14:paraId="32A7D2F8" w14:textId="77777777" w:rsidR="00E30661" w:rsidRPr="00C64BCE" w:rsidRDefault="00E30661" w:rsidP="00FC45FD">
            <w:pPr>
              <w:pStyle w:val="af"/>
              <w:tabs>
                <w:tab w:val="clear" w:pos="851"/>
              </w:tabs>
              <w:ind w:left="0" w:firstLine="0"/>
            </w:pPr>
            <w:r w:rsidRPr="00C64BCE">
              <w:t>1</w:t>
            </w:r>
          </w:p>
        </w:tc>
        <w:tc>
          <w:tcPr>
            <w:tcW w:w="3118" w:type="dxa"/>
            <w:shd w:val="clear" w:color="auto" w:fill="auto"/>
          </w:tcPr>
          <w:p w14:paraId="6B554996" w14:textId="77777777" w:rsidR="00E30661" w:rsidRPr="00C64BCE" w:rsidRDefault="00E30661" w:rsidP="00FC45FD">
            <w:pPr>
              <w:pStyle w:val="af"/>
              <w:tabs>
                <w:tab w:val="clear" w:pos="851"/>
              </w:tabs>
              <w:ind w:left="0" w:firstLine="0"/>
            </w:pPr>
            <w:r w:rsidRPr="00C64BCE">
              <w:rPr>
                <w:lang w:val="en-US"/>
              </w:rPr>
              <w:t>&lt;</w:t>
            </w:r>
            <w:r w:rsidRPr="00C64BCE">
              <w:t>=</w:t>
            </w:r>
            <w:r w:rsidRPr="00C64BCE">
              <w:rPr>
                <w:lang w:val="en-US"/>
              </w:rPr>
              <w:t xml:space="preserve">1 </w:t>
            </w:r>
            <w:r w:rsidRPr="00C64BCE">
              <w:t>года</w:t>
            </w:r>
          </w:p>
        </w:tc>
      </w:tr>
      <w:tr w:rsidR="00E30661" w:rsidRPr="00C64BCE" w14:paraId="30434C6B" w14:textId="77777777" w:rsidTr="00FC45FD">
        <w:trPr>
          <w:jc w:val="center"/>
        </w:trPr>
        <w:tc>
          <w:tcPr>
            <w:tcW w:w="1668" w:type="dxa"/>
            <w:shd w:val="clear" w:color="auto" w:fill="auto"/>
          </w:tcPr>
          <w:p w14:paraId="6AB532DE" w14:textId="77777777" w:rsidR="00E30661" w:rsidRPr="00C64BCE" w:rsidRDefault="00E30661" w:rsidP="00FC45FD">
            <w:pPr>
              <w:pStyle w:val="af"/>
              <w:tabs>
                <w:tab w:val="clear" w:pos="851"/>
              </w:tabs>
              <w:ind w:left="0" w:firstLine="0"/>
            </w:pPr>
            <w:r w:rsidRPr="00C64BCE">
              <w:t>2</w:t>
            </w:r>
          </w:p>
        </w:tc>
        <w:tc>
          <w:tcPr>
            <w:tcW w:w="3118" w:type="dxa"/>
            <w:shd w:val="clear" w:color="auto" w:fill="auto"/>
          </w:tcPr>
          <w:p w14:paraId="446D4D82" w14:textId="77777777" w:rsidR="00E30661" w:rsidRPr="00C64BCE" w:rsidRDefault="00E30661" w:rsidP="00FC45FD">
            <w:pPr>
              <w:pStyle w:val="af"/>
              <w:tabs>
                <w:tab w:val="clear" w:pos="851"/>
              </w:tabs>
              <w:ind w:left="0" w:firstLine="0"/>
            </w:pPr>
            <w:r w:rsidRPr="00C64BCE">
              <w:rPr>
                <w:lang w:val="en-US"/>
              </w:rPr>
              <w:t>&gt;</w:t>
            </w:r>
            <w:r w:rsidRPr="00C64BCE">
              <w:t>1 года</w:t>
            </w:r>
            <w:r w:rsidRPr="00C64BCE">
              <w:rPr>
                <w:lang w:val="en-US"/>
              </w:rPr>
              <w:t xml:space="preserve">, </w:t>
            </w:r>
            <w:r w:rsidRPr="00C64BCE">
              <w:t xml:space="preserve">но </w:t>
            </w:r>
            <w:r w:rsidRPr="00C64BCE">
              <w:rPr>
                <w:lang w:val="en-US"/>
              </w:rPr>
              <w:t>&lt;=</w:t>
            </w:r>
            <w:r w:rsidRPr="00C64BCE">
              <w:t>3 года</w:t>
            </w:r>
          </w:p>
        </w:tc>
      </w:tr>
      <w:tr w:rsidR="00E30661" w:rsidRPr="00C64BCE" w14:paraId="37EF2579" w14:textId="77777777" w:rsidTr="00FC45FD">
        <w:trPr>
          <w:jc w:val="center"/>
        </w:trPr>
        <w:tc>
          <w:tcPr>
            <w:tcW w:w="1668" w:type="dxa"/>
            <w:shd w:val="clear" w:color="auto" w:fill="auto"/>
          </w:tcPr>
          <w:p w14:paraId="20D776B2" w14:textId="77777777" w:rsidR="00E30661" w:rsidRPr="00C64BCE" w:rsidRDefault="00E30661" w:rsidP="00FC45FD">
            <w:pPr>
              <w:pStyle w:val="af"/>
              <w:tabs>
                <w:tab w:val="clear" w:pos="851"/>
              </w:tabs>
              <w:ind w:left="0" w:firstLine="0"/>
            </w:pPr>
            <w:r w:rsidRPr="00C64BCE">
              <w:t>3</w:t>
            </w:r>
          </w:p>
        </w:tc>
        <w:tc>
          <w:tcPr>
            <w:tcW w:w="3118" w:type="dxa"/>
            <w:shd w:val="clear" w:color="auto" w:fill="auto"/>
          </w:tcPr>
          <w:p w14:paraId="04F14BA1" w14:textId="77777777" w:rsidR="00E30661" w:rsidRPr="00C64BCE" w:rsidRDefault="00E30661" w:rsidP="00FC45FD">
            <w:pPr>
              <w:pStyle w:val="af"/>
              <w:tabs>
                <w:tab w:val="clear" w:pos="851"/>
              </w:tabs>
              <w:rPr>
                <w:lang w:val="en-US"/>
              </w:rPr>
            </w:pPr>
            <w:r w:rsidRPr="00C64BCE">
              <w:rPr>
                <w:lang w:val="en-US"/>
              </w:rPr>
              <w:t xml:space="preserve">&gt;3 </w:t>
            </w:r>
            <w:r w:rsidRPr="00C64BCE">
              <w:t>лет</w:t>
            </w:r>
            <w:r w:rsidRPr="00C64BCE">
              <w:rPr>
                <w:lang w:val="en-US"/>
              </w:rPr>
              <w:t xml:space="preserve"> </w:t>
            </w:r>
          </w:p>
        </w:tc>
      </w:tr>
    </w:tbl>
    <w:p w14:paraId="6C7D5F75" w14:textId="77777777" w:rsidR="00E30661" w:rsidRPr="00C64BCE" w:rsidRDefault="00E30661" w:rsidP="00E30661">
      <w:pPr>
        <w:pStyle w:val="af"/>
        <w:numPr>
          <w:ilvl w:val="0"/>
          <w:numId w:val="19"/>
        </w:numPr>
        <w:ind w:firstLine="0"/>
      </w:pPr>
      <w:r w:rsidRPr="00C64BCE">
        <w:lastRenderedPageBreak/>
        <w:t xml:space="preserve">Для каждой группы рассчитывается средневзвешенная волатильность однодневных изменений доходностей. Историческая волатильность изменений доходностей </w:t>
      </w:r>
      <w:r w:rsidRPr="00C64BCE">
        <w:rPr>
          <w:position w:val="-6"/>
        </w:rPr>
        <w:object w:dxaOrig="240" w:dyaOrig="220" w14:anchorId="0F8D3AF9">
          <v:shape id="_x0000_i1345" type="#_x0000_t75" style="width:11.7pt;height:10.9pt" o:ole="">
            <v:imagedata r:id="rId620" o:title=""/>
          </v:shape>
          <o:OLEObject Type="Embed" ProgID="Equation.3" ShapeID="_x0000_i1345" DrawAspect="Content" ObjectID="_1725723304" r:id="rId621"/>
        </w:object>
      </w:r>
      <w:r w:rsidRPr="00C64BCE">
        <w:t xml:space="preserve"> рассчитывалась как медиана по выборке абсолютных изменений за </w:t>
      </w:r>
      <w:proofErr w:type="gramStart"/>
      <w:r w:rsidRPr="00C64BCE">
        <w:t>1-3</w:t>
      </w:r>
      <w:proofErr w:type="gramEnd"/>
      <w:r w:rsidRPr="00C64BCE">
        <w:t xml:space="preserve"> года (в зависимости от даты начала торгов ценной бумагой).</w:t>
      </w:r>
    </w:p>
    <w:p w14:paraId="20C3F6CE" w14:textId="77777777" w:rsidR="00E30661" w:rsidRPr="00C64BCE" w:rsidRDefault="00E30661" w:rsidP="00E30661">
      <w:pPr>
        <w:pStyle w:val="af"/>
        <w:numPr>
          <w:ilvl w:val="0"/>
          <w:numId w:val="19"/>
        </w:numPr>
        <w:ind w:firstLine="54"/>
      </w:pPr>
      <w:r w:rsidRPr="00C64BCE">
        <w:t xml:space="preserve">Ставки рыночного риска </w:t>
      </w:r>
      <w:proofErr w:type="gramStart"/>
      <w:r w:rsidRPr="00C64BCE">
        <w:t>1го</w:t>
      </w:r>
      <w:proofErr w:type="gramEnd"/>
      <w:r w:rsidRPr="00C64BCE">
        <w:t xml:space="preserve"> и 2го вычисляются по формуле</w:t>
      </w:r>
    </w:p>
    <w:p w14:paraId="18DFF483" w14:textId="77777777" w:rsidR="00E30661" w:rsidRPr="00C64BCE" w:rsidRDefault="00E30661" w:rsidP="00E30661">
      <w:pPr>
        <w:pStyle w:val="af"/>
        <w:tabs>
          <w:tab w:val="clear" w:pos="851"/>
        </w:tabs>
        <w:ind w:left="1134" w:firstLine="0"/>
        <w:jc w:val="center"/>
      </w:pPr>
      <w:r w:rsidRPr="00C64BCE">
        <w:rPr>
          <w:position w:val="-34"/>
        </w:rPr>
        <w:object w:dxaOrig="3739" w:dyaOrig="800" w14:anchorId="381C2944">
          <v:shape id="_x0000_i1346" type="#_x0000_t75" style="width:186.7pt;height:39.35pt" o:ole="">
            <v:imagedata r:id="rId622" o:title=""/>
          </v:shape>
          <o:OLEObject Type="Embed" ProgID="Equation.3" ShapeID="_x0000_i1346" DrawAspect="Content" ObjectID="_1725723305" r:id="rId623"/>
        </w:object>
      </w:r>
      <w:r w:rsidRPr="00C64BCE">
        <w:t>,</w:t>
      </w:r>
    </w:p>
    <w:p w14:paraId="62B3F77E" w14:textId="77777777" w:rsidR="00E30661" w:rsidRPr="00C64BCE" w:rsidRDefault="00E30661" w:rsidP="00E30661">
      <w:pPr>
        <w:pStyle w:val="af"/>
        <w:tabs>
          <w:tab w:val="clear" w:pos="851"/>
        </w:tabs>
        <w:ind w:left="1134" w:firstLine="0"/>
      </w:pPr>
      <w:r w:rsidRPr="00C64BCE">
        <w:t xml:space="preserve">где </w:t>
      </w:r>
      <w:r w:rsidRPr="00C64BCE">
        <w:rPr>
          <w:position w:val="-6"/>
        </w:rPr>
        <w:object w:dxaOrig="139" w:dyaOrig="240" w14:anchorId="2B67E222">
          <v:shape id="_x0000_i1347" type="#_x0000_t75" style="width:6.7pt;height:11.7pt" o:ole="">
            <v:imagedata r:id="rId624" o:title=""/>
          </v:shape>
          <o:OLEObject Type="Embed" ProgID="Equation.3" ShapeID="_x0000_i1347" DrawAspect="Content" ObjectID="_1725723306" r:id="rId625"/>
        </w:object>
      </w:r>
      <w:r w:rsidRPr="00C64BCE">
        <w:t xml:space="preserve"> - множитель волатильности, </w:t>
      </w:r>
      <w:r w:rsidRPr="00C64BCE">
        <w:rPr>
          <w:position w:val="-6"/>
        </w:rPr>
        <w:object w:dxaOrig="680" w:dyaOrig="279" w14:anchorId="4B5AF051">
          <v:shape id="_x0000_i1348" type="#_x0000_t75" style="width:33.5pt;height:13.4pt" o:ole="">
            <v:imagedata r:id="rId626" o:title=""/>
          </v:shape>
          <o:OLEObject Type="Embed" ProgID="Equation.3" ShapeID="_x0000_i1348" DrawAspect="Content" ObjectID="_1725723307" r:id="rId627"/>
        </w:object>
      </w:r>
      <w:r w:rsidRPr="00C64BCE">
        <w:t xml:space="preserve"> - максимальная модифицированная дюрация по группе, </w:t>
      </w:r>
      <w:r w:rsidRPr="00C64BCE">
        <w:rPr>
          <w:position w:val="-14"/>
        </w:rPr>
        <w:object w:dxaOrig="560" w:dyaOrig="380" w14:anchorId="7AC23594">
          <v:shape id="_x0000_i1349" type="#_x0000_t75" style="width:27.65pt;height:18.4pt" o:ole="">
            <v:imagedata r:id="rId628" o:title=""/>
          </v:shape>
          <o:OLEObject Type="Embed" ProgID="Equation.3" ShapeID="_x0000_i1349" DrawAspect="Content" ObjectID="_1725723308" r:id="rId629"/>
        </w:object>
      </w:r>
      <w:r w:rsidRPr="00C64BCE">
        <w:t>- среднедневной объем торгов среди бумаг группы.</w:t>
      </w:r>
    </w:p>
    <w:p w14:paraId="2D2A7591" w14:textId="77777777" w:rsidR="00E30661" w:rsidRPr="00C64BCE" w:rsidRDefault="00E30661" w:rsidP="00E30661">
      <w:pPr>
        <w:pStyle w:val="af"/>
        <w:numPr>
          <w:ilvl w:val="0"/>
          <w:numId w:val="19"/>
        </w:numPr>
        <w:ind w:left="1134" w:firstLine="0"/>
      </w:pPr>
      <w:r w:rsidRPr="00C64BCE">
        <w:t xml:space="preserve">Ставка рыночного риска </w:t>
      </w:r>
      <w:proofErr w:type="gramStart"/>
      <w:r w:rsidRPr="00C64BCE">
        <w:t>3го</w:t>
      </w:r>
      <w:proofErr w:type="gramEnd"/>
      <w:r w:rsidRPr="00C64BCE">
        <w:t xml:space="preserve"> уровня определяется по формуле:</w:t>
      </w:r>
    </w:p>
    <w:p w14:paraId="50ECF884" w14:textId="77777777" w:rsidR="00E30661" w:rsidRPr="00254268" w:rsidRDefault="00E30661" w:rsidP="00E30661">
      <w:pPr>
        <w:pStyle w:val="af"/>
        <w:tabs>
          <w:tab w:val="clear" w:pos="851"/>
        </w:tabs>
        <w:ind w:left="1134" w:firstLine="0"/>
        <w:jc w:val="center"/>
        <w:rPr>
          <w:lang w:val="en-US"/>
        </w:rPr>
      </w:pPr>
      <w:r w:rsidRPr="00C64BCE">
        <w:rPr>
          <w:position w:val="-10"/>
        </w:rPr>
        <w:object w:dxaOrig="2600" w:dyaOrig="340" w14:anchorId="078E6D06">
          <v:shape id="_x0000_i1350" type="#_x0000_t75" style="width:129.75pt;height:17.6pt" o:ole="">
            <v:imagedata r:id="rId630" o:title=""/>
          </v:shape>
          <o:OLEObject Type="Embed" ProgID="Equation.3" ShapeID="_x0000_i1350" DrawAspect="Content" ObjectID="_1725723309" r:id="rId631"/>
        </w:object>
      </w:r>
      <w:r w:rsidR="00254268" w:rsidRPr="00C64BCE">
        <w:rPr>
          <w:lang w:val="en-US"/>
        </w:rPr>
        <w:t>.</w:t>
      </w:r>
    </w:p>
    <w:p w14:paraId="2E06CCAD" w14:textId="77777777" w:rsidR="0028155C" w:rsidRDefault="0028155C" w:rsidP="00767120">
      <w:pPr>
        <w:pStyle w:val="af"/>
        <w:tabs>
          <w:tab w:val="clear" w:pos="851"/>
        </w:tabs>
        <w:ind w:left="0" w:firstLine="0"/>
        <w:rPr>
          <w:b/>
        </w:rPr>
      </w:pPr>
    </w:p>
    <w:p w14:paraId="55E6D1D4" w14:textId="77777777" w:rsidR="0028155C" w:rsidRPr="00767120" w:rsidRDefault="0028155C" w:rsidP="00767120">
      <w:pPr>
        <w:pStyle w:val="af"/>
        <w:tabs>
          <w:tab w:val="clear" w:pos="851"/>
        </w:tabs>
        <w:ind w:left="0" w:firstLine="0"/>
        <w:rPr>
          <w:b/>
        </w:rPr>
      </w:pPr>
    </w:p>
    <w:sectPr w:rsidR="0028155C" w:rsidRPr="00767120" w:rsidSect="00F32C46">
      <w:headerReference w:type="default" r:id="rId632"/>
      <w:footerReference w:type="even" r:id="rId633"/>
      <w:footerReference w:type="default" r:id="rId634"/>
      <w:pgSz w:w="11906" w:h="16838"/>
      <w:pgMar w:top="1258" w:right="926" w:bottom="1258" w:left="1440" w:header="345" w:footer="4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D3AF" w14:textId="77777777" w:rsidR="00EC1518" w:rsidRDefault="00EC1518">
      <w:r>
        <w:separator/>
      </w:r>
    </w:p>
  </w:endnote>
  <w:endnote w:type="continuationSeparator" w:id="0">
    <w:p w14:paraId="288193F2" w14:textId="77777777" w:rsidR="00EC1518" w:rsidRDefault="00EC1518">
      <w:r>
        <w:continuationSeparator/>
      </w:r>
    </w:p>
  </w:endnote>
  <w:endnote w:type="continuationNotice" w:id="1">
    <w:p w14:paraId="69A9DC42" w14:textId="77777777" w:rsidR="00EC1518" w:rsidRDefault="00EC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642E" w14:textId="77777777" w:rsidR="00EC1518" w:rsidRDefault="00EC1518" w:rsidP="00072CE9">
    <w:pPr>
      <w:pStyle w:val="a5"/>
      <w:framePr w:wrap="around" w:vAnchor="text" w:hAnchor="margin" w:xAlign="right" w:y="1"/>
      <w:rPr>
        <w:rStyle w:val="a6"/>
        <w:rFonts w:cs="Times New Roman CYR"/>
      </w:rPr>
    </w:pPr>
    <w:r>
      <w:rPr>
        <w:rStyle w:val="a6"/>
        <w:rFonts w:cs="Times New Roman CYR"/>
      </w:rPr>
      <w:fldChar w:fldCharType="begin"/>
    </w:r>
    <w:r>
      <w:rPr>
        <w:rStyle w:val="a6"/>
        <w:rFonts w:cs="Times New Roman CYR"/>
      </w:rPr>
      <w:instrText xml:space="preserve">PAGE  </w:instrText>
    </w:r>
    <w:r>
      <w:rPr>
        <w:rStyle w:val="a6"/>
        <w:rFonts w:cs="Times New Roman CYR"/>
      </w:rPr>
      <w:fldChar w:fldCharType="end"/>
    </w:r>
  </w:p>
  <w:p w14:paraId="3AF20C68" w14:textId="77777777" w:rsidR="00EC1518" w:rsidRDefault="00EC1518" w:rsidP="008326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B8D" w14:textId="77777777" w:rsidR="00EC1518" w:rsidRPr="005234FA" w:rsidRDefault="00EC1518" w:rsidP="00072CE9">
    <w:pPr>
      <w:pStyle w:val="a5"/>
      <w:pBdr>
        <w:bottom w:val="single" w:sz="6" w:space="1" w:color="auto"/>
      </w:pBdr>
      <w:ind w:right="360"/>
      <w:rPr>
        <w:i/>
        <w:sz w:val="20"/>
        <w:szCs w:val="20"/>
      </w:rPr>
    </w:pPr>
  </w:p>
  <w:p w14:paraId="732B0FCD" w14:textId="77777777" w:rsidR="00EC1518" w:rsidRPr="00614B58" w:rsidRDefault="00EC1518" w:rsidP="008326A8">
    <w:pPr>
      <w:pStyle w:val="a5"/>
      <w:ind w:right="360"/>
      <w:rPr>
        <w:i/>
        <w:sz w:val="20"/>
        <w:szCs w:val="20"/>
      </w:rPr>
    </w:pPr>
    <w:r>
      <w:rPr>
        <w:i/>
        <w:color w:val="000000"/>
        <w:sz w:val="20"/>
        <w:szCs w:val="20"/>
      </w:rPr>
      <w:t>Банк</w:t>
    </w:r>
    <w:r w:rsidRPr="00614B58">
      <w:rPr>
        <w:i/>
        <w:color w:val="000000"/>
        <w:sz w:val="20"/>
        <w:szCs w:val="20"/>
      </w:rPr>
      <w:t xml:space="preserve"> "Н</w:t>
    </w:r>
    <w:r>
      <w:rPr>
        <w:i/>
        <w:color w:val="000000"/>
        <w:sz w:val="20"/>
        <w:szCs w:val="20"/>
      </w:rPr>
      <w:t>КЦ</w:t>
    </w:r>
    <w:r w:rsidRPr="00614B58">
      <w:rPr>
        <w:i/>
        <w:color w:val="000000"/>
        <w:sz w:val="20"/>
        <w:szCs w:val="20"/>
      </w:rPr>
      <w:t>"</w:t>
    </w:r>
    <w:r>
      <w:rPr>
        <w:i/>
        <w:color w:val="000000"/>
        <w:sz w:val="20"/>
        <w:szCs w:val="20"/>
      </w:rPr>
      <w:t>(АО)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3533" w14:textId="77777777" w:rsidR="00EC1518" w:rsidRDefault="00EC1518">
      <w:r>
        <w:separator/>
      </w:r>
    </w:p>
  </w:footnote>
  <w:footnote w:type="continuationSeparator" w:id="0">
    <w:p w14:paraId="71956B0F" w14:textId="77777777" w:rsidR="00EC1518" w:rsidRDefault="00EC1518">
      <w:r>
        <w:continuationSeparator/>
      </w:r>
    </w:p>
  </w:footnote>
  <w:footnote w:type="continuationNotice" w:id="1">
    <w:p w14:paraId="0684DC8E" w14:textId="77777777" w:rsidR="00EC1518" w:rsidRDefault="00EC1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auto"/>
        <w:right w:val="single" w:sz="4" w:space="0" w:color="FFFFFF"/>
        <w:insideV w:val="single" w:sz="4" w:space="0" w:color="FFFFFF"/>
      </w:tblBorders>
      <w:tblLook w:val="0000" w:firstRow="0" w:lastRow="0" w:firstColumn="0" w:lastColumn="0" w:noHBand="0" w:noVBand="0"/>
    </w:tblPr>
    <w:tblGrid>
      <w:gridCol w:w="8208"/>
      <w:gridCol w:w="1548"/>
    </w:tblGrid>
    <w:tr w:rsidR="00EC1518" w:rsidRPr="00746263" w14:paraId="08986C43" w14:textId="77777777">
      <w:trPr>
        <w:cantSplit/>
        <w:trHeight w:val="894"/>
      </w:trPr>
      <w:tc>
        <w:tcPr>
          <w:tcW w:w="8208" w:type="dxa"/>
          <w:tcBorders>
            <w:top w:val="single" w:sz="4" w:space="0" w:color="FFFFFF"/>
            <w:bottom w:val="single" w:sz="4" w:space="0" w:color="auto"/>
          </w:tcBorders>
          <w:vAlign w:val="center"/>
        </w:tcPr>
        <w:p w14:paraId="583D3AF2" w14:textId="77777777" w:rsidR="00EC1518" w:rsidRPr="00725046" w:rsidRDefault="00EC1518" w:rsidP="00896399">
          <w:pPr>
            <w:jc w:val="both"/>
            <w:rPr>
              <w:i/>
              <w:sz w:val="20"/>
              <w:szCs w:val="20"/>
            </w:rPr>
          </w:pPr>
          <w:r w:rsidRPr="00B13D52">
            <w:rPr>
              <w:i/>
              <w:sz w:val="20"/>
              <w:szCs w:val="20"/>
            </w:rPr>
            <w:t>Методик</w:t>
          </w:r>
          <w:r>
            <w:rPr>
              <w:i/>
              <w:sz w:val="20"/>
              <w:szCs w:val="20"/>
            </w:rPr>
            <w:t>а</w:t>
          </w:r>
          <w:r w:rsidRPr="00B13D52">
            <w:rPr>
              <w:i/>
              <w:sz w:val="20"/>
              <w:szCs w:val="20"/>
            </w:rPr>
            <w:t xml:space="preserve"> определения риск-</w:t>
          </w:r>
          <w:r>
            <w:rPr>
              <w:i/>
              <w:sz w:val="20"/>
              <w:szCs w:val="20"/>
            </w:rPr>
            <w:t>параметров рынка ценных бумаг ЗАО «ФБ ММВБ»</w:t>
          </w:r>
        </w:p>
      </w:tc>
      <w:tc>
        <w:tcPr>
          <w:tcW w:w="1548" w:type="dxa"/>
          <w:tcBorders>
            <w:top w:val="single" w:sz="4" w:space="0" w:color="FFFFFF"/>
            <w:bottom w:val="single" w:sz="4" w:space="0" w:color="auto"/>
          </w:tcBorders>
          <w:vAlign w:val="center"/>
        </w:tcPr>
        <w:p w14:paraId="400B3260" w14:textId="77777777" w:rsidR="00EC1518" w:rsidRPr="00746263" w:rsidRDefault="00EC1518" w:rsidP="008326A8">
          <w:pPr>
            <w:jc w:val="right"/>
            <w:rPr>
              <w:i/>
              <w:sz w:val="20"/>
              <w:szCs w:val="20"/>
            </w:rPr>
          </w:pPr>
          <w:r w:rsidRPr="00746263">
            <w:rPr>
              <w:i/>
              <w:sz w:val="20"/>
              <w:szCs w:val="20"/>
            </w:rPr>
            <w:t xml:space="preserve">стр. </w:t>
          </w:r>
          <w:r w:rsidRPr="00746263">
            <w:rPr>
              <w:i/>
              <w:sz w:val="20"/>
              <w:szCs w:val="20"/>
            </w:rPr>
            <w:fldChar w:fldCharType="begin"/>
          </w:r>
          <w:r w:rsidRPr="00746263">
            <w:rPr>
              <w:i/>
              <w:sz w:val="20"/>
              <w:szCs w:val="20"/>
            </w:rPr>
            <w:instrText xml:space="preserve"> PAGE </w:instrText>
          </w:r>
          <w:r w:rsidRPr="00746263">
            <w:rPr>
              <w:i/>
              <w:sz w:val="20"/>
              <w:szCs w:val="20"/>
            </w:rPr>
            <w:fldChar w:fldCharType="separate"/>
          </w:r>
          <w:r w:rsidR="007A2DBD">
            <w:rPr>
              <w:i/>
              <w:noProof/>
              <w:sz w:val="20"/>
              <w:szCs w:val="20"/>
            </w:rPr>
            <w:t>2</w:t>
          </w:r>
          <w:r w:rsidRPr="00746263">
            <w:rPr>
              <w:i/>
              <w:sz w:val="20"/>
              <w:szCs w:val="20"/>
            </w:rPr>
            <w:fldChar w:fldCharType="end"/>
          </w:r>
          <w:r w:rsidRPr="00746263">
            <w:rPr>
              <w:i/>
              <w:sz w:val="20"/>
              <w:szCs w:val="20"/>
            </w:rPr>
            <w:t xml:space="preserve"> из </w:t>
          </w:r>
          <w:r w:rsidRPr="00746263">
            <w:rPr>
              <w:i/>
              <w:sz w:val="20"/>
              <w:szCs w:val="20"/>
            </w:rPr>
            <w:fldChar w:fldCharType="begin"/>
          </w:r>
          <w:r w:rsidRPr="00746263">
            <w:rPr>
              <w:i/>
              <w:sz w:val="20"/>
              <w:szCs w:val="20"/>
            </w:rPr>
            <w:instrText xml:space="preserve"> NUMPAGES </w:instrText>
          </w:r>
          <w:r w:rsidRPr="00746263">
            <w:rPr>
              <w:i/>
              <w:sz w:val="20"/>
              <w:szCs w:val="20"/>
            </w:rPr>
            <w:fldChar w:fldCharType="separate"/>
          </w:r>
          <w:r w:rsidR="007A2DBD">
            <w:rPr>
              <w:i/>
              <w:noProof/>
              <w:sz w:val="20"/>
              <w:szCs w:val="20"/>
            </w:rPr>
            <w:t>35</w:t>
          </w:r>
          <w:r w:rsidRPr="00746263">
            <w:rPr>
              <w:i/>
              <w:sz w:val="20"/>
              <w:szCs w:val="20"/>
            </w:rPr>
            <w:fldChar w:fldCharType="end"/>
          </w:r>
          <w:bookmarkStart w:id="41" w:name="_Ref210551766"/>
          <w:bookmarkStart w:id="42" w:name="_Ref270945979"/>
        </w:p>
      </w:tc>
    </w:tr>
    <w:bookmarkEnd w:id="41"/>
    <w:bookmarkEnd w:id="42"/>
  </w:tbl>
  <w:p w14:paraId="5A7E0295" w14:textId="77777777" w:rsidR="00EC1518" w:rsidRPr="005234FA" w:rsidRDefault="00EC1518">
    <w:pPr>
      <w:pStyle w:val="a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62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A5990"/>
    <w:multiLevelType w:val="hybridMultilevel"/>
    <w:tmpl w:val="21368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06F43"/>
    <w:multiLevelType w:val="hybridMultilevel"/>
    <w:tmpl w:val="4B98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A633E"/>
    <w:multiLevelType w:val="multilevel"/>
    <w:tmpl w:val="119AA09E"/>
    <w:lvl w:ilvl="0">
      <w:start w:val="13"/>
      <w:numFmt w:val="decimal"/>
      <w:lvlText w:val="%1"/>
      <w:lvlJc w:val="left"/>
      <w:pPr>
        <w:ind w:left="420" w:hanging="420"/>
      </w:pPr>
      <w:rPr>
        <w:rFonts w:cs="Times New Roman" w:hint="default"/>
      </w:rPr>
    </w:lvl>
    <w:lvl w:ilvl="1">
      <w:start w:val="3"/>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15:restartNumberingAfterBreak="0">
    <w:nsid w:val="1C7F7C3D"/>
    <w:multiLevelType w:val="hybridMultilevel"/>
    <w:tmpl w:val="0E064C14"/>
    <w:lvl w:ilvl="0" w:tplc="D6EE03E0">
      <w:start w:val="4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FB52CBC"/>
    <w:multiLevelType w:val="hybridMultilevel"/>
    <w:tmpl w:val="1F9AA7A6"/>
    <w:lvl w:ilvl="0" w:tplc="3522A38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1C471F"/>
    <w:multiLevelType w:val="hybridMultilevel"/>
    <w:tmpl w:val="0672C370"/>
    <w:lvl w:ilvl="0" w:tplc="412217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D23E5"/>
    <w:multiLevelType w:val="hybridMultilevel"/>
    <w:tmpl w:val="B5DE97F4"/>
    <w:lvl w:ilvl="0" w:tplc="EDAC60A2">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25241E97"/>
    <w:multiLevelType w:val="multilevel"/>
    <w:tmpl w:val="5DF4CBE0"/>
    <w:lvl w:ilvl="0">
      <w:start w:val="1"/>
      <w:numFmt w:val="decimal"/>
      <w:pStyle w:val="1"/>
      <w:lvlText w:val="%1."/>
      <w:lvlJc w:val="left"/>
      <w:pPr>
        <w:tabs>
          <w:tab w:val="num" w:pos="170"/>
        </w:tabs>
        <w:ind w:left="340" w:hanging="340"/>
      </w:pPr>
      <w:rPr>
        <w:rFonts w:cs="Times New Roman" w:hint="default"/>
      </w:rPr>
    </w:lvl>
    <w:lvl w:ilvl="1">
      <w:start w:val="1"/>
      <w:numFmt w:val="decimal"/>
      <w:lvlText w:val="%1.%2."/>
      <w:lvlJc w:val="left"/>
      <w:pPr>
        <w:tabs>
          <w:tab w:val="num" w:pos="454"/>
        </w:tabs>
        <w:ind w:left="792" w:hanging="432"/>
      </w:pPr>
      <w:rPr>
        <w:rFonts w:cs="Times New Roman" w:hint="default"/>
        <w:b w:val="0"/>
      </w:rPr>
    </w:lvl>
    <w:lvl w:ilvl="2">
      <w:start w:val="1"/>
      <w:numFmt w:val="decimal"/>
      <w:lvlText w:val="%1.%2.%3."/>
      <w:lvlJc w:val="left"/>
      <w:pPr>
        <w:tabs>
          <w:tab w:val="num" w:pos="1824"/>
        </w:tabs>
        <w:ind w:left="1857" w:hanging="657"/>
      </w:pPr>
      <w:rPr>
        <w:rFonts w:cs="Times New Roman" w:hint="default"/>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7AF26FF"/>
    <w:multiLevelType w:val="singleLevel"/>
    <w:tmpl w:val="D152C9BE"/>
    <w:lvl w:ilvl="0">
      <w:start w:val="1"/>
      <w:numFmt w:val="bullet"/>
      <w:pStyle w:val="Pointmark"/>
      <w:lvlText w:val=""/>
      <w:lvlJc w:val="left"/>
      <w:pPr>
        <w:tabs>
          <w:tab w:val="num" w:pos="360"/>
        </w:tabs>
        <w:ind w:left="360" w:hanging="360"/>
      </w:pPr>
      <w:rPr>
        <w:rFonts w:ascii="Symbol" w:hAnsi="Symbol" w:hint="default"/>
      </w:rPr>
    </w:lvl>
  </w:abstractNum>
  <w:abstractNum w:abstractNumId="10" w15:restartNumberingAfterBreak="0">
    <w:nsid w:val="2C4B7319"/>
    <w:multiLevelType w:val="hybridMultilevel"/>
    <w:tmpl w:val="937C707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2D474037"/>
    <w:multiLevelType w:val="hybridMultilevel"/>
    <w:tmpl w:val="9906E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40739"/>
    <w:multiLevelType w:val="hybridMultilevel"/>
    <w:tmpl w:val="AE9C301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33CE271D"/>
    <w:multiLevelType w:val="hybridMultilevel"/>
    <w:tmpl w:val="9CDE759C"/>
    <w:lvl w:ilvl="0" w:tplc="9426FBC4">
      <w:start w:val="1"/>
      <w:numFmt w:val="bullet"/>
      <w:pStyle w:val="Tabo"/>
      <w:lvlText w:val=""/>
      <w:lvlJc w:val="left"/>
      <w:pPr>
        <w:ind w:left="1200" w:hanging="360"/>
      </w:pPr>
      <w:rPr>
        <w:rFonts w:ascii="Symbol" w:hAnsi="Symbol" w:hint="default"/>
      </w:rPr>
    </w:lvl>
    <w:lvl w:ilvl="1" w:tplc="31923336">
      <w:start w:val="1"/>
      <w:numFmt w:val="bullet"/>
      <w:pStyle w:val="a"/>
      <w:lvlText w:val="o"/>
      <w:lvlJc w:val="left"/>
      <w:pPr>
        <w:ind w:left="2280" w:hanging="360"/>
      </w:pPr>
      <w:rPr>
        <w:rFonts w:ascii="Courier New" w:hAnsi="Courier New" w:hint="default"/>
      </w:rPr>
    </w:lvl>
    <w:lvl w:ilvl="2" w:tplc="09984BE4">
      <w:start w:val="1"/>
      <w:numFmt w:val="bullet"/>
      <w:lvlText w:val=""/>
      <w:lvlJc w:val="left"/>
      <w:pPr>
        <w:tabs>
          <w:tab w:val="num" w:pos="3000"/>
        </w:tabs>
        <w:ind w:left="3000" w:hanging="360"/>
      </w:pPr>
      <w:rPr>
        <w:rFonts w:ascii="Wingdings" w:hAnsi="Wingdings" w:hint="default"/>
      </w:rPr>
    </w:lvl>
    <w:lvl w:ilvl="3" w:tplc="EB944E3E" w:tentative="1">
      <w:start w:val="1"/>
      <w:numFmt w:val="bullet"/>
      <w:lvlText w:val=""/>
      <w:lvlJc w:val="left"/>
      <w:pPr>
        <w:ind w:left="3720" w:hanging="360"/>
      </w:pPr>
      <w:rPr>
        <w:rFonts w:ascii="Symbol" w:hAnsi="Symbol" w:hint="default"/>
      </w:rPr>
    </w:lvl>
    <w:lvl w:ilvl="4" w:tplc="000AFCB2" w:tentative="1">
      <w:start w:val="1"/>
      <w:numFmt w:val="bullet"/>
      <w:lvlText w:val="o"/>
      <w:lvlJc w:val="left"/>
      <w:pPr>
        <w:ind w:left="4440" w:hanging="360"/>
      </w:pPr>
      <w:rPr>
        <w:rFonts w:ascii="Courier New" w:hAnsi="Courier New" w:hint="default"/>
      </w:rPr>
    </w:lvl>
    <w:lvl w:ilvl="5" w:tplc="BCA8EA36" w:tentative="1">
      <w:start w:val="1"/>
      <w:numFmt w:val="bullet"/>
      <w:lvlText w:val=""/>
      <w:lvlJc w:val="left"/>
      <w:pPr>
        <w:ind w:left="5160" w:hanging="360"/>
      </w:pPr>
      <w:rPr>
        <w:rFonts w:ascii="Wingdings" w:hAnsi="Wingdings" w:hint="default"/>
      </w:rPr>
    </w:lvl>
    <w:lvl w:ilvl="6" w:tplc="BC3E151E" w:tentative="1">
      <w:start w:val="1"/>
      <w:numFmt w:val="bullet"/>
      <w:lvlText w:val=""/>
      <w:lvlJc w:val="left"/>
      <w:pPr>
        <w:ind w:left="5880" w:hanging="360"/>
      </w:pPr>
      <w:rPr>
        <w:rFonts w:ascii="Symbol" w:hAnsi="Symbol" w:hint="default"/>
      </w:rPr>
    </w:lvl>
    <w:lvl w:ilvl="7" w:tplc="80AA6126" w:tentative="1">
      <w:start w:val="1"/>
      <w:numFmt w:val="bullet"/>
      <w:lvlText w:val="o"/>
      <w:lvlJc w:val="left"/>
      <w:pPr>
        <w:ind w:left="6600" w:hanging="360"/>
      </w:pPr>
      <w:rPr>
        <w:rFonts w:ascii="Courier New" w:hAnsi="Courier New" w:hint="default"/>
      </w:rPr>
    </w:lvl>
    <w:lvl w:ilvl="8" w:tplc="6F36E4C0" w:tentative="1">
      <w:start w:val="1"/>
      <w:numFmt w:val="bullet"/>
      <w:lvlText w:val=""/>
      <w:lvlJc w:val="left"/>
      <w:pPr>
        <w:ind w:left="7320" w:hanging="360"/>
      </w:pPr>
      <w:rPr>
        <w:rFonts w:ascii="Wingdings" w:hAnsi="Wingdings" w:hint="default"/>
      </w:rPr>
    </w:lvl>
  </w:abstractNum>
  <w:abstractNum w:abstractNumId="14" w15:restartNumberingAfterBreak="0">
    <w:nsid w:val="359B4827"/>
    <w:multiLevelType w:val="hybridMultilevel"/>
    <w:tmpl w:val="AAEA5DE6"/>
    <w:lvl w:ilvl="0" w:tplc="0419000F">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15" w15:restartNumberingAfterBreak="0">
    <w:nsid w:val="37172C6A"/>
    <w:multiLevelType w:val="hybridMultilevel"/>
    <w:tmpl w:val="58ECD6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2676F"/>
    <w:multiLevelType w:val="hybridMultilevel"/>
    <w:tmpl w:val="C0B43FB8"/>
    <w:lvl w:ilvl="0" w:tplc="61404426">
      <w:start w:val="1"/>
      <w:numFmt w:val="bullet"/>
      <w:lvlText w:val=""/>
      <w:lvlJc w:val="left"/>
      <w:pPr>
        <w:tabs>
          <w:tab w:val="num" w:pos="1620"/>
        </w:tabs>
        <w:ind w:left="1620" w:hanging="360"/>
      </w:pPr>
      <w:rPr>
        <w:rFonts w:ascii="Symbol" w:hAnsi="Symbol" w:hint="default"/>
      </w:rPr>
    </w:lvl>
    <w:lvl w:ilvl="1" w:tplc="F06E4F3C" w:tentative="1">
      <w:start w:val="1"/>
      <w:numFmt w:val="bullet"/>
      <w:lvlText w:val="o"/>
      <w:lvlJc w:val="left"/>
      <w:pPr>
        <w:tabs>
          <w:tab w:val="num" w:pos="2340"/>
        </w:tabs>
        <w:ind w:left="2340" w:hanging="360"/>
      </w:pPr>
      <w:rPr>
        <w:rFonts w:ascii="Courier New" w:hAnsi="Courier New" w:hint="default"/>
      </w:rPr>
    </w:lvl>
    <w:lvl w:ilvl="2" w:tplc="02CC995A" w:tentative="1">
      <w:start w:val="1"/>
      <w:numFmt w:val="bullet"/>
      <w:lvlText w:val=""/>
      <w:lvlJc w:val="left"/>
      <w:pPr>
        <w:tabs>
          <w:tab w:val="num" w:pos="3060"/>
        </w:tabs>
        <w:ind w:left="3060" w:hanging="360"/>
      </w:pPr>
      <w:rPr>
        <w:rFonts w:ascii="Wingdings" w:hAnsi="Wingdings" w:hint="default"/>
      </w:rPr>
    </w:lvl>
    <w:lvl w:ilvl="3" w:tplc="995621D4" w:tentative="1">
      <w:start w:val="1"/>
      <w:numFmt w:val="bullet"/>
      <w:lvlText w:val=""/>
      <w:lvlJc w:val="left"/>
      <w:pPr>
        <w:tabs>
          <w:tab w:val="num" w:pos="3780"/>
        </w:tabs>
        <w:ind w:left="3780" w:hanging="360"/>
      </w:pPr>
      <w:rPr>
        <w:rFonts w:ascii="Symbol" w:hAnsi="Symbol" w:hint="default"/>
      </w:rPr>
    </w:lvl>
    <w:lvl w:ilvl="4" w:tplc="4C3E5A94" w:tentative="1">
      <w:start w:val="1"/>
      <w:numFmt w:val="bullet"/>
      <w:lvlText w:val="o"/>
      <w:lvlJc w:val="left"/>
      <w:pPr>
        <w:tabs>
          <w:tab w:val="num" w:pos="4500"/>
        </w:tabs>
        <w:ind w:left="4500" w:hanging="360"/>
      </w:pPr>
      <w:rPr>
        <w:rFonts w:ascii="Courier New" w:hAnsi="Courier New" w:hint="default"/>
      </w:rPr>
    </w:lvl>
    <w:lvl w:ilvl="5" w:tplc="6874B58E" w:tentative="1">
      <w:start w:val="1"/>
      <w:numFmt w:val="bullet"/>
      <w:lvlText w:val=""/>
      <w:lvlJc w:val="left"/>
      <w:pPr>
        <w:tabs>
          <w:tab w:val="num" w:pos="5220"/>
        </w:tabs>
        <w:ind w:left="5220" w:hanging="360"/>
      </w:pPr>
      <w:rPr>
        <w:rFonts w:ascii="Wingdings" w:hAnsi="Wingdings" w:hint="default"/>
      </w:rPr>
    </w:lvl>
    <w:lvl w:ilvl="6" w:tplc="A41E7FA4" w:tentative="1">
      <w:start w:val="1"/>
      <w:numFmt w:val="bullet"/>
      <w:lvlText w:val=""/>
      <w:lvlJc w:val="left"/>
      <w:pPr>
        <w:tabs>
          <w:tab w:val="num" w:pos="5940"/>
        </w:tabs>
        <w:ind w:left="5940" w:hanging="360"/>
      </w:pPr>
      <w:rPr>
        <w:rFonts w:ascii="Symbol" w:hAnsi="Symbol" w:hint="default"/>
      </w:rPr>
    </w:lvl>
    <w:lvl w:ilvl="7" w:tplc="1F6CEA50" w:tentative="1">
      <w:start w:val="1"/>
      <w:numFmt w:val="bullet"/>
      <w:lvlText w:val="o"/>
      <w:lvlJc w:val="left"/>
      <w:pPr>
        <w:tabs>
          <w:tab w:val="num" w:pos="6660"/>
        </w:tabs>
        <w:ind w:left="6660" w:hanging="360"/>
      </w:pPr>
      <w:rPr>
        <w:rFonts w:ascii="Courier New" w:hAnsi="Courier New" w:hint="default"/>
      </w:rPr>
    </w:lvl>
    <w:lvl w:ilvl="8" w:tplc="A1A48B1E"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02D476A"/>
    <w:multiLevelType w:val="hybridMultilevel"/>
    <w:tmpl w:val="D7CA16D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4C5C1EBC"/>
    <w:multiLevelType w:val="hybridMultilevel"/>
    <w:tmpl w:val="B1FEFBF4"/>
    <w:lvl w:ilvl="0" w:tplc="04190015">
      <w:start w:val="1"/>
      <w:numFmt w:val="upp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4030F5C"/>
    <w:multiLevelType w:val="hybridMultilevel"/>
    <w:tmpl w:val="B9DCD90C"/>
    <w:lvl w:ilvl="0" w:tplc="0DE68DC6">
      <w:start w:val="1"/>
      <w:numFmt w:val="bullet"/>
      <w:lvlText w:val=""/>
      <w:lvlJc w:val="left"/>
      <w:pPr>
        <w:tabs>
          <w:tab w:val="num" w:pos="1560"/>
        </w:tabs>
        <w:ind w:left="1560" w:hanging="360"/>
      </w:pPr>
      <w:rPr>
        <w:rFonts w:ascii="Symbol" w:hAnsi="Symbol" w:hint="default"/>
      </w:rPr>
    </w:lvl>
    <w:lvl w:ilvl="1" w:tplc="458EB2F2" w:tentative="1">
      <w:start w:val="1"/>
      <w:numFmt w:val="bullet"/>
      <w:lvlText w:val="o"/>
      <w:lvlJc w:val="left"/>
      <w:pPr>
        <w:tabs>
          <w:tab w:val="num" w:pos="2280"/>
        </w:tabs>
        <w:ind w:left="2280" w:hanging="360"/>
      </w:pPr>
      <w:rPr>
        <w:rFonts w:ascii="Courier New" w:hAnsi="Courier New" w:hint="default"/>
      </w:rPr>
    </w:lvl>
    <w:lvl w:ilvl="2" w:tplc="806E708E" w:tentative="1">
      <w:start w:val="1"/>
      <w:numFmt w:val="bullet"/>
      <w:lvlText w:val=""/>
      <w:lvlJc w:val="left"/>
      <w:pPr>
        <w:tabs>
          <w:tab w:val="num" w:pos="3000"/>
        </w:tabs>
        <w:ind w:left="3000" w:hanging="360"/>
      </w:pPr>
      <w:rPr>
        <w:rFonts w:ascii="Wingdings" w:hAnsi="Wingdings" w:hint="default"/>
      </w:rPr>
    </w:lvl>
    <w:lvl w:ilvl="3" w:tplc="868E6564" w:tentative="1">
      <w:start w:val="1"/>
      <w:numFmt w:val="bullet"/>
      <w:lvlText w:val=""/>
      <w:lvlJc w:val="left"/>
      <w:pPr>
        <w:tabs>
          <w:tab w:val="num" w:pos="3720"/>
        </w:tabs>
        <w:ind w:left="3720" w:hanging="360"/>
      </w:pPr>
      <w:rPr>
        <w:rFonts w:ascii="Symbol" w:hAnsi="Symbol" w:hint="default"/>
      </w:rPr>
    </w:lvl>
    <w:lvl w:ilvl="4" w:tplc="12D8429C" w:tentative="1">
      <w:start w:val="1"/>
      <w:numFmt w:val="bullet"/>
      <w:lvlText w:val="o"/>
      <w:lvlJc w:val="left"/>
      <w:pPr>
        <w:tabs>
          <w:tab w:val="num" w:pos="4440"/>
        </w:tabs>
        <w:ind w:left="4440" w:hanging="360"/>
      </w:pPr>
      <w:rPr>
        <w:rFonts w:ascii="Courier New" w:hAnsi="Courier New" w:hint="default"/>
      </w:rPr>
    </w:lvl>
    <w:lvl w:ilvl="5" w:tplc="DC72BF3A" w:tentative="1">
      <w:start w:val="1"/>
      <w:numFmt w:val="bullet"/>
      <w:lvlText w:val=""/>
      <w:lvlJc w:val="left"/>
      <w:pPr>
        <w:tabs>
          <w:tab w:val="num" w:pos="5160"/>
        </w:tabs>
        <w:ind w:left="5160" w:hanging="360"/>
      </w:pPr>
      <w:rPr>
        <w:rFonts w:ascii="Wingdings" w:hAnsi="Wingdings" w:hint="default"/>
      </w:rPr>
    </w:lvl>
    <w:lvl w:ilvl="6" w:tplc="C28E58C8" w:tentative="1">
      <w:start w:val="1"/>
      <w:numFmt w:val="bullet"/>
      <w:lvlText w:val=""/>
      <w:lvlJc w:val="left"/>
      <w:pPr>
        <w:tabs>
          <w:tab w:val="num" w:pos="5880"/>
        </w:tabs>
        <w:ind w:left="5880" w:hanging="360"/>
      </w:pPr>
      <w:rPr>
        <w:rFonts w:ascii="Symbol" w:hAnsi="Symbol" w:hint="default"/>
      </w:rPr>
    </w:lvl>
    <w:lvl w:ilvl="7" w:tplc="7898F372" w:tentative="1">
      <w:start w:val="1"/>
      <w:numFmt w:val="bullet"/>
      <w:lvlText w:val="o"/>
      <w:lvlJc w:val="left"/>
      <w:pPr>
        <w:tabs>
          <w:tab w:val="num" w:pos="6600"/>
        </w:tabs>
        <w:ind w:left="6600" w:hanging="360"/>
      </w:pPr>
      <w:rPr>
        <w:rFonts w:ascii="Courier New" w:hAnsi="Courier New" w:hint="default"/>
      </w:rPr>
    </w:lvl>
    <w:lvl w:ilvl="8" w:tplc="27B0DB2A"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68C51B69"/>
    <w:multiLevelType w:val="hybridMultilevel"/>
    <w:tmpl w:val="D2AA7CCA"/>
    <w:lvl w:ilvl="0" w:tplc="F61E7058">
      <w:start w:val="1"/>
      <w:numFmt w:val="bullet"/>
      <w:pStyle w:val="Point"/>
      <w:lvlText w:val=""/>
      <w:lvlJc w:val="left"/>
      <w:pPr>
        <w:ind w:left="1481" w:hanging="360"/>
      </w:pPr>
      <w:rPr>
        <w:rFonts w:ascii="Symbol" w:hAnsi="Symbol" w:hint="default"/>
      </w:rPr>
    </w:lvl>
    <w:lvl w:ilvl="1" w:tplc="7746307C">
      <w:start w:val="1"/>
      <w:numFmt w:val="bullet"/>
      <w:pStyle w:val="Point2"/>
      <w:lvlText w:val="o"/>
      <w:lvlJc w:val="left"/>
      <w:pPr>
        <w:ind w:left="7307" w:hanging="360"/>
      </w:pPr>
      <w:rPr>
        <w:rFonts w:ascii="Courier New" w:hAnsi="Courier New" w:hint="default"/>
      </w:rPr>
    </w:lvl>
    <w:lvl w:ilvl="2" w:tplc="782C8D68">
      <w:start w:val="1"/>
      <w:numFmt w:val="bullet"/>
      <w:lvlText w:val=""/>
      <w:lvlJc w:val="left"/>
      <w:pPr>
        <w:ind w:left="2921" w:hanging="360"/>
      </w:pPr>
      <w:rPr>
        <w:rFonts w:ascii="Wingdings" w:hAnsi="Wingdings" w:hint="default"/>
      </w:rPr>
    </w:lvl>
    <w:lvl w:ilvl="3" w:tplc="63284CD2">
      <w:start w:val="1"/>
      <w:numFmt w:val="bullet"/>
      <w:lvlText w:val=""/>
      <w:lvlJc w:val="left"/>
      <w:pPr>
        <w:ind w:left="3641" w:hanging="360"/>
      </w:pPr>
      <w:rPr>
        <w:rFonts w:ascii="Symbol" w:hAnsi="Symbol" w:hint="default"/>
      </w:rPr>
    </w:lvl>
    <w:lvl w:ilvl="4" w:tplc="ACA4925A" w:tentative="1">
      <w:start w:val="1"/>
      <w:numFmt w:val="bullet"/>
      <w:lvlText w:val="o"/>
      <w:lvlJc w:val="left"/>
      <w:pPr>
        <w:ind w:left="4361" w:hanging="360"/>
      </w:pPr>
      <w:rPr>
        <w:rFonts w:ascii="Courier New" w:hAnsi="Courier New" w:hint="default"/>
      </w:rPr>
    </w:lvl>
    <w:lvl w:ilvl="5" w:tplc="317A6D90" w:tentative="1">
      <w:start w:val="1"/>
      <w:numFmt w:val="bullet"/>
      <w:lvlText w:val=""/>
      <w:lvlJc w:val="left"/>
      <w:pPr>
        <w:ind w:left="5081" w:hanging="360"/>
      </w:pPr>
      <w:rPr>
        <w:rFonts w:ascii="Wingdings" w:hAnsi="Wingdings" w:hint="default"/>
      </w:rPr>
    </w:lvl>
    <w:lvl w:ilvl="6" w:tplc="91CE15EA" w:tentative="1">
      <w:start w:val="1"/>
      <w:numFmt w:val="bullet"/>
      <w:lvlText w:val=""/>
      <w:lvlJc w:val="left"/>
      <w:pPr>
        <w:ind w:left="5801" w:hanging="360"/>
      </w:pPr>
      <w:rPr>
        <w:rFonts w:ascii="Symbol" w:hAnsi="Symbol" w:hint="default"/>
      </w:rPr>
    </w:lvl>
    <w:lvl w:ilvl="7" w:tplc="35DCBCE6" w:tentative="1">
      <w:start w:val="1"/>
      <w:numFmt w:val="bullet"/>
      <w:lvlText w:val="o"/>
      <w:lvlJc w:val="left"/>
      <w:pPr>
        <w:ind w:left="6521" w:hanging="360"/>
      </w:pPr>
      <w:rPr>
        <w:rFonts w:ascii="Courier New" w:hAnsi="Courier New" w:hint="default"/>
      </w:rPr>
    </w:lvl>
    <w:lvl w:ilvl="8" w:tplc="33A0C786" w:tentative="1">
      <w:start w:val="1"/>
      <w:numFmt w:val="bullet"/>
      <w:lvlText w:val=""/>
      <w:lvlJc w:val="left"/>
      <w:pPr>
        <w:ind w:left="7241" w:hanging="360"/>
      </w:pPr>
      <w:rPr>
        <w:rFonts w:ascii="Wingdings" w:hAnsi="Wingdings" w:hint="default"/>
      </w:rPr>
    </w:lvl>
  </w:abstractNum>
  <w:abstractNum w:abstractNumId="21" w15:restartNumberingAfterBreak="0">
    <w:nsid w:val="6A771DF8"/>
    <w:multiLevelType w:val="hybridMultilevel"/>
    <w:tmpl w:val="42587BDC"/>
    <w:lvl w:ilvl="0" w:tplc="56D8F410">
      <w:start w:val="1"/>
      <w:numFmt w:val="decimal"/>
      <w:pStyle w:val="Tabnum"/>
      <w:lvlText w:val="%1)"/>
      <w:lvlJc w:val="left"/>
      <w:pPr>
        <w:ind w:left="1211" w:hanging="360"/>
      </w:pPr>
      <w:rPr>
        <w:rFonts w:cs="Times New Roman" w:hint="default"/>
      </w:rPr>
    </w:lvl>
    <w:lvl w:ilvl="1" w:tplc="D0587468" w:tentative="1">
      <w:start w:val="1"/>
      <w:numFmt w:val="lowerLetter"/>
      <w:lvlText w:val="%2."/>
      <w:lvlJc w:val="left"/>
      <w:pPr>
        <w:ind w:left="1931" w:hanging="360"/>
      </w:pPr>
      <w:rPr>
        <w:rFonts w:cs="Times New Roman"/>
      </w:rPr>
    </w:lvl>
    <w:lvl w:ilvl="2" w:tplc="401AA756" w:tentative="1">
      <w:start w:val="1"/>
      <w:numFmt w:val="lowerRoman"/>
      <w:lvlText w:val="%3."/>
      <w:lvlJc w:val="right"/>
      <w:pPr>
        <w:ind w:left="2651" w:hanging="180"/>
      </w:pPr>
      <w:rPr>
        <w:rFonts w:cs="Times New Roman"/>
      </w:rPr>
    </w:lvl>
    <w:lvl w:ilvl="3" w:tplc="253CCF4A" w:tentative="1">
      <w:start w:val="1"/>
      <w:numFmt w:val="decimal"/>
      <w:lvlText w:val="%4."/>
      <w:lvlJc w:val="left"/>
      <w:pPr>
        <w:ind w:left="3371" w:hanging="360"/>
      </w:pPr>
      <w:rPr>
        <w:rFonts w:cs="Times New Roman"/>
      </w:rPr>
    </w:lvl>
    <w:lvl w:ilvl="4" w:tplc="F24E469E" w:tentative="1">
      <w:start w:val="1"/>
      <w:numFmt w:val="lowerLetter"/>
      <w:lvlText w:val="%5."/>
      <w:lvlJc w:val="left"/>
      <w:pPr>
        <w:ind w:left="4091" w:hanging="360"/>
      </w:pPr>
      <w:rPr>
        <w:rFonts w:cs="Times New Roman"/>
      </w:rPr>
    </w:lvl>
    <w:lvl w:ilvl="5" w:tplc="91ECB66A" w:tentative="1">
      <w:start w:val="1"/>
      <w:numFmt w:val="lowerRoman"/>
      <w:lvlText w:val="%6."/>
      <w:lvlJc w:val="right"/>
      <w:pPr>
        <w:ind w:left="4811" w:hanging="180"/>
      </w:pPr>
      <w:rPr>
        <w:rFonts w:cs="Times New Roman"/>
      </w:rPr>
    </w:lvl>
    <w:lvl w:ilvl="6" w:tplc="A2CE67B6" w:tentative="1">
      <w:start w:val="1"/>
      <w:numFmt w:val="decimal"/>
      <w:lvlText w:val="%7."/>
      <w:lvlJc w:val="left"/>
      <w:pPr>
        <w:ind w:left="5531" w:hanging="360"/>
      </w:pPr>
      <w:rPr>
        <w:rFonts w:cs="Times New Roman"/>
      </w:rPr>
    </w:lvl>
    <w:lvl w:ilvl="7" w:tplc="4DC602DE" w:tentative="1">
      <w:start w:val="1"/>
      <w:numFmt w:val="lowerLetter"/>
      <w:lvlText w:val="%8."/>
      <w:lvlJc w:val="left"/>
      <w:pPr>
        <w:ind w:left="6251" w:hanging="360"/>
      </w:pPr>
      <w:rPr>
        <w:rFonts w:cs="Times New Roman"/>
      </w:rPr>
    </w:lvl>
    <w:lvl w:ilvl="8" w:tplc="3A984956" w:tentative="1">
      <w:start w:val="1"/>
      <w:numFmt w:val="lowerRoman"/>
      <w:lvlText w:val="%9."/>
      <w:lvlJc w:val="right"/>
      <w:pPr>
        <w:ind w:left="6971" w:hanging="180"/>
      </w:pPr>
      <w:rPr>
        <w:rFonts w:cs="Times New Roman"/>
      </w:rPr>
    </w:lvl>
  </w:abstractNum>
  <w:abstractNum w:abstractNumId="22" w15:restartNumberingAfterBreak="0">
    <w:nsid w:val="6C18181B"/>
    <w:multiLevelType w:val="hybridMultilevel"/>
    <w:tmpl w:val="D2E64510"/>
    <w:lvl w:ilvl="0" w:tplc="04190005">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DD97EC9"/>
    <w:multiLevelType w:val="hybridMultilevel"/>
    <w:tmpl w:val="582AAC82"/>
    <w:lvl w:ilvl="0" w:tplc="707EEA5C">
      <w:start w:val="1"/>
      <w:numFmt w:val="bullet"/>
      <w:pStyle w:val="Title1"/>
      <w:lvlText w:val=""/>
      <w:lvlJc w:val="left"/>
      <w:pPr>
        <w:tabs>
          <w:tab w:val="num" w:pos="1152"/>
        </w:tabs>
        <w:ind w:left="1152" w:hanging="360"/>
      </w:pPr>
      <w:rPr>
        <w:rFonts w:ascii="Wingdings" w:hAnsi="Wingdings" w:hint="default"/>
      </w:rPr>
    </w:lvl>
    <w:lvl w:ilvl="1" w:tplc="6408EB4C" w:tentative="1">
      <w:start w:val="1"/>
      <w:numFmt w:val="bullet"/>
      <w:lvlText w:val="o"/>
      <w:lvlJc w:val="left"/>
      <w:pPr>
        <w:tabs>
          <w:tab w:val="num" w:pos="1872"/>
        </w:tabs>
        <w:ind w:left="1872" w:hanging="360"/>
      </w:pPr>
      <w:rPr>
        <w:rFonts w:ascii="Courier New" w:hAnsi="Courier New" w:hint="default"/>
      </w:rPr>
    </w:lvl>
    <w:lvl w:ilvl="2" w:tplc="8848D0A6" w:tentative="1">
      <w:start w:val="1"/>
      <w:numFmt w:val="bullet"/>
      <w:pStyle w:val="Title3"/>
      <w:lvlText w:val=""/>
      <w:lvlJc w:val="left"/>
      <w:pPr>
        <w:tabs>
          <w:tab w:val="num" w:pos="2592"/>
        </w:tabs>
        <w:ind w:left="2592" w:hanging="360"/>
      </w:pPr>
      <w:rPr>
        <w:rFonts w:ascii="Wingdings" w:hAnsi="Wingdings" w:hint="default"/>
      </w:rPr>
    </w:lvl>
    <w:lvl w:ilvl="3" w:tplc="2E82A4D4" w:tentative="1">
      <w:start w:val="1"/>
      <w:numFmt w:val="bullet"/>
      <w:lvlText w:val=""/>
      <w:lvlJc w:val="left"/>
      <w:pPr>
        <w:tabs>
          <w:tab w:val="num" w:pos="3312"/>
        </w:tabs>
        <w:ind w:left="3312" w:hanging="360"/>
      </w:pPr>
      <w:rPr>
        <w:rFonts w:ascii="Symbol" w:hAnsi="Symbol" w:hint="default"/>
      </w:rPr>
    </w:lvl>
    <w:lvl w:ilvl="4" w:tplc="F2122728" w:tentative="1">
      <w:start w:val="1"/>
      <w:numFmt w:val="bullet"/>
      <w:lvlText w:val="o"/>
      <w:lvlJc w:val="left"/>
      <w:pPr>
        <w:tabs>
          <w:tab w:val="num" w:pos="4032"/>
        </w:tabs>
        <w:ind w:left="4032" w:hanging="360"/>
      </w:pPr>
      <w:rPr>
        <w:rFonts w:ascii="Courier New" w:hAnsi="Courier New" w:hint="default"/>
      </w:rPr>
    </w:lvl>
    <w:lvl w:ilvl="5" w:tplc="8FF4167A" w:tentative="1">
      <w:start w:val="1"/>
      <w:numFmt w:val="bullet"/>
      <w:lvlText w:val=""/>
      <w:lvlJc w:val="left"/>
      <w:pPr>
        <w:tabs>
          <w:tab w:val="num" w:pos="4752"/>
        </w:tabs>
        <w:ind w:left="4752" w:hanging="360"/>
      </w:pPr>
      <w:rPr>
        <w:rFonts w:ascii="Wingdings" w:hAnsi="Wingdings" w:hint="default"/>
      </w:rPr>
    </w:lvl>
    <w:lvl w:ilvl="6" w:tplc="8F44B9A8" w:tentative="1">
      <w:start w:val="1"/>
      <w:numFmt w:val="bullet"/>
      <w:lvlText w:val=""/>
      <w:lvlJc w:val="left"/>
      <w:pPr>
        <w:tabs>
          <w:tab w:val="num" w:pos="5472"/>
        </w:tabs>
        <w:ind w:left="5472" w:hanging="360"/>
      </w:pPr>
      <w:rPr>
        <w:rFonts w:ascii="Symbol" w:hAnsi="Symbol" w:hint="default"/>
      </w:rPr>
    </w:lvl>
    <w:lvl w:ilvl="7" w:tplc="ECF65CDA" w:tentative="1">
      <w:start w:val="1"/>
      <w:numFmt w:val="bullet"/>
      <w:lvlText w:val="o"/>
      <w:lvlJc w:val="left"/>
      <w:pPr>
        <w:tabs>
          <w:tab w:val="num" w:pos="6192"/>
        </w:tabs>
        <w:ind w:left="6192" w:hanging="360"/>
      </w:pPr>
      <w:rPr>
        <w:rFonts w:ascii="Courier New" w:hAnsi="Courier New" w:hint="default"/>
      </w:rPr>
    </w:lvl>
    <w:lvl w:ilvl="8" w:tplc="9FC61B9E"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72CC3D6B"/>
    <w:multiLevelType w:val="hybridMultilevel"/>
    <w:tmpl w:val="0A025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6822B30"/>
    <w:multiLevelType w:val="hybridMultilevel"/>
    <w:tmpl w:val="C3367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cs="Times New Roman" w:hint="default"/>
        <w:b/>
        <w:i w:val="0"/>
        <w:sz w:val="24"/>
      </w:rPr>
    </w:lvl>
    <w:lvl w:ilvl="1">
      <w:start w:val="1"/>
      <w:numFmt w:val="decimal"/>
      <w:pStyle w:val="10"/>
      <w:lvlText w:val="%2."/>
      <w:lvlJc w:val="left"/>
      <w:pPr>
        <w:tabs>
          <w:tab w:val="num" w:pos="851"/>
        </w:tabs>
        <w:ind w:left="851" w:hanging="851"/>
      </w:pPr>
      <w:rPr>
        <w:rFonts w:ascii="Times New Roman" w:hAnsi="Times New Roman" w:cs="Times New Roman" w:hint="default"/>
        <w:b/>
        <w:i w:val="0"/>
        <w:sz w:val="24"/>
      </w:rPr>
    </w:lvl>
    <w:lvl w:ilvl="2">
      <w:start w:val="1"/>
      <w:numFmt w:val="decimal"/>
      <w:pStyle w:val="2"/>
      <w:lvlText w:val="%2.%3."/>
      <w:lvlJc w:val="left"/>
      <w:pPr>
        <w:tabs>
          <w:tab w:val="num" w:pos="851"/>
        </w:tabs>
        <w:ind w:left="851" w:hanging="851"/>
      </w:pPr>
      <w:rPr>
        <w:rFonts w:cs="Times New Roman" w:hint="default"/>
      </w:rPr>
    </w:lvl>
    <w:lvl w:ilvl="3">
      <w:start w:val="1"/>
      <w:numFmt w:val="decimal"/>
      <w:pStyle w:val="3"/>
      <w:lvlText w:val="%2.%3.%4."/>
      <w:lvlJc w:val="left"/>
      <w:pPr>
        <w:tabs>
          <w:tab w:val="num" w:pos="851"/>
        </w:tabs>
        <w:ind w:left="851" w:hanging="85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3"/>
  </w:num>
  <w:num w:numId="3">
    <w:abstractNumId w:val="20"/>
  </w:num>
  <w:num w:numId="4">
    <w:abstractNumId w:val="26"/>
  </w:num>
  <w:num w:numId="5">
    <w:abstractNumId w:val="21"/>
  </w:num>
  <w:num w:numId="6">
    <w:abstractNumId w:val="9"/>
  </w:num>
  <w:num w:numId="7">
    <w:abstractNumId w:val="23"/>
  </w:num>
  <w:num w:numId="8">
    <w:abstractNumId w:val="22"/>
  </w:num>
  <w:num w:numId="9">
    <w:abstractNumId w:val="16"/>
  </w:num>
  <w:num w:numId="10">
    <w:abstractNumId w:val="19"/>
  </w:num>
  <w:num w:numId="11">
    <w:abstractNumId w:val="3"/>
  </w:num>
  <w:num w:numId="12">
    <w:abstractNumId w:val="11"/>
  </w:num>
  <w:num w:numId="13">
    <w:abstractNumId w:val="1"/>
  </w:num>
  <w:num w:numId="14">
    <w:abstractNumId w:val="15"/>
  </w:num>
  <w:num w:numId="15">
    <w:abstractNumId w:val="4"/>
  </w:num>
  <w:num w:numId="16">
    <w:abstractNumId w:val="7"/>
  </w:num>
  <w:num w:numId="17">
    <w:abstractNumId w:val="6"/>
  </w:num>
  <w:num w:numId="18">
    <w:abstractNumId w:val="18"/>
  </w:num>
  <w:num w:numId="19">
    <w:abstractNumId w:val="5"/>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0"/>
  </w:num>
  <w:num w:numId="45">
    <w:abstractNumId w:val="12"/>
  </w:num>
  <w:num w:numId="46">
    <w:abstractNumId w:val="17"/>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4"/>
  </w:num>
  <w:num w:numId="50">
    <w:abstractNumId w:val="8"/>
  </w:num>
  <w:num w:numId="51">
    <w:abstractNumId w:val="2"/>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26A8"/>
    <w:rsid w:val="000003FD"/>
    <w:rsid w:val="0000054F"/>
    <w:rsid w:val="0000072D"/>
    <w:rsid w:val="00000A9B"/>
    <w:rsid w:val="00001A50"/>
    <w:rsid w:val="00001B48"/>
    <w:rsid w:val="00002609"/>
    <w:rsid w:val="00002772"/>
    <w:rsid w:val="00003188"/>
    <w:rsid w:val="0000337F"/>
    <w:rsid w:val="000037E1"/>
    <w:rsid w:val="00003E8F"/>
    <w:rsid w:val="0000432B"/>
    <w:rsid w:val="000043F2"/>
    <w:rsid w:val="000058E6"/>
    <w:rsid w:val="00005E9F"/>
    <w:rsid w:val="00006619"/>
    <w:rsid w:val="00006839"/>
    <w:rsid w:val="0000693C"/>
    <w:rsid w:val="00006986"/>
    <w:rsid w:val="00006CF8"/>
    <w:rsid w:val="00007CBE"/>
    <w:rsid w:val="00010494"/>
    <w:rsid w:val="000106F4"/>
    <w:rsid w:val="000109EB"/>
    <w:rsid w:val="00010B44"/>
    <w:rsid w:val="00010C74"/>
    <w:rsid w:val="00010EB1"/>
    <w:rsid w:val="000115D5"/>
    <w:rsid w:val="000122EC"/>
    <w:rsid w:val="00012352"/>
    <w:rsid w:val="00013A48"/>
    <w:rsid w:val="00013BCB"/>
    <w:rsid w:val="00013D41"/>
    <w:rsid w:val="00013DA7"/>
    <w:rsid w:val="00013EFB"/>
    <w:rsid w:val="00014664"/>
    <w:rsid w:val="00015026"/>
    <w:rsid w:val="000152CB"/>
    <w:rsid w:val="000159B8"/>
    <w:rsid w:val="00015AAF"/>
    <w:rsid w:val="000160A8"/>
    <w:rsid w:val="0001673F"/>
    <w:rsid w:val="00016F41"/>
    <w:rsid w:val="0001706E"/>
    <w:rsid w:val="000179EB"/>
    <w:rsid w:val="000179F0"/>
    <w:rsid w:val="00017D09"/>
    <w:rsid w:val="00020962"/>
    <w:rsid w:val="000211E7"/>
    <w:rsid w:val="00021384"/>
    <w:rsid w:val="0002148A"/>
    <w:rsid w:val="000218CC"/>
    <w:rsid w:val="00022283"/>
    <w:rsid w:val="000222C3"/>
    <w:rsid w:val="00023E7B"/>
    <w:rsid w:val="0002456D"/>
    <w:rsid w:val="0002476E"/>
    <w:rsid w:val="0002485F"/>
    <w:rsid w:val="00025259"/>
    <w:rsid w:val="000254D7"/>
    <w:rsid w:val="00025705"/>
    <w:rsid w:val="0002587C"/>
    <w:rsid w:val="00026164"/>
    <w:rsid w:val="000261D8"/>
    <w:rsid w:val="0002715D"/>
    <w:rsid w:val="00027C3A"/>
    <w:rsid w:val="00030337"/>
    <w:rsid w:val="00030361"/>
    <w:rsid w:val="00030521"/>
    <w:rsid w:val="00030681"/>
    <w:rsid w:val="00030A7F"/>
    <w:rsid w:val="00030C06"/>
    <w:rsid w:val="00031EC9"/>
    <w:rsid w:val="000320EF"/>
    <w:rsid w:val="00032146"/>
    <w:rsid w:val="0003273D"/>
    <w:rsid w:val="00032756"/>
    <w:rsid w:val="00032D37"/>
    <w:rsid w:val="00032D3C"/>
    <w:rsid w:val="000339B5"/>
    <w:rsid w:val="0003485F"/>
    <w:rsid w:val="00034946"/>
    <w:rsid w:val="00035683"/>
    <w:rsid w:val="00035D1D"/>
    <w:rsid w:val="00035D84"/>
    <w:rsid w:val="00035F52"/>
    <w:rsid w:val="00036AE0"/>
    <w:rsid w:val="00040183"/>
    <w:rsid w:val="00040485"/>
    <w:rsid w:val="00040AAC"/>
    <w:rsid w:val="00041051"/>
    <w:rsid w:val="00041D40"/>
    <w:rsid w:val="00042158"/>
    <w:rsid w:val="00043880"/>
    <w:rsid w:val="000439A2"/>
    <w:rsid w:val="00043D50"/>
    <w:rsid w:val="00044375"/>
    <w:rsid w:val="0004495A"/>
    <w:rsid w:val="00044D90"/>
    <w:rsid w:val="000455BE"/>
    <w:rsid w:val="00045C7D"/>
    <w:rsid w:val="00045EAE"/>
    <w:rsid w:val="000468A7"/>
    <w:rsid w:val="000469BB"/>
    <w:rsid w:val="00046BE5"/>
    <w:rsid w:val="00046DF0"/>
    <w:rsid w:val="000471F8"/>
    <w:rsid w:val="00047458"/>
    <w:rsid w:val="00047461"/>
    <w:rsid w:val="000510D4"/>
    <w:rsid w:val="00051237"/>
    <w:rsid w:val="00051583"/>
    <w:rsid w:val="00051B08"/>
    <w:rsid w:val="00051DC8"/>
    <w:rsid w:val="00052628"/>
    <w:rsid w:val="00052958"/>
    <w:rsid w:val="000538F4"/>
    <w:rsid w:val="0005514A"/>
    <w:rsid w:val="00055288"/>
    <w:rsid w:val="00055DEC"/>
    <w:rsid w:val="00055F4F"/>
    <w:rsid w:val="00056ABA"/>
    <w:rsid w:val="00056DA9"/>
    <w:rsid w:val="0005757B"/>
    <w:rsid w:val="00057AB9"/>
    <w:rsid w:val="00057E42"/>
    <w:rsid w:val="00060F3A"/>
    <w:rsid w:val="00061068"/>
    <w:rsid w:val="00061727"/>
    <w:rsid w:val="00061A13"/>
    <w:rsid w:val="000625E9"/>
    <w:rsid w:val="000627F6"/>
    <w:rsid w:val="0006293F"/>
    <w:rsid w:val="0006296E"/>
    <w:rsid w:val="00062F51"/>
    <w:rsid w:val="00063059"/>
    <w:rsid w:val="000637F7"/>
    <w:rsid w:val="0006395C"/>
    <w:rsid w:val="000643F1"/>
    <w:rsid w:val="00064662"/>
    <w:rsid w:val="000646DC"/>
    <w:rsid w:val="00065308"/>
    <w:rsid w:val="00066254"/>
    <w:rsid w:val="0006659A"/>
    <w:rsid w:val="00066A05"/>
    <w:rsid w:val="00066ABD"/>
    <w:rsid w:val="00066C44"/>
    <w:rsid w:val="00067C33"/>
    <w:rsid w:val="00067F5F"/>
    <w:rsid w:val="0007056A"/>
    <w:rsid w:val="0007116C"/>
    <w:rsid w:val="00071573"/>
    <w:rsid w:val="000722AA"/>
    <w:rsid w:val="00072CE9"/>
    <w:rsid w:val="0007346E"/>
    <w:rsid w:val="00073667"/>
    <w:rsid w:val="00073A32"/>
    <w:rsid w:val="00074E20"/>
    <w:rsid w:val="000751E7"/>
    <w:rsid w:val="00075233"/>
    <w:rsid w:val="000753E6"/>
    <w:rsid w:val="00075BF3"/>
    <w:rsid w:val="000760A3"/>
    <w:rsid w:val="000768CF"/>
    <w:rsid w:val="00076CE8"/>
    <w:rsid w:val="000772A9"/>
    <w:rsid w:val="00077F09"/>
    <w:rsid w:val="0008042C"/>
    <w:rsid w:val="00080981"/>
    <w:rsid w:val="00080C8B"/>
    <w:rsid w:val="00080DB0"/>
    <w:rsid w:val="000838CC"/>
    <w:rsid w:val="000843DC"/>
    <w:rsid w:val="0008572C"/>
    <w:rsid w:val="00085C97"/>
    <w:rsid w:val="000860D4"/>
    <w:rsid w:val="000864F1"/>
    <w:rsid w:val="00086B3E"/>
    <w:rsid w:val="000876E6"/>
    <w:rsid w:val="00087844"/>
    <w:rsid w:val="00087A67"/>
    <w:rsid w:val="00087CF8"/>
    <w:rsid w:val="00090CFC"/>
    <w:rsid w:val="00090E52"/>
    <w:rsid w:val="00090FA3"/>
    <w:rsid w:val="0009103F"/>
    <w:rsid w:val="0009127C"/>
    <w:rsid w:val="000919BF"/>
    <w:rsid w:val="00092186"/>
    <w:rsid w:val="00092E6E"/>
    <w:rsid w:val="00092FB8"/>
    <w:rsid w:val="0009347D"/>
    <w:rsid w:val="000934EB"/>
    <w:rsid w:val="00094150"/>
    <w:rsid w:val="000946ED"/>
    <w:rsid w:val="00094727"/>
    <w:rsid w:val="00094ADE"/>
    <w:rsid w:val="00094F82"/>
    <w:rsid w:val="0009540D"/>
    <w:rsid w:val="000956AE"/>
    <w:rsid w:val="00095EB1"/>
    <w:rsid w:val="00096778"/>
    <w:rsid w:val="00097686"/>
    <w:rsid w:val="000977EF"/>
    <w:rsid w:val="00097854"/>
    <w:rsid w:val="000A1216"/>
    <w:rsid w:val="000A1402"/>
    <w:rsid w:val="000A2085"/>
    <w:rsid w:val="000A2B38"/>
    <w:rsid w:val="000A2B9F"/>
    <w:rsid w:val="000A2C93"/>
    <w:rsid w:val="000A37B1"/>
    <w:rsid w:val="000A3C33"/>
    <w:rsid w:val="000A4294"/>
    <w:rsid w:val="000A45FC"/>
    <w:rsid w:val="000A4796"/>
    <w:rsid w:val="000A49C0"/>
    <w:rsid w:val="000A66EF"/>
    <w:rsid w:val="000A784B"/>
    <w:rsid w:val="000B0099"/>
    <w:rsid w:val="000B0400"/>
    <w:rsid w:val="000B0CC9"/>
    <w:rsid w:val="000B0F98"/>
    <w:rsid w:val="000B1399"/>
    <w:rsid w:val="000B1841"/>
    <w:rsid w:val="000B1A6D"/>
    <w:rsid w:val="000B1E0D"/>
    <w:rsid w:val="000B1F4A"/>
    <w:rsid w:val="000B2222"/>
    <w:rsid w:val="000B2D8A"/>
    <w:rsid w:val="000B4D02"/>
    <w:rsid w:val="000B4D56"/>
    <w:rsid w:val="000B59F6"/>
    <w:rsid w:val="000B5A6B"/>
    <w:rsid w:val="000B5DF2"/>
    <w:rsid w:val="000B62CC"/>
    <w:rsid w:val="000B6AD3"/>
    <w:rsid w:val="000B7B71"/>
    <w:rsid w:val="000B7F71"/>
    <w:rsid w:val="000C0062"/>
    <w:rsid w:val="000C0BE3"/>
    <w:rsid w:val="000C19DF"/>
    <w:rsid w:val="000C287E"/>
    <w:rsid w:val="000C29E7"/>
    <w:rsid w:val="000C3AB0"/>
    <w:rsid w:val="000C3E36"/>
    <w:rsid w:val="000C4213"/>
    <w:rsid w:val="000C46A4"/>
    <w:rsid w:val="000C5005"/>
    <w:rsid w:val="000C51C4"/>
    <w:rsid w:val="000C5E91"/>
    <w:rsid w:val="000C6172"/>
    <w:rsid w:val="000C7116"/>
    <w:rsid w:val="000C767A"/>
    <w:rsid w:val="000C79BF"/>
    <w:rsid w:val="000C7F23"/>
    <w:rsid w:val="000D0349"/>
    <w:rsid w:val="000D058E"/>
    <w:rsid w:val="000D0D17"/>
    <w:rsid w:val="000D0F9E"/>
    <w:rsid w:val="000D14E0"/>
    <w:rsid w:val="000D1A71"/>
    <w:rsid w:val="000D225F"/>
    <w:rsid w:val="000D23BE"/>
    <w:rsid w:val="000D2CD7"/>
    <w:rsid w:val="000D302D"/>
    <w:rsid w:val="000D38EC"/>
    <w:rsid w:val="000D3E03"/>
    <w:rsid w:val="000D4106"/>
    <w:rsid w:val="000D4333"/>
    <w:rsid w:val="000D4C65"/>
    <w:rsid w:val="000D5A5A"/>
    <w:rsid w:val="000D6A7F"/>
    <w:rsid w:val="000D6E0B"/>
    <w:rsid w:val="000D716B"/>
    <w:rsid w:val="000D7B79"/>
    <w:rsid w:val="000D7BB1"/>
    <w:rsid w:val="000D7C71"/>
    <w:rsid w:val="000E0295"/>
    <w:rsid w:val="000E03E6"/>
    <w:rsid w:val="000E0469"/>
    <w:rsid w:val="000E1404"/>
    <w:rsid w:val="000E19D3"/>
    <w:rsid w:val="000E1CE7"/>
    <w:rsid w:val="000E2209"/>
    <w:rsid w:val="000E2D97"/>
    <w:rsid w:val="000E2E3D"/>
    <w:rsid w:val="000E3A24"/>
    <w:rsid w:val="000E3B06"/>
    <w:rsid w:val="000E3C10"/>
    <w:rsid w:val="000E4BE1"/>
    <w:rsid w:val="000E540F"/>
    <w:rsid w:val="000E56D9"/>
    <w:rsid w:val="000E5AD7"/>
    <w:rsid w:val="000E5BE8"/>
    <w:rsid w:val="000E6A0B"/>
    <w:rsid w:val="000F0BCE"/>
    <w:rsid w:val="000F178F"/>
    <w:rsid w:val="000F1842"/>
    <w:rsid w:val="000F1E6B"/>
    <w:rsid w:val="000F278C"/>
    <w:rsid w:val="000F2AEA"/>
    <w:rsid w:val="000F33DF"/>
    <w:rsid w:val="000F4351"/>
    <w:rsid w:val="000F461E"/>
    <w:rsid w:val="000F4F08"/>
    <w:rsid w:val="000F5CCF"/>
    <w:rsid w:val="000F7888"/>
    <w:rsid w:val="00100217"/>
    <w:rsid w:val="00100370"/>
    <w:rsid w:val="00102212"/>
    <w:rsid w:val="0010256C"/>
    <w:rsid w:val="0010400E"/>
    <w:rsid w:val="00104AD4"/>
    <w:rsid w:val="00105892"/>
    <w:rsid w:val="001058C1"/>
    <w:rsid w:val="00105ABD"/>
    <w:rsid w:val="001065E0"/>
    <w:rsid w:val="0010685C"/>
    <w:rsid w:val="001076B3"/>
    <w:rsid w:val="001079B0"/>
    <w:rsid w:val="00107BC1"/>
    <w:rsid w:val="00110852"/>
    <w:rsid w:val="001123B9"/>
    <w:rsid w:val="00112575"/>
    <w:rsid w:val="00112994"/>
    <w:rsid w:val="0011299A"/>
    <w:rsid w:val="00112B1E"/>
    <w:rsid w:val="00112C37"/>
    <w:rsid w:val="0011313B"/>
    <w:rsid w:val="0011380B"/>
    <w:rsid w:val="00113ED8"/>
    <w:rsid w:val="001150B1"/>
    <w:rsid w:val="001154F0"/>
    <w:rsid w:val="00115EA3"/>
    <w:rsid w:val="00116296"/>
    <w:rsid w:val="00116503"/>
    <w:rsid w:val="00116949"/>
    <w:rsid w:val="00116E5D"/>
    <w:rsid w:val="00116EB3"/>
    <w:rsid w:val="00117953"/>
    <w:rsid w:val="00120485"/>
    <w:rsid w:val="001209C9"/>
    <w:rsid w:val="00120D93"/>
    <w:rsid w:val="00121D74"/>
    <w:rsid w:val="001221F2"/>
    <w:rsid w:val="00122E5D"/>
    <w:rsid w:val="00122E93"/>
    <w:rsid w:val="00122EF7"/>
    <w:rsid w:val="00123B24"/>
    <w:rsid w:val="00123F0A"/>
    <w:rsid w:val="00124080"/>
    <w:rsid w:val="00125570"/>
    <w:rsid w:val="00126196"/>
    <w:rsid w:val="001262B6"/>
    <w:rsid w:val="00126699"/>
    <w:rsid w:val="00126CA4"/>
    <w:rsid w:val="00127CA3"/>
    <w:rsid w:val="0013095E"/>
    <w:rsid w:val="001309AD"/>
    <w:rsid w:val="00131063"/>
    <w:rsid w:val="00131B92"/>
    <w:rsid w:val="00131BD0"/>
    <w:rsid w:val="001328FB"/>
    <w:rsid w:val="00132972"/>
    <w:rsid w:val="0013298C"/>
    <w:rsid w:val="00132E98"/>
    <w:rsid w:val="001330FC"/>
    <w:rsid w:val="00133CB9"/>
    <w:rsid w:val="00133FFA"/>
    <w:rsid w:val="001344FD"/>
    <w:rsid w:val="00135270"/>
    <w:rsid w:val="0013557F"/>
    <w:rsid w:val="00136749"/>
    <w:rsid w:val="00137200"/>
    <w:rsid w:val="0013785A"/>
    <w:rsid w:val="00137C8F"/>
    <w:rsid w:val="00140530"/>
    <w:rsid w:val="00140786"/>
    <w:rsid w:val="00140DA7"/>
    <w:rsid w:val="00140E4A"/>
    <w:rsid w:val="0014194B"/>
    <w:rsid w:val="00142017"/>
    <w:rsid w:val="001422D7"/>
    <w:rsid w:val="001431D5"/>
    <w:rsid w:val="00143278"/>
    <w:rsid w:val="001439C3"/>
    <w:rsid w:val="00143CDB"/>
    <w:rsid w:val="001440B6"/>
    <w:rsid w:val="001445BF"/>
    <w:rsid w:val="00144E86"/>
    <w:rsid w:val="00145712"/>
    <w:rsid w:val="0014572E"/>
    <w:rsid w:val="00145AFB"/>
    <w:rsid w:val="00145C5E"/>
    <w:rsid w:val="00145D1A"/>
    <w:rsid w:val="001466FA"/>
    <w:rsid w:val="00146B56"/>
    <w:rsid w:val="00146E8B"/>
    <w:rsid w:val="00147203"/>
    <w:rsid w:val="001476E4"/>
    <w:rsid w:val="00147B96"/>
    <w:rsid w:val="00147DC6"/>
    <w:rsid w:val="00150DDE"/>
    <w:rsid w:val="00151672"/>
    <w:rsid w:val="00151B64"/>
    <w:rsid w:val="001527DD"/>
    <w:rsid w:val="00152C78"/>
    <w:rsid w:val="00153066"/>
    <w:rsid w:val="001530F8"/>
    <w:rsid w:val="001532CD"/>
    <w:rsid w:val="00153DFA"/>
    <w:rsid w:val="00154546"/>
    <w:rsid w:val="001548F2"/>
    <w:rsid w:val="0015524A"/>
    <w:rsid w:val="001557C5"/>
    <w:rsid w:val="001559FD"/>
    <w:rsid w:val="00155A97"/>
    <w:rsid w:val="00156578"/>
    <w:rsid w:val="0015667B"/>
    <w:rsid w:val="00156C37"/>
    <w:rsid w:val="001571DD"/>
    <w:rsid w:val="00157264"/>
    <w:rsid w:val="001572CB"/>
    <w:rsid w:val="00157EF2"/>
    <w:rsid w:val="001609F8"/>
    <w:rsid w:val="00160C03"/>
    <w:rsid w:val="00161857"/>
    <w:rsid w:val="0016218C"/>
    <w:rsid w:val="00162974"/>
    <w:rsid w:val="00162D7B"/>
    <w:rsid w:val="00163611"/>
    <w:rsid w:val="00164421"/>
    <w:rsid w:val="001644ED"/>
    <w:rsid w:val="00164ACC"/>
    <w:rsid w:val="00165307"/>
    <w:rsid w:val="00166726"/>
    <w:rsid w:val="00166E0D"/>
    <w:rsid w:val="00167244"/>
    <w:rsid w:val="001702DA"/>
    <w:rsid w:val="0017031B"/>
    <w:rsid w:val="00170AE5"/>
    <w:rsid w:val="00170C64"/>
    <w:rsid w:val="00172355"/>
    <w:rsid w:val="001724AF"/>
    <w:rsid w:val="00172E0C"/>
    <w:rsid w:val="0017344D"/>
    <w:rsid w:val="001734A5"/>
    <w:rsid w:val="00173B31"/>
    <w:rsid w:val="00173D04"/>
    <w:rsid w:val="001740CB"/>
    <w:rsid w:val="001744A0"/>
    <w:rsid w:val="00174C9F"/>
    <w:rsid w:val="00175471"/>
    <w:rsid w:val="00175FBB"/>
    <w:rsid w:val="00176341"/>
    <w:rsid w:val="0017652B"/>
    <w:rsid w:val="001765E8"/>
    <w:rsid w:val="00177223"/>
    <w:rsid w:val="001779A6"/>
    <w:rsid w:val="00177FC2"/>
    <w:rsid w:val="00180C76"/>
    <w:rsid w:val="00180FA1"/>
    <w:rsid w:val="00181835"/>
    <w:rsid w:val="00182219"/>
    <w:rsid w:val="001822F4"/>
    <w:rsid w:val="00183279"/>
    <w:rsid w:val="00183488"/>
    <w:rsid w:val="00183E47"/>
    <w:rsid w:val="00184CF9"/>
    <w:rsid w:val="0018541D"/>
    <w:rsid w:val="00185995"/>
    <w:rsid w:val="00186614"/>
    <w:rsid w:val="00186A9F"/>
    <w:rsid w:val="00187486"/>
    <w:rsid w:val="00187B8B"/>
    <w:rsid w:val="001904F9"/>
    <w:rsid w:val="00190A23"/>
    <w:rsid w:val="00190EE3"/>
    <w:rsid w:val="001915BB"/>
    <w:rsid w:val="001920F3"/>
    <w:rsid w:val="001928A6"/>
    <w:rsid w:val="00192C49"/>
    <w:rsid w:val="001946F1"/>
    <w:rsid w:val="00194AE3"/>
    <w:rsid w:val="00194B18"/>
    <w:rsid w:val="0019517D"/>
    <w:rsid w:val="0019536D"/>
    <w:rsid w:val="00195668"/>
    <w:rsid w:val="001962B0"/>
    <w:rsid w:val="00196F2B"/>
    <w:rsid w:val="00197568"/>
    <w:rsid w:val="00197B61"/>
    <w:rsid w:val="001A0399"/>
    <w:rsid w:val="001A03C8"/>
    <w:rsid w:val="001A0E6D"/>
    <w:rsid w:val="001A13BF"/>
    <w:rsid w:val="001A15C1"/>
    <w:rsid w:val="001A1A46"/>
    <w:rsid w:val="001A1E98"/>
    <w:rsid w:val="001A2963"/>
    <w:rsid w:val="001A29A2"/>
    <w:rsid w:val="001A2C15"/>
    <w:rsid w:val="001A3144"/>
    <w:rsid w:val="001A32B7"/>
    <w:rsid w:val="001A3DC2"/>
    <w:rsid w:val="001A43C1"/>
    <w:rsid w:val="001A4C23"/>
    <w:rsid w:val="001A5B8F"/>
    <w:rsid w:val="001A65EF"/>
    <w:rsid w:val="001A6C0B"/>
    <w:rsid w:val="001A7AD4"/>
    <w:rsid w:val="001B022F"/>
    <w:rsid w:val="001B03BA"/>
    <w:rsid w:val="001B193E"/>
    <w:rsid w:val="001B20EA"/>
    <w:rsid w:val="001B2829"/>
    <w:rsid w:val="001B29DC"/>
    <w:rsid w:val="001B2D20"/>
    <w:rsid w:val="001B2DBF"/>
    <w:rsid w:val="001B3102"/>
    <w:rsid w:val="001B31DD"/>
    <w:rsid w:val="001B36E8"/>
    <w:rsid w:val="001B3C0B"/>
    <w:rsid w:val="001B3E04"/>
    <w:rsid w:val="001B402D"/>
    <w:rsid w:val="001B4272"/>
    <w:rsid w:val="001B480C"/>
    <w:rsid w:val="001B7261"/>
    <w:rsid w:val="001B7E36"/>
    <w:rsid w:val="001C0BAA"/>
    <w:rsid w:val="001C0C24"/>
    <w:rsid w:val="001C16CB"/>
    <w:rsid w:val="001C216D"/>
    <w:rsid w:val="001C234A"/>
    <w:rsid w:val="001C2909"/>
    <w:rsid w:val="001C2C62"/>
    <w:rsid w:val="001C2DBC"/>
    <w:rsid w:val="001C323C"/>
    <w:rsid w:val="001C3A72"/>
    <w:rsid w:val="001C3BBA"/>
    <w:rsid w:val="001C3C0F"/>
    <w:rsid w:val="001C3C49"/>
    <w:rsid w:val="001C419B"/>
    <w:rsid w:val="001C55FA"/>
    <w:rsid w:val="001C5979"/>
    <w:rsid w:val="001C5993"/>
    <w:rsid w:val="001C669E"/>
    <w:rsid w:val="001C693A"/>
    <w:rsid w:val="001C6D94"/>
    <w:rsid w:val="001C6F49"/>
    <w:rsid w:val="001C6F7B"/>
    <w:rsid w:val="001C71A6"/>
    <w:rsid w:val="001C76F9"/>
    <w:rsid w:val="001D01F1"/>
    <w:rsid w:val="001D0546"/>
    <w:rsid w:val="001D08BE"/>
    <w:rsid w:val="001D0B14"/>
    <w:rsid w:val="001D10E4"/>
    <w:rsid w:val="001D2DCD"/>
    <w:rsid w:val="001D34B9"/>
    <w:rsid w:val="001D5171"/>
    <w:rsid w:val="001D6683"/>
    <w:rsid w:val="001D7364"/>
    <w:rsid w:val="001D767A"/>
    <w:rsid w:val="001D7B23"/>
    <w:rsid w:val="001E0062"/>
    <w:rsid w:val="001E02F7"/>
    <w:rsid w:val="001E0497"/>
    <w:rsid w:val="001E0E17"/>
    <w:rsid w:val="001E17A9"/>
    <w:rsid w:val="001E2120"/>
    <w:rsid w:val="001E3521"/>
    <w:rsid w:val="001E3886"/>
    <w:rsid w:val="001E3A8B"/>
    <w:rsid w:val="001E4795"/>
    <w:rsid w:val="001E49A7"/>
    <w:rsid w:val="001E5326"/>
    <w:rsid w:val="001E53F7"/>
    <w:rsid w:val="001E5FB3"/>
    <w:rsid w:val="001E6084"/>
    <w:rsid w:val="001E614A"/>
    <w:rsid w:val="001E6232"/>
    <w:rsid w:val="001E6422"/>
    <w:rsid w:val="001E66B5"/>
    <w:rsid w:val="001E6BF7"/>
    <w:rsid w:val="001E71E8"/>
    <w:rsid w:val="001E76D5"/>
    <w:rsid w:val="001E7C9C"/>
    <w:rsid w:val="001F0403"/>
    <w:rsid w:val="001F0862"/>
    <w:rsid w:val="001F08FC"/>
    <w:rsid w:val="001F0CCC"/>
    <w:rsid w:val="001F0D5E"/>
    <w:rsid w:val="001F1B34"/>
    <w:rsid w:val="001F20A9"/>
    <w:rsid w:val="001F21D4"/>
    <w:rsid w:val="001F2677"/>
    <w:rsid w:val="001F2D01"/>
    <w:rsid w:val="001F36C7"/>
    <w:rsid w:val="001F3B60"/>
    <w:rsid w:val="001F4002"/>
    <w:rsid w:val="001F463E"/>
    <w:rsid w:val="001F55FF"/>
    <w:rsid w:val="001F58E6"/>
    <w:rsid w:val="001F700C"/>
    <w:rsid w:val="001F7528"/>
    <w:rsid w:val="001F78DE"/>
    <w:rsid w:val="001F7DE6"/>
    <w:rsid w:val="001F7DF5"/>
    <w:rsid w:val="00200B51"/>
    <w:rsid w:val="0020146A"/>
    <w:rsid w:val="00201A04"/>
    <w:rsid w:val="0020208E"/>
    <w:rsid w:val="00202255"/>
    <w:rsid w:val="002026C1"/>
    <w:rsid w:val="0020298C"/>
    <w:rsid w:val="00204754"/>
    <w:rsid w:val="00204C2A"/>
    <w:rsid w:val="00205AF1"/>
    <w:rsid w:val="002061E3"/>
    <w:rsid w:val="00206582"/>
    <w:rsid w:val="0020666A"/>
    <w:rsid w:val="00206C34"/>
    <w:rsid w:val="00206F1D"/>
    <w:rsid w:val="002071E9"/>
    <w:rsid w:val="0020762A"/>
    <w:rsid w:val="0020768C"/>
    <w:rsid w:val="002076A0"/>
    <w:rsid w:val="002076CF"/>
    <w:rsid w:val="00207BA5"/>
    <w:rsid w:val="00207FCB"/>
    <w:rsid w:val="0021020C"/>
    <w:rsid w:val="00210F76"/>
    <w:rsid w:val="00211AE3"/>
    <w:rsid w:val="0021292A"/>
    <w:rsid w:val="00213303"/>
    <w:rsid w:val="00213729"/>
    <w:rsid w:val="002145AF"/>
    <w:rsid w:val="002149AE"/>
    <w:rsid w:val="00214FEE"/>
    <w:rsid w:val="0021611C"/>
    <w:rsid w:val="0021707F"/>
    <w:rsid w:val="00217309"/>
    <w:rsid w:val="00217760"/>
    <w:rsid w:val="002205DB"/>
    <w:rsid w:val="00220A3A"/>
    <w:rsid w:val="00220B73"/>
    <w:rsid w:val="0022116D"/>
    <w:rsid w:val="00221498"/>
    <w:rsid w:val="002219DD"/>
    <w:rsid w:val="00221DB6"/>
    <w:rsid w:val="0022297D"/>
    <w:rsid w:val="0022331B"/>
    <w:rsid w:val="00223502"/>
    <w:rsid w:val="00223BE6"/>
    <w:rsid w:val="00224092"/>
    <w:rsid w:val="00225978"/>
    <w:rsid w:val="00225B75"/>
    <w:rsid w:val="00226002"/>
    <w:rsid w:val="00226788"/>
    <w:rsid w:val="00226A4F"/>
    <w:rsid w:val="00226F8B"/>
    <w:rsid w:val="002272DD"/>
    <w:rsid w:val="00227A8B"/>
    <w:rsid w:val="00230043"/>
    <w:rsid w:val="002317F2"/>
    <w:rsid w:val="00231A18"/>
    <w:rsid w:val="00231C8C"/>
    <w:rsid w:val="00232B22"/>
    <w:rsid w:val="00232B2D"/>
    <w:rsid w:val="00233366"/>
    <w:rsid w:val="00234641"/>
    <w:rsid w:val="00234EAF"/>
    <w:rsid w:val="00236B30"/>
    <w:rsid w:val="002374CB"/>
    <w:rsid w:val="00237A9B"/>
    <w:rsid w:val="00241678"/>
    <w:rsid w:val="0024172A"/>
    <w:rsid w:val="00241F75"/>
    <w:rsid w:val="0024214C"/>
    <w:rsid w:val="0024232C"/>
    <w:rsid w:val="002425CA"/>
    <w:rsid w:val="00242BB7"/>
    <w:rsid w:val="00242CE9"/>
    <w:rsid w:val="002445CC"/>
    <w:rsid w:val="002446B7"/>
    <w:rsid w:val="00244A6C"/>
    <w:rsid w:val="0024501C"/>
    <w:rsid w:val="002455B4"/>
    <w:rsid w:val="00245A93"/>
    <w:rsid w:val="00246503"/>
    <w:rsid w:val="002466AE"/>
    <w:rsid w:val="002468B8"/>
    <w:rsid w:val="002506C8"/>
    <w:rsid w:val="00250901"/>
    <w:rsid w:val="002516FD"/>
    <w:rsid w:val="00251763"/>
    <w:rsid w:val="0025186D"/>
    <w:rsid w:val="00251A16"/>
    <w:rsid w:val="0025236C"/>
    <w:rsid w:val="00252EC1"/>
    <w:rsid w:val="00253A23"/>
    <w:rsid w:val="00253B8A"/>
    <w:rsid w:val="00253D72"/>
    <w:rsid w:val="00253EFD"/>
    <w:rsid w:val="00254268"/>
    <w:rsid w:val="002557E3"/>
    <w:rsid w:val="002565D1"/>
    <w:rsid w:val="00257882"/>
    <w:rsid w:val="00260674"/>
    <w:rsid w:val="00260C61"/>
    <w:rsid w:val="00260E9C"/>
    <w:rsid w:val="00260F88"/>
    <w:rsid w:val="00261CB4"/>
    <w:rsid w:val="00262918"/>
    <w:rsid w:val="00263B0E"/>
    <w:rsid w:val="00264225"/>
    <w:rsid w:val="00264C22"/>
    <w:rsid w:val="00266346"/>
    <w:rsid w:val="00266A0C"/>
    <w:rsid w:val="00266E4F"/>
    <w:rsid w:val="00267175"/>
    <w:rsid w:val="002713CB"/>
    <w:rsid w:val="00271473"/>
    <w:rsid w:val="00271573"/>
    <w:rsid w:val="00271794"/>
    <w:rsid w:val="00271A6F"/>
    <w:rsid w:val="00271CBB"/>
    <w:rsid w:val="002720F2"/>
    <w:rsid w:val="00272C43"/>
    <w:rsid w:val="00272D37"/>
    <w:rsid w:val="00272DF9"/>
    <w:rsid w:val="00273931"/>
    <w:rsid w:val="00273FA9"/>
    <w:rsid w:val="00274A4B"/>
    <w:rsid w:val="00275943"/>
    <w:rsid w:val="00275A99"/>
    <w:rsid w:val="00275E58"/>
    <w:rsid w:val="002765C7"/>
    <w:rsid w:val="00276F94"/>
    <w:rsid w:val="002775ED"/>
    <w:rsid w:val="00277C16"/>
    <w:rsid w:val="002809DB"/>
    <w:rsid w:val="0028155C"/>
    <w:rsid w:val="00282B6A"/>
    <w:rsid w:val="00282C7E"/>
    <w:rsid w:val="002835D2"/>
    <w:rsid w:val="00283688"/>
    <w:rsid w:val="0028441B"/>
    <w:rsid w:val="002847F5"/>
    <w:rsid w:val="00284B02"/>
    <w:rsid w:val="00284B71"/>
    <w:rsid w:val="00284D1B"/>
    <w:rsid w:val="00284D4E"/>
    <w:rsid w:val="00285214"/>
    <w:rsid w:val="00285335"/>
    <w:rsid w:val="00285472"/>
    <w:rsid w:val="00285C79"/>
    <w:rsid w:val="00286766"/>
    <w:rsid w:val="002867C2"/>
    <w:rsid w:val="00287FAB"/>
    <w:rsid w:val="00290A47"/>
    <w:rsid w:val="00291071"/>
    <w:rsid w:val="002912E8"/>
    <w:rsid w:val="0029220A"/>
    <w:rsid w:val="0029281B"/>
    <w:rsid w:val="002937D6"/>
    <w:rsid w:val="002940AC"/>
    <w:rsid w:val="002940B8"/>
    <w:rsid w:val="00294837"/>
    <w:rsid w:val="002948E1"/>
    <w:rsid w:val="00294BE4"/>
    <w:rsid w:val="00294DDE"/>
    <w:rsid w:val="002955F2"/>
    <w:rsid w:val="00296718"/>
    <w:rsid w:val="00296811"/>
    <w:rsid w:val="00296E24"/>
    <w:rsid w:val="002A072F"/>
    <w:rsid w:val="002A1792"/>
    <w:rsid w:val="002A242F"/>
    <w:rsid w:val="002A24E1"/>
    <w:rsid w:val="002A32C0"/>
    <w:rsid w:val="002A3442"/>
    <w:rsid w:val="002A39B7"/>
    <w:rsid w:val="002A4085"/>
    <w:rsid w:val="002A42EC"/>
    <w:rsid w:val="002A4832"/>
    <w:rsid w:val="002A494B"/>
    <w:rsid w:val="002A540A"/>
    <w:rsid w:val="002A5685"/>
    <w:rsid w:val="002A56B3"/>
    <w:rsid w:val="002A5AAC"/>
    <w:rsid w:val="002A5C0F"/>
    <w:rsid w:val="002A6A31"/>
    <w:rsid w:val="002A7141"/>
    <w:rsid w:val="002A7228"/>
    <w:rsid w:val="002A7F7C"/>
    <w:rsid w:val="002B0BA8"/>
    <w:rsid w:val="002B0BF6"/>
    <w:rsid w:val="002B125E"/>
    <w:rsid w:val="002B197E"/>
    <w:rsid w:val="002B2171"/>
    <w:rsid w:val="002B2504"/>
    <w:rsid w:val="002B35EE"/>
    <w:rsid w:val="002B36A1"/>
    <w:rsid w:val="002B3EBD"/>
    <w:rsid w:val="002B3EFA"/>
    <w:rsid w:val="002B41D2"/>
    <w:rsid w:val="002B4763"/>
    <w:rsid w:val="002B489E"/>
    <w:rsid w:val="002B591A"/>
    <w:rsid w:val="002B5DD2"/>
    <w:rsid w:val="002B61B1"/>
    <w:rsid w:val="002B645B"/>
    <w:rsid w:val="002B65CE"/>
    <w:rsid w:val="002B6A7E"/>
    <w:rsid w:val="002B6C36"/>
    <w:rsid w:val="002B7790"/>
    <w:rsid w:val="002B7AC0"/>
    <w:rsid w:val="002C00C2"/>
    <w:rsid w:val="002C09F0"/>
    <w:rsid w:val="002C17AF"/>
    <w:rsid w:val="002C17D3"/>
    <w:rsid w:val="002C191B"/>
    <w:rsid w:val="002C50C9"/>
    <w:rsid w:val="002C531E"/>
    <w:rsid w:val="002C5957"/>
    <w:rsid w:val="002C5FD4"/>
    <w:rsid w:val="002C62FE"/>
    <w:rsid w:val="002C65A4"/>
    <w:rsid w:val="002C70C5"/>
    <w:rsid w:val="002C7747"/>
    <w:rsid w:val="002C77EC"/>
    <w:rsid w:val="002C78CA"/>
    <w:rsid w:val="002C7A65"/>
    <w:rsid w:val="002C7CA2"/>
    <w:rsid w:val="002C7FE5"/>
    <w:rsid w:val="002D1322"/>
    <w:rsid w:val="002D2CE4"/>
    <w:rsid w:val="002D3626"/>
    <w:rsid w:val="002D39DA"/>
    <w:rsid w:val="002D4344"/>
    <w:rsid w:val="002D4CC3"/>
    <w:rsid w:val="002D51EF"/>
    <w:rsid w:val="002D5AB5"/>
    <w:rsid w:val="002D6B1E"/>
    <w:rsid w:val="002D6DCA"/>
    <w:rsid w:val="002D75EC"/>
    <w:rsid w:val="002D7FD9"/>
    <w:rsid w:val="002E02A8"/>
    <w:rsid w:val="002E02AD"/>
    <w:rsid w:val="002E0A4A"/>
    <w:rsid w:val="002E0DD6"/>
    <w:rsid w:val="002E1E11"/>
    <w:rsid w:val="002E2037"/>
    <w:rsid w:val="002E2A77"/>
    <w:rsid w:val="002E33E0"/>
    <w:rsid w:val="002E35BF"/>
    <w:rsid w:val="002E3BD5"/>
    <w:rsid w:val="002E3C75"/>
    <w:rsid w:val="002E4924"/>
    <w:rsid w:val="002E49F9"/>
    <w:rsid w:val="002E4CC2"/>
    <w:rsid w:val="002E581C"/>
    <w:rsid w:val="002E6A12"/>
    <w:rsid w:val="002E6CD2"/>
    <w:rsid w:val="002E6F62"/>
    <w:rsid w:val="002E745E"/>
    <w:rsid w:val="002F0239"/>
    <w:rsid w:val="002F0241"/>
    <w:rsid w:val="002F0977"/>
    <w:rsid w:val="002F0AC1"/>
    <w:rsid w:val="002F0D25"/>
    <w:rsid w:val="002F117D"/>
    <w:rsid w:val="002F1203"/>
    <w:rsid w:val="002F1212"/>
    <w:rsid w:val="002F1916"/>
    <w:rsid w:val="002F23F9"/>
    <w:rsid w:val="002F27CE"/>
    <w:rsid w:val="002F301F"/>
    <w:rsid w:val="002F35FE"/>
    <w:rsid w:val="002F46BB"/>
    <w:rsid w:val="002F4736"/>
    <w:rsid w:val="002F47A7"/>
    <w:rsid w:val="002F4EBC"/>
    <w:rsid w:val="002F5828"/>
    <w:rsid w:val="002F597D"/>
    <w:rsid w:val="002F5CA8"/>
    <w:rsid w:val="002F7FAB"/>
    <w:rsid w:val="002F7FF6"/>
    <w:rsid w:val="0030008B"/>
    <w:rsid w:val="0030027E"/>
    <w:rsid w:val="0030077C"/>
    <w:rsid w:val="00300AF4"/>
    <w:rsid w:val="00300CE1"/>
    <w:rsid w:val="00301CCD"/>
    <w:rsid w:val="00302539"/>
    <w:rsid w:val="00303D1B"/>
    <w:rsid w:val="0030465A"/>
    <w:rsid w:val="00305834"/>
    <w:rsid w:val="00305A09"/>
    <w:rsid w:val="00305F2F"/>
    <w:rsid w:val="003068D5"/>
    <w:rsid w:val="003069CE"/>
    <w:rsid w:val="00306BCD"/>
    <w:rsid w:val="00306FCE"/>
    <w:rsid w:val="00307106"/>
    <w:rsid w:val="003071E1"/>
    <w:rsid w:val="00307537"/>
    <w:rsid w:val="00307769"/>
    <w:rsid w:val="003102BB"/>
    <w:rsid w:val="0031072A"/>
    <w:rsid w:val="003112B3"/>
    <w:rsid w:val="00312183"/>
    <w:rsid w:val="00312888"/>
    <w:rsid w:val="00315753"/>
    <w:rsid w:val="00315824"/>
    <w:rsid w:val="00315A97"/>
    <w:rsid w:val="00315AE4"/>
    <w:rsid w:val="00315C3F"/>
    <w:rsid w:val="00315C80"/>
    <w:rsid w:val="00315EA5"/>
    <w:rsid w:val="003162CB"/>
    <w:rsid w:val="00316612"/>
    <w:rsid w:val="003166BD"/>
    <w:rsid w:val="00316810"/>
    <w:rsid w:val="00316B0C"/>
    <w:rsid w:val="003203F4"/>
    <w:rsid w:val="003208AF"/>
    <w:rsid w:val="00320D96"/>
    <w:rsid w:val="00320E94"/>
    <w:rsid w:val="00320F36"/>
    <w:rsid w:val="003211B3"/>
    <w:rsid w:val="00322BD3"/>
    <w:rsid w:val="00322C96"/>
    <w:rsid w:val="003236D4"/>
    <w:rsid w:val="00323C9F"/>
    <w:rsid w:val="00323EEE"/>
    <w:rsid w:val="00324703"/>
    <w:rsid w:val="00325548"/>
    <w:rsid w:val="00325F52"/>
    <w:rsid w:val="00325F93"/>
    <w:rsid w:val="00325FD6"/>
    <w:rsid w:val="0032668A"/>
    <w:rsid w:val="0033019E"/>
    <w:rsid w:val="0033115F"/>
    <w:rsid w:val="003315DC"/>
    <w:rsid w:val="0033196F"/>
    <w:rsid w:val="0033214A"/>
    <w:rsid w:val="00333F88"/>
    <w:rsid w:val="0033462F"/>
    <w:rsid w:val="00334778"/>
    <w:rsid w:val="003356D3"/>
    <w:rsid w:val="00335F07"/>
    <w:rsid w:val="00335FF3"/>
    <w:rsid w:val="003360AF"/>
    <w:rsid w:val="003372B5"/>
    <w:rsid w:val="00337C7C"/>
    <w:rsid w:val="00337FA2"/>
    <w:rsid w:val="00340555"/>
    <w:rsid w:val="0034085F"/>
    <w:rsid w:val="00342C42"/>
    <w:rsid w:val="003431B6"/>
    <w:rsid w:val="00344319"/>
    <w:rsid w:val="003443A1"/>
    <w:rsid w:val="00344724"/>
    <w:rsid w:val="00344D3E"/>
    <w:rsid w:val="003451D8"/>
    <w:rsid w:val="00345B51"/>
    <w:rsid w:val="003469C2"/>
    <w:rsid w:val="00346AE1"/>
    <w:rsid w:val="00350ADF"/>
    <w:rsid w:val="00350BAB"/>
    <w:rsid w:val="00351644"/>
    <w:rsid w:val="00351B6F"/>
    <w:rsid w:val="0035212C"/>
    <w:rsid w:val="00352B12"/>
    <w:rsid w:val="00352D9C"/>
    <w:rsid w:val="00352E99"/>
    <w:rsid w:val="00353CE8"/>
    <w:rsid w:val="003541FE"/>
    <w:rsid w:val="0035484F"/>
    <w:rsid w:val="003557D1"/>
    <w:rsid w:val="00355EDE"/>
    <w:rsid w:val="00356379"/>
    <w:rsid w:val="0035680E"/>
    <w:rsid w:val="00356C5D"/>
    <w:rsid w:val="0035717E"/>
    <w:rsid w:val="00357873"/>
    <w:rsid w:val="00357A59"/>
    <w:rsid w:val="00360874"/>
    <w:rsid w:val="0036095B"/>
    <w:rsid w:val="00360CB1"/>
    <w:rsid w:val="00360EAF"/>
    <w:rsid w:val="00361047"/>
    <w:rsid w:val="00361422"/>
    <w:rsid w:val="00361868"/>
    <w:rsid w:val="00361A2A"/>
    <w:rsid w:val="003623A1"/>
    <w:rsid w:val="003625A0"/>
    <w:rsid w:val="00362D87"/>
    <w:rsid w:val="00364535"/>
    <w:rsid w:val="0036466B"/>
    <w:rsid w:val="00364DEB"/>
    <w:rsid w:val="003650B5"/>
    <w:rsid w:val="0036629B"/>
    <w:rsid w:val="0036665B"/>
    <w:rsid w:val="003668F0"/>
    <w:rsid w:val="003674CF"/>
    <w:rsid w:val="003679B3"/>
    <w:rsid w:val="00367DBD"/>
    <w:rsid w:val="00367E6E"/>
    <w:rsid w:val="00371895"/>
    <w:rsid w:val="00371EE6"/>
    <w:rsid w:val="00371FAE"/>
    <w:rsid w:val="003720E7"/>
    <w:rsid w:val="0037229C"/>
    <w:rsid w:val="00372A31"/>
    <w:rsid w:val="00372CEF"/>
    <w:rsid w:val="00372DB7"/>
    <w:rsid w:val="0037410B"/>
    <w:rsid w:val="003743F5"/>
    <w:rsid w:val="00374808"/>
    <w:rsid w:val="00375797"/>
    <w:rsid w:val="00376081"/>
    <w:rsid w:val="00376E34"/>
    <w:rsid w:val="0037707E"/>
    <w:rsid w:val="00377FF8"/>
    <w:rsid w:val="00381856"/>
    <w:rsid w:val="00381F22"/>
    <w:rsid w:val="00382518"/>
    <w:rsid w:val="003837CD"/>
    <w:rsid w:val="00383AB2"/>
    <w:rsid w:val="00384A5E"/>
    <w:rsid w:val="00385948"/>
    <w:rsid w:val="00385FC6"/>
    <w:rsid w:val="00386E17"/>
    <w:rsid w:val="00386ED6"/>
    <w:rsid w:val="00386EF9"/>
    <w:rsid w:val="00386F29"/>
    <w:rsid w:val="00387125"/>
    <w:rsid w:val="003873CC"/>
    <w:rsid w:val="00387D2F"/>
    <w:rsid w:val="00387D50"/>
    <w:rsid w:val="003905C7"/>
    <w:rsid w:val="00390FF7"/>
    <w:rsid w:val="00391487"/>
    <w:rsid w:val="00391796"/>
    <w:rsid w:val="0039207A"/>
    <w:rsid w:val="00392477"/>
    <w:rsid w:val="003926CF"/>
    <w:rsid w:val="00393175"/>
    <w:rsid w:val="003938BB"/>
    <w:rsid w:val="00393C02"/>
    <w:rsid w:val="00394999"/>
    <w:rsid w:val="00394BAF"/>
    <w:rsid w:val="00395291"/>
    <w:rsid w:val="003958C5"/>
    <w:rsid w:val="00395A44"/>
    <w:rsid w:val="00395AF9"/>
    <w:rsid w:val="0039676E"/>
    <w:rsid w:val="003967D5"/>
    <w:rsid w:val="00396F7A"/>
    <w:rsid w:val="003A15D2"/>
    <w:rsid w:val="003A1787"/>
    <w:rsid w:val="003A2598"/>
    <w:rsid w:val="003A2DF1"/>
    <w:rsid w:val="003A33CC"/>
    <w:rsid w:val="003A35A4"/>
    <w:rsid w:val="003A3910"/>
    <w:rsid w:val="003A3928"/>
    <w:rsid w:val="003A52DC"/>
    <w:rsid w:val="003A5B9A"/>
    <w:rsid w:val="003A63D3"/>
    <w:rsid w:val="003A6743"/>
    <w:rsid w:val="003A67C5"/>
    <w:rsid w:val="003A69F5"/>
    <w:rsid w:val="003A6E69"/>
    <w:rsid w:val="003A7145"/>
    <w:rsid w:val="003B016B"/>
    <w:rsid w:val="003B06BB"/>
    <w:rsid w:val="003B0927"/>
    <w:rsid w:val="003B215B"/>
    <w:rsid w:val="003B2752"/>
    <w:rsid w:val="003B2A22"/>
    <w:rsid w:val="003B2D87"/>
    <w:rsid w:val="003B2FE1"/>
    <w:rsid w:val="003B344A"/>
    <w:rsid w:val="003B46C0"/>
    <w:rsid w:val="003B4AC1"/>
    <w:rsid w:val="003B7BCC"/>
    <w:rsid w:val="003B7DBF"/>
    <w:rsid w:val="003C01B6"/>
    <w:rsid w:val="003C054C"/>
    <w:rsid w:val="003C07A2"/>
    <w:rsid w:val="003C0B32"/>
    <w:rsid w:val="003C12C7"/>
    <w:rsid w:val="003C1603"/>
    <w:rsid w:val="003C18A8"/>
    <w:rsid w:val="003C1A70"/>
    <w:rsid w:val="003C1AA2"/>
    <w:rsid w:val="003C2BC2"/>
    <w:rsid w:val="003C325C"/>
    <w:rsid w:val="003C4343"/>
    <w:rsid w:val="003C5072"/>
    <w:rsid w:val="003C5C3D"/>
    <w:rsid w:val="003C5DAA"/>
    <w:rsid w:val="003C6224"/>
    <w:rsid w:val="003C63E1"/>
    <w:rsid w:val="003C79E7"/>
    <w:rsid w:val="003D1396"/>
    <w:rsid w:val="003D156B"/>
    <w:rsid w:val="003D1DFF"/>
    <w:rsid w:val="003D1F39"/>
    <w:rsid w:val="003D2135"/>
    <w:rsid w:val="003D2FC9"/>
    <w:rsid w:val="003D42A9"/>
    <w:rsid w:val="003D4410"/>
    <w:rsid w:val="003D45AC"/>
    <w:rsid w:val="003D58A2"/>
    <w:rsid w:val="003D5D0E"/>
    <w:rsid w:val="003D5D1C"/>
    <w:rsid w:val="003D6BDA"/>
    <w:rsid w:val="003D6DE5"/>
    <w:rsid w:val="003D707B"/>
    <w:rsid w:val="003D7973"/>
    <w:rsid w:val="003D7B40"/>
    <w:rsid w:val="003D7C55"/>
    <w:rsid w:val="003E06EB"/>
    <w:rsid w:val="003E2A25"/>
    <w:rsid w:val="003E2B95"/>
    <w:rsid w:val="003E4D5B"/>
    <w:rsid w:val="003E56F3"/>
    <w:rsid w:val="003E572E"/>
    <w:rsid w:val="003E5C88"/>
    <w:rsid w:val="003E642B"/>
    <w:rsid w:val="003E6ED1"/>
    <w:rsid w:val="003E77AB"/>
    <w:rsid w:val="003F0356"/>
    <w:rsid w:val="003F13B0"/>
    <w:rsid w:val="003F1AC3"/>
    <w:rsid w:val="003F2184"/>
    <w:rsid w:val="003F227D"/>
    <w:rsid w:val="003F2676"/>
    <w:rsid w:val="003F30B3"/>
    <w:rsid w:val="003F31B3"/>
    <w:rsid w:val="003F42F0"/>
    <w:rsid w:val="003F5057"/>
    <w:rsid w:val="003F560B"/>
    <w:rsid w:val="003F58D6"/>
    <w:rsid w:val="003F5B41"/>
    <w:rsid w:val="003F5CDE"/>
    <w:rsid w:val="003F6A00"/>
    <w:rsid w:val="003F6C7F"/>
    <w:rsid w:val="003F7158"/>
    <w:rsid w:val="00400570"/>
    <w:rsid w:val="00400BF1"/>
    <w:rsid w:val="0040105A"/>
    <w:rsid w:val="00401507"/>
    <w:rsid w:val="0040237A"/>
    <w:rsid w:val="004038FD"/>
    <w:rsid w:val="00403954"/>
    <w:rsid w:val="00405C4C"/>
    <w:rsid w:val="00405E6A"/>
    <w:rsid w:val="00406673"/>
    <w:rsid w:val="004067FB"/>
    <w:rsid w:val="00406EBD"/>
    <w:rsid w:val="0040709F"/>
    <w:rsid w:val="00407792"/>
    <w:rsid w:val="00410A9E"/>
    <w:rsid w:val="004113E7"/>
    <w:rsid w:val="00411801"/>
    <w:rsid w:val="00411828"/>
    <w:rsid w:val="0041188E"/>
    <w:rsid w:val="004118CE"/>
    <w:rsid w:val="004118E3"/>
    <w:rsid w:val="00411C5B"/>
    <w:rsid w:val="00411C6C"/>
    <w:rsid w:val="004123F8"/>
    <w:rsid w:val="004125C8"/>
    <w:rsid w:val="00412665"/>
    <w:rsid w:val="00412CE1"/>
    <w:rsid w:val="0041311B"/>
    <w:rsid w:val="00413D9C"/>
    <w:rsid w:val="0041542A"/>
    <w:rsid w:val="004154EB"/>
    <w:rsid w:val="00415A33"/>
    <w:rsid w:val="00416F1F"/>
    <w:rsid w:val="00417B1A"/>
    <w:rsid w:val="00417E09"/>
    <w:rsid w:val="00417EFA"/>
    <w:rsid w:val="00420436"/>
    <w:rsid w:val="00420600"/>
    <w:rsid w:val="00420A36"/>
    <w:rsid w:val="00420FAF"/>
    <w:rsid w:val="004214DD"/>
    <w:rsid w:val="00421522"/>
    <w:rsid w:val="004231FC"/>
    <w:rsid w:val="00423331"/>
    <w:rsid w:val="00423947"/>
    <w:rsid w:val="00423967"/>
    <w:rsid w:val="0042397B"/>
    <w:rsid w:val="00423F2C"/>
    <w:rsid w:val="0042470C"/>
    <w:rsid w:val="00424A94"/>
    <w:rsid w:val="004253D6"/>
    <w:rsid w:val="00425726"/>
    <w:rsid w:val="0042592A"/>
    <w:rsid w:val="00425FA9"/>
    <w:rsid w:val="00426007"/>
    <w:rsid w:val="00426242"/>
    <w:rsid w:val="00426404"/>
    <w:rsid w:val="00427A70"/>
    <w:rsid w:val="00427F89"/>
    <w:rsid w:val="00427FC3"/>
    <w:rsid w:val="00430621"/>
    <w:rsid w:val="004307FE"/>
    <w:rsid w:val="0043083D"/>
    <w:rsid w:val="0043104C"/>
    <w:rsid w:val="0043135F"/>
    <w:rsid w:val="004317AB"/>
    <w:rsid w:val="004317DD"/>
    <w:rsid w:val="00431A4F"/>
    <w:rsid w:val="00431EB7"/>
    <w:rsid w:val="00432657"/>
    <w:rsid w:val="00433AA4"/>
    <w:rsid w:val="004353AE"/>
    <w:rsid w:val="00436096"/>
    <w:rsid w:val="00436681"/>
    <w:rsid w:val="00437515"/>
    <w:rsid w:val="00437D06"/>
    <w:rsid w:val="00440279"/>
    <w:rsid w:val="00441ECF"/>
    <w:rsid w:val="00441FDF"/>
    <w:rsid w:val="00442171"/>
    <w:rsid w:val="004427EE"/>
    <w:rsid w:val="00442CE4"/>
    <w:rsid w:val="00442CE7"/>
    <w:rsid w:val="00444294"/>
    <w:rsid w:val="004452D6"/>
    <w:rsid w:val="004456E5"/>
    <w:rsid w:val="0044574F"/>
    <w:rsid w:val="00446BD3"/>
    <w:rsid w:val="00446EC7"/>
    <w:rsid w:val="00447104"/>
    <w:rsid w:val="004471DA"/>
    <w:rsid w:val="004508B5"/>
    <w:rsid w:val="00450AA4"/>
    <w:rsid w:val="00450D36"/>
    <w:rsid w:val="00450DEE"/>
    <w:rsid w:val="00451C89"/>
    <w:rsid w:val="0045243F"/>
    <w:rsid w:val="004528A6"/>
    <w:rsid w:val="00452C5E"/>
    <w:rsid w:val="004534DC"/>
    <w:rsid w:val="0045442C"/>
    <w:rsid w:val="00455CA3"/>
    <w:rsid w:val="0045634F"/>
    <w:rsid w:val="004566BD"/>
    <w:rsid w:val="004569D6"/>
    <w:rsid w:val="004569EC"/>
    <w:rsid w:val="00457367"/>
    <w:rsid w:val="0045764E"/>
    <w:rsid w:val="00457A1C"/>
    <w:rsid w:val="00457E74"/>
    <w:rsid w:val="0046054C"/>
    <w:rsid w:val="0046136F"/>
    <w:rsid w:val="0046144F"/>
    <w:rsid w:val="004614E5"/>
    <w:rsid w:val="00461622"/>
    <w:rsid w:val="00461BD7"/>
    <w:rsid w:val="00461F17"/>
    <w:rsid w:val="00462633"/>
    <w:rsid w:val="00462C78"/>
    <w:rsid w:val="00463731"/>
    <w:rsid w:val="00465366"/>
    <w:rsid w:val="00465BA8"/>
    <w:rsid w:val="0046649F"/>
    <w:rsid w:val="00466BF7"/>
    <w:rsid w:val="0046700A"/>
    <w:rsid w:val="004675E0"/>
    <w:rsid w:val="00467C50"/>
    <w:rsid w:val="00470465"/>
    <w:rsid w:val="00470BEE"/>
    <w:rsid w:val="00471302"/>
    <w:rsid w:val="00472493"/>
    <w:rsid w:val="00472D27"/>
    <w:rsid w:val="004742FA"/>
    <w:rsid w:val="00474A3F"/>
    <w:rsid w:val="00474BB8"/>
    <w:rsid w:val="00474CAA"/>
    <w:rsid w:val="00474D0E"/>
    <w:rsid w:val="00474F25"/>
    <w:rsid w:val="00475452"/>
    <w:rsid w:val="0047572B"/>
    <w:rsid w:val="00475C6F"/>
    <w:rsid w:val="0047602A"/>
    <w:rsid w:val="00476A3A"/>
    <w:rsid w:val="00476E4C"/>
    <w:rsid w:val="00476EF1"/>
    <w:rsid w:val="004772E7"/>
    <w:rsid w:val="004772EA"/>
    <w:rsid w:val="00480775"/>
    <w:rsid w:val="00480CC3"/>
    <w:rsid w:val="00480CE9"/>
    <w:rsid w:val="004813AC"/>
    <w:rsid w:val="00481FE0"/>
    <w:rsid w:val="00482008"/>
    <w:rsid w:val="00482150"/>
    <w:rsid w:val="0048243A"/>
    <w:rsid w:val="00482525"/>
    <w:rsid w:val="00483021"/>
    <w:rsid w:val="00483BB7"/>
    <w:rsid w:val="004840AF"/>
    <w:rsid w:val="00484E83"/>
    <w:rsid w:val="0048524D"/>
    <w:rsid w:val="004854DD"/>
    <w:rsid w:val="004856B9"/>
    <w:rsid w:val="00486BF6"/>
    <w:rsid w:val="00486DA4"/>
    <w:rsid w:val="00486FF4"/>
    <w:rsid w:val="0048733C"/>
    <w:rsid w:val="00487394"/>
    <w:rsid w:val="00490121"/>
    <w:rsid w:val="00490160"/>
    <w:rsid w:val="004908BB"/>
    <w:rsid w:val="004913BD"/>
    <w:rsid w:val="00491990"/>
    <w:rsid w:val="00491CEE"/>
    <w:rsid w:val="00491E09"/>
    <w:rsid w:val="0049251D"/>
    <w:rsid w:val="00492AE3"/>
    <w:rsid w:val="00492CB5"/>
    <w:rsid w:val="00493196"/>
    <w:rsid w:val="00493FD8"/>
    <w:rsid w:val="004940BC"/>
    <w:rsid w:val="00494CFB"/>
    <w:rsid w:val="0049542D"/>
    <w:rsid w:val="00495944"/>
    <w:rsid w:val="00495D73"/>
    <w:rsid w:val="004962D3"/>
    <w:rsid w:val="004963C1"/>
    <w:rsid w:val="00496585"/>
    <w:rsid w:val="00496811"/>
    <w:rsid w:val="00496E82"/>
    <w:rsid w:val="004A055D"/>
    <w:rsid w:val="004A0672"/>
    <w:rsid w:val="004A07AC"/>
    <w:rsid w:val="004A0AEF"/>
    <w:rsid w:val="004A115C"/>
    <w:rsid w:val="004A1915"/>
    <w:rsid w:val="004A19FB"/>
    <w:rsid w:val="004A1A00"/>
    <w:rsid w:val="004A2291"/>
    <w:rsid w:val="004A2502"/>
    <w:rsid w:val="004A25F9"/>
    <w:rsid w:val="004A261E"/>
    <w:rsid w:val="004A3335"/>
    <w:rsid w:val="004A493C"/>
    <w:rsid w:val="004A575F"/>
    <w:rsid w:val="004A5DF2"/>
    <w:rsid w:val="004A618D"/>
    <w:rsid w:val="004A61F1"/>
    <w:rsid w:val="004A6AE0"/>
    <w:rsid w:val="004A7955"/>
    <w:rsid w:val="004B0370"/>
    <w:rsid w:val="004B17D6"/>
    <w:rsid w:val="004B25FA"/>
    <w:rsid w:val="004B3505"/>
    <w:rsid w:val="004B35F7"/>
    <w:rsid w:val="004B36D4"/>
    <w:rsid w:val="004B3913"/>
    <w:rsid w:val="004B3B7B"/>
    <w:rsid w:val="004B405F"/>
    <w:rsid w:val="004B4109"/>
    <w:rsid w:val="004B455D"/>
    <w:rsid w:val="004B604C"/>
    <w:rsid w:val="004B63B3"/>
    <w:rsid w:val="004B6CB1"/>
    <w:rsid w:val="004B703D"/>
    <w:rsid w:val="004B756E"/>
    <w:rsid w:val="004B763A"/>
    <w:rsid w:val="004B7D7C"/>
    <w:rsid w:val="004B7F91"/>
    <w:rsid w:val="004C0357"/>
    <w:rsid w:val="004C0D87"/>
    <w:rsid w:val="004C22A7"/>
    <w:rsid w:val="004C3073"/>
    <w:rsid w:val="004C30BF"/>
    <w:rsid w:val="004C3B25"/>
    <w:rsid w:val="004C3F76"/>
    <w:rsid w:val="004C5408"/>
    <w:rsid w:val="004C578E"/>
    <w:rsid w:val="004C69C3"/>
    <w:rsid w:val="004C6D55"/>
    <w:rsid w:val="004C70F8"/>
    <w:rsid w:val="004D1FA3"/>
    <w:rsid w:val="004D2058"/>
    <w:rsid w:val="004D241F"/>
    <w:rsid w:val="004D24DC"/>
    <w:rsid w:val="004D25C0"/>
    <w:rsid w:val="004D2FDB"/>
    <w:rsid w:val="004D32F9"/>
    <w:rsid w:val="004D504D"/>
    <w:rsid w:val="004D5087"/>
    <w:rsid w:val="004D59F9"/>
    <w:rsid w:val="004D5B9F"/>
    <w:rsid w:val="004D5D7A"/>
    <w:rsid w:val="004D708A"/>
    <w:rsid w:val="004E05D6"/>
    <w:rsid w:val="004E0BA9"/>
    <w:rsid w:val="004E0D0F"/>
    <w:rsid w:val="004E14B0"/>
    <w:rsid w:val="004E198D"/>
    <w:rsid w:val="004E1FD1"/>
    <w:rsid w:val="004E364D"/>
    <w:rsid w:val="004E4290"/>
    <w:rsid w:val="004E4364"/>
    <w:rsid w:val="004E55FB"/>
    <w:rsid w:val="004E61AB"/>
    <w:rsid w:val="004E6646"/>
    <w:rsid w:val="004E6BC0"/>
    <w:rsid w:val="004E6D63"/>
    <w:rsid w:val="004E6DEB"/>
    <w:rsid w:val="004E75FE"/>
    <w:rsid w:val="004E7BEC"/>
    <w:rsid w:val="004F176A"/>
    <w:rsid w:val="004F1D4F"/>
    <w:rsid w:val="004F2641"/>
    <w:rsid w:val="004F2CA2"/>
    <w:rsid w:val="004F3995"/>
    <w:rsid w:val="004F4012"/>
    <w:rsid w:val="004F5887"/>
    <w:rsid w:val="004F7141"/>
    <w:rsid w:val="004F740B"/>
    <w:rsid w:val="004F78B6"/>
    <w:rsid w:val="004F7C73"/>
    <w:rsid w:val="004F7C85"/>
    <w:rsid w:val="0050022F"/>
    <w:rsid w:val="0050030D"/>
    <w:rsid w:val="00500C8D"/>
    <w:rsid w:val="0050171D"/>
    <w:rsid w:val="0050184C"/>
    <w:rsid w:val="0050257B"/>
    <w:rsid w:val="0050343C"/>
    <w:rsid w:val="00503C4B"/>
    <w:rsid w:val="0050462F"/>
    <w:rsid w:val="00504AC9"/>
    <w:rsid w:val="00505159"/>
    <w:rsid w:val="00505AD2"/>
    <w:rsid w:val="00507938"/>
    <w:rsid w:val="00507E41"/>
    <w:rsid w:val="00511B06"/>
    <w:rsid w:val="00511D55"/>
    <w:rsid w:val="00512B9C"/>
    <w:rsid w:val="00512CC4"/>
    <w:rsid w:val="00512DBD"/>
    <w:rsid w:val="00512F8D"/>
    <w:rsid w:val="0051314A"/>
    <w:rsid w:val="00513548"/>
    <w:rsid w:val="00513701"/>
    <w:rsid w:val="005139DF"/>
    <w:rsid w:val="00513CEA"/>
    <w:rsid w:val="00513E5E"/>
    <w:rsid w:val="00514038"/>
    <w:rsid w:val="005154DF"/>
    <w:rsid w:val="005202C3"/>
    <w:rsid w:val="00520BE6"/>
    <w:rsid w:val="005210C2"/>
    <w:rsid w:val="0052111B"/>
    <w:rsid w:val="005213A3"/>
    <w:rsid w:val="00521A57"/>
    <w:rsid w:val="00521E8D"/>
    <w:rsid w:val="00522B41"/>
    <w:rsid w:val="00522F6E"/>
    <w:rsid w:val="005234FA"/>
    <w:rsid w:val="00523A85"/>
    <w:rsid w:val="00523E8B"/>
    <w:rsid w:val="005242EC"/>
    <w:rsid w:val="00524B61"/>
    <w:rsid w:val="00525896"/>
    <w:rsid w:val="00526D3C"/>
    <w:rsid w:val="00530C6E"/>
    <w:rsid w:val="005310D3"/>
    <w:rsid w:val="005315C7"/>
    <w:rsid w:val="00531800"/>
    <w:rsid w:val="005328C9"/>
    <w:rsid w:val="00532A7C"/>
    <w:rsid w:val="00532E29"/>
    <w:rsid w:val="0053313E"/>
    <w:rsid w:val="00533588"/>
    <w:rsid w:val="00533B19"/>
    <w:rsid w:val="00533ED7"/>
    <w:rsid w:val="005348E5"/>
    <w:rsid w:val="00534B9B"/>
    <w:rsid w:val="00534EA4"/>
    <w:rsid w:val="005362FE"/>
    <w:rsid w:val="00536472"/>
    <w:rsid w:val="005366A2"/>
    <w:rsid w:val="00536BFF"/>
    <w:rsid w:val="00536D19"/>
    <w:rsid w:val="00537254"/>
    <w:rsid w:val="00537504"/>
    <w:rsid w:val="00537FF0"/>
    <w:rsid w:val="00540101"/>
    <w:rsid w:val="005401A7"/>
    <w:rsid w:val="00540E0B"/>
    <w:rsid w:val="0054106B"/>
    <w:rsid w:val="005423AE"/>
    <w:rsid w:val="00543499"/>
    <w:rsid w:val="00544132"/>
    <w:rsid w:val="0054415E"/>
    <w:rsid w:val="00545265"/>
    <w:rsid w:val="0054578E"/>
    <w:rsid w:val="00545B78"/>
    <w:rsid w:val="00547151"/>
    <w:rsid w:val="005471D6"/>
    <w:rsid w:val="00547BFD"/>
    <w:rsid w:val="005503B4"/>
    <w:rsid w:val="00550422"/>
    <w:rsid w:val="005505AF"/>
    <w:rsid w:val="0055188E"/>
    <w:rsid w:val="00551E96"/>
    <w:rsid w:val="00551FA7"/>
    <w:rsid w:val="005528AB"/>
    <w:rsid w:val="005528EA"/>
    <w:rsid w:val="00555CF1"/>
    <w:rsid w:val="00556807"/>
    <w:rsid w:val="00556A8E"/>
    <w:rsid w:val="00556E74"/>
    <w:rsid w:val="00560680"/>
    <w:rsid w:val="00560936"/>
    <w:rsid w:val="00561C7A"/>
    <w:rsid w:val="00561EF3"/>
    <w:rsid w:val="00562111"/>
    <w:rsid w:val="0056242D"/>
    <w:rsid w:val="005626C4"/>
    <w:rsid w:val="005629EE"/>
    <w:rsid w:val="00562C10"/>
    <w:rsid w:val="00562E3C"/>
    <w:rsid w:val="00562FF4"/>
    <w:rsid w:val="005630A7"/>
    <w:rsid w:val="00563634"/>
    <w:rsid w:val="00563B89"/>
    <w:rsid w:val="00563DBA"/>
    <w:rsid w:val="00564113"/>
    <w:rsid w:val="00564244"/>
    <w:rsid w:val="005645E9"/>
    <w:rsid w:val="00564765"/>
    <w:rsid w:val="00565BFE"/>
    <w:rsid w:val="00565EC2"/>
    <w:rsid w:val="00566232"/>
    <w:rsid w:val="00566B61"/>
    <w:rsid w:val="00566BE2"/>
    <w:rsid w:val="00566E8E"/>
    <w:rsid w:val="005670A2"/>
    <w:rsid w:val="00567595"/>
    <w:rsid w:val="005675CE"/>
    <w:rsid w:val="00570317"/>
    <w:rsid w:val="00570C5A"/>
    <w:rsid w:val="00570F03"/>
    <w:rsid w:val="0057242A"/>
    <w:rsid w:val="00572487"/>
    <w:rsid w:val="0057344A"/>
    <w:rsid w:val="00573793"/>
    <w:rsid w:val="005742F1"/>
    <w:rsid w:val="005743D7"/>
    <w:rsid w:val="00574B87"/>
    <w:rsid w:val="005752D5"/>
    <w:rsid w:val="005754A8"/>
    <w:rsid w:val="005759E0"/>
    <w:rsid w:val="00576282"/>
    <w:rsid w:val="00576487"/>
    <w:rsid w:val="00576B55"/>
    <w:rsid w:val="00577064"/>
    <w:rsid w:val="0057765C"/>
    <w:rsid w:val="005778C8"/>
    <w:rsid w:val="00577BB7"/>
    <w:rsid w:val="00580E39"/>
    <w:rsid w:val="00580F34"/>
    <w:rsid w:val="0058159C"/>
    <w:rsid w:val="005817EB"/>
    <w:rsid w:val="00581B8F"/>
    <w:rsid w:val="0058201E"/>
    <w:rsid w:val="00582275"/>
    <w:rsid w:val="00582ABA"/>
    <w:rsid w:val="00583902"/>
    <w:rsid w:val="00583D78"/>
    <w:rsid w:val="00584124"/>
    <w:rsid w:val="0058479F"/>
    <w:rsid w:val="00584B15"/>
    <w:rsid w:val="00584F88"/>
    <w:rsid w:val="00584FB0"/>
    <w:rsid w:val="00586E96"/>
    <w:rsid w:val="00586F18"/>
    <w:rsid w:val="005874AC"/>
    <w:rsid w:val="00590020"/>
    <w:rsid w:val="005906F8"/>
    <w:rsid w:val="005908AD"/>
    <w:rsid w:val="0059095F"/>
    <w:rsid w:val="00591259"/>
    <w:rsid w:val="00591690"/>
    <w:rsid w:val="005916E5"/>
    <w:rsid w:val="00592247"/>
    <w:rsid w:val="00593A44"/>
    <w:rsid w:val="00593D10"/>
    <w:rsid w:val="00594674"/>
    <w:rsid w:val="00594E02"/>
    <w:rsid w:val="00595D8F"/>
    <w:rsid w:val="00595EC3"/>
    <w:rsid w:val="00595EDB"/>
    <w:rsid w:val="00596112"/>
    <w:rsid w:val="00596BF0"/>
    <w:rsid w:val="00597D83"/>
    <w:rsid w:val="005A0141"/>
    <w:rsid w:val="005A014A"/>
    <w:rsid w:val="005A092E"/>
    <w:rsid w:val="005A0B77"/>
    <w:rsid w:val="005A0D84"/>
    <w:rsid w:val="005A0F67"/>
    <w:rsid w:val="005A10E6"/>
    <w:rsid w:val="005A1735"/>
    <w:rsid w:val="005A1865"/>
    <w:rsid w:val="005A1E85"/>
    <w:rsid w:val="005A2864"/>
    <w:rsid w:val="005A29AB"/>
    <w:rsid w:val="005A2AAD"/>
    <w:rsid w:val="005A3A61"/>
    <w:rsid w:val="005A3F29"/>
    <w:rsid w:val="005A3F96"/>
    <w:rsid w:val="005A40BB"/>
    <w:rsid w:val="005A439B"/>
    <w:rsid w:val="005A4A7B"/>
    <w:rsid w:val="005A4E48"/>
    <w:rsid w:val="005A50AB"/>
    <w:rsid w:val="005A5D52"/>
    <w:rsid w:val="005A6439"/>
    <w:rsid w:val="005A64BD"/>
    <w:rsid w:val="005A65FF"/>
    <w:rsid w:val="005A6D3F"/>
    <w:rsid w:val="005A725A"/>
    <w:rsid w:val="005A73E3"/>
    <w:rsid w:val="005A7448"/>
    <w:rsid w:val="005A7C35"/>
    <w:rsid w:val="005B001A"/>
    <w:rsid w:val="005B0BFF"/>
    <w:rsid w:val="005B1787"/>
    <w:rsid w:val="005B1B9C"/>
    <w:rsid w:val="005B21DB"/>
    <w:rsid w:val="005B2486"/>
    <w:rsid w:val="005B269C"/>
    <w:rsid w:val="005B3006"/>
    <w:rsid w:val="005B350B"/>
    <w:rsid w:val="005B3846"/>
    <w:rsid w:val="005B3B67"/>
    <w:rsid w:val="005B3B79"/>
    <w:rsid w:val="005B3FCC"/>
    <w:rsid w:val="005B4283"/>
    <w:rsid w:val="005B487F"/>
    <w:rsid w:val="005B62F7"/>
    <w:rsid w:val="005B6D52"/>
    <w:rsid w:val="005B6E59"/>
    <w:rsid w:val="005B758D"/>
    <w:rsid w:val="005B7C20"/>
    <w:rsid w:val="005C04AF"/>
    <w:rsid w:val="005C0FC5"/>
    <w:rsid w:val="005C1997"/>
    <w:rsid w:val="005C1A46"/>
    <w:rsid w:val="005C2133"/>
    <w:rsid w:val="005C21E5"/>
    <w:rsid w:val="005C276D"/>
    <w:rsid w:val="005C2820"/>
    <w:rsid w:val="005C2C56"/>
    <w:rsid w:val="005C2E3E"/>
    <w:rsid w:val="005C315C"/>
    <w:rsid w:val="005C3314"/>
    <w:rsid w:val="005C3525"/>
    <w:rsid w:val="005C37F4"/>
    <w:rsid w:val="005C3CF5"/>
    <w:rsid w:val="005C3FE6"/>
    <w:rsid w:val="005C43B8"/>
    <w:rsid w:val="005C58D0"/>
    <w:rsid w:val="005C5A07"/>
    <w:rsid w:val="005C5BC9"/>
    <w:rsid w:val="005C6261"/>
    <w:rsid w:val="005C64F3"/>
    <w:rsid w:val="005C704A"/>
    <w:rsid w:val="005C792C"/>
    <w:rsid w:val="005C7976"/>
    <w:rsid w:val="005C7A64"/>
    <w:rsid w:val="005C7D72"/>
    <w:rsid w:val="005C7E9B"/>
    <w:rsid w:val="005C7FCF"/>
    <w:rsid w:val="005D0DEA"/>
    <w:rsid w:val="005D161A"/>
    <w:rsid w:val="005D212C"/>
    <w:rsid w:val="005D31EA"/>
    <w:rsid w:val="005D33CE"/>
    <w:rsid w:val="005D3819"/>
    <w:rsid w:val="005D3B34"/>
    <w:rsid w:val="005D3C1C"/>
    <w:rsid w:val="005D49E2"/>
    <w:rsid w:val="005D5B23"/>
    <w:rsid w:val="005D5EB4"/>
    <w:rsid w:val="005D6416"/>
    <w:rsid w:val="005D6A66"/>
    <w:rsid w:val="005D6F17"/>
    <w:rsid w:val="005D7649"/>
    <w:rsid w:val="005D78C7"/>
    <w:rsid w:val="005E00FA"/>
    <w:rsid w:val="005E13AD"/>
    <w:rsid w:val="005E18B7"/>
    <w:rsid w:val="005E1C25"/>
    <w:rsid w:val="005E4381"/>
    <w:rsid w:val="005E4ACF"/>
    <w:rsid w:val="005E4B08"/>
    <w:rsid w:val="005E50BA"/>
    <w:rsid w:val="005E542A"/>
    <w:rsid w:val="005E546E"/>
    <w:rsid w:val="005E5C49"/>
    <w:rsid w:val="005E5EB8"/>
    <w:rsid w:val="005E5FBF"/>
    <w:rsid w:val="005E65CF"/>
    <w:rsid w:val="005E718B"/>
    <w:rsid w:val="005F063D"/>
    <w:rsid w:val="005F07A4"/>
    <w:rsid w:val="005F125F"/>
    <w:rsid w:val="005F164C"/>
    <w:rsid w:val="005F1CD9"/>
    <w:rsid w:val="005F4206"/>
    <w:rsid w:val="005F46FD"/>
    <w:rsid w:val="005F4AE4"/>
    <w:rsid w:val="005F4D09"/>
    <w:rsid w:val="005F61EF"/>
    <w:rsid w:val="005F6D8A"/>
    <w:rsid w:val="005F759A"/>
    <w:rsid w:val="005F7715"/>
    <w:rsid w:val="005F7790"/>
    <w:rsid w:val="00600104"/>
    <w:rsid w:val="0060010A"/>
    <w:rsid w:val="006001E1"/>
    <w:rsid w:val="0060093E"/>
    <w:rsid w:val="00601593"/>
    <w:rsid w:val="00602448"/>
    <w:rsid w:val="006043E8"/>
    <w:rsid w:val="0060471A"/>
    <w:rsid w:val="006049BF"/>
    <w:rsid w:val="006050AB"/>
    <w:rsid w:val="006067E7"/>
    <w:rsid w:val="006077D1"/>
    <w:rsid w:val="00607AC9"/>
    <w:rsid w:val="0061016C"/>
    <w:rsid w:val="00612620"/>
    <w:rsid w:val="006127AE"/>
    <w:rsid w:val="00613A53"/>
    <w:rsid w:val="00613EA0"/>
    <w:rsid w:val="00613F02"/>
    <w:rsid w:val="006141F1"/>
    <w:rsid w:val="00614394"/>
    <w:rsid w:val="006145A2"/>
    <w:rsid w:val="006146FA"/>
    <w:rsid w:val="00614B58"/>
    <w:rsid w:val="00615555"/>
    <w:rsid w:val="00615A75"/>
    <w:rsid w:val="00615E0F"/>
    <w:rsid w:val="006163FA"/>
    <w:rsid w:val="00616AE1"/>
    <w:rsid w:val="006171CB"/>
    <w:rsid w:val="00617626"/>
    <w:rsid w:val="00617CF1"/>
    <w:rsid w:val="006203F8"/>
    <w:rsid w:val="00620805"/>
    <w:rsid w:val="00620CE7"/>
    <w:rsid w:val="00620EC6"/>
    <w:rsid w:val="00621AA1"/>
    <w:rsid w:val="00621B07"/>
    <w:rsid w:val="00621C1D"/>
    <w:rsid w:val="006221E7"/>
    <w:rsid w:val="00622D74"/>
    <w:rsid w:val="00622EDB"/>
    <w:rsid w:val="006235CD"/>
    <w:rsid w:val="00623981"/>
    <w:rsid w:val="00623ADF"/>
    <w:rsid w:val="00623EFF"/>
    <w:rsid w:val="00624123"/>
    <w:rsid w:val="006242B8"/>
    <w:rsid w:val="00624C8F"/>
    <w:rsid w:val="00624D75"/>
    <w:rsid w:val="00624F16"/>
    <w:rsid w:val="00625256"/>
    <w:rsid w:val="0062594B"/>
    <w:rsid w:val="00626114"/>
    <w:rsid w:val="006268C3"/>
    <w:rsid w:val="00626911"/>
    <w:rsid w:val="006272EA"/>
    <w:rsid w:val="00627FF7"/>
    <w:rsid w:val="006306CA"/>
    <w:rsid w:val="00630950"/>
    <w:rsid w:val="0063096D"/>
    <w:rsid w:val="006313A9"/>
    <w:rsid w:val="00631735"/>
    <w:rsid w:val="006319B1"/>
    <w:rsid w:val="00631B23"/>
    <w:rsid w:val="006325A3"/>
    <w:rsid w:val="006334C3"/>
    <w:rsid w:val="006336E1"/>
    <w:rsid w:val="00633F13"/>
    <w:rsid w:val="00635F6D"/>
    <w:rsid w:val="00636BFF"/>
    <w:rsid w:val="00636D58"/>
    <w:rsid w:val="006376E1"/>
    <w:rsid w:val="00637E07"/>
    <w:rsid w:val="00637FA2"/>
    <w:rsid w:val="006405F1"/>
    <w:rsid w:val="0064095D"/>
    <w:rsid w:val="006417D4"/>
    <w:rsid w:val="00642069"/>
    <w:rsid w:val="00642FAC"/>
    <w:rsid w:val="006445B5"/>
    <w:rsid w:val="00644F69"/>
    <w:rsid w:val="00645609"/>
    <w:rsid w:val="00646AC0"/>
    <w:rsid w:val="00647213"/>
    <w:rsid w:val="00647BC3"/>
    <w:rsid w:val="006507D5"/>
    <w:rsid w:val="00651383"/>
    <w:rsid w:val="00651805"/>
    <w:rsid w:val="0065195E"/>
    <w:rsid w:val="00653C32"/>
    <w:rsid w:val="0065410C"/>
    <w:rsid w:val="00654C91"/>
    <w:rsid w:val="00654EBC"/>
    <w:rsid w:val="0065635F"/>
    <w:rsid w:val="00656434"/>
    <w:rsid w:val="00656480"/>
    <w:rsid w:val="00656B22"/>
    <w:rsid w:val="00656E24"/>
    <w:rsid w:val="006576A5"/>
    <w:rsid w:val="006578FB"/>
    <w:rsid w:val="0066049C"/>
    <w:rsid w:val="00660602"/>
    <w:rsid w:val="006608B8"/>
    <w:rsid w:val="00660DA6"/>
    <w:rsid w:val="006611B1"/>
    <w:rsid w:val="00661D2D"/>
    <w:rsid w:val="00662402"/>
    <w:rsid w:val="006629C6"/>
    <w:rsid w:val="006637A6"/>
    <w:rsid w:val="00663F71"/>
    <w:rsid w:val="00664077"/>
    <w:rsid w:val="00665B8B"/>
    <w:rsid w:val="00665C8A"/>
    <w:rsid w:val="00666245"/>
    <w:rsid w:val="0066632E"/>
    <w:rsid w:val="00666690"/>
    <w:rsid w:val="006668BB"/>
    <w:rsid w:val="00667740"/>
    <w:rsid w:val="00667BB7"/>
    <w:rsid w:val="00672DA4"/>
    <w:rsid w:val="00673012"/>
    <w:rsid w:val="006732DE"/>
    <w:rsid w:val="006733CE"/>
    <w:rsid w:val="0067390B"/>
    <w:rsid w:val="00673A44"/>
    <w:rsid w:val="0067541F"/>
    <w:rsid w:val="0067570B"/>
    <w:rsid w:val="006757E0"/>
    <w:rsid w:val="00675941"/>
    <w:rsid w:val="00675BBB"/>
    <w:rsid w:val="006766D5"/>
    <w:rsid w:val="00676CFC"/>
    <w:rsid w:val="00676DA5"/>
    <w:rsid w:val="0067724C"/>
    <w:rsid w:val="00677EB0"/>
    <w:rsid w:val="00680884"/>
    <w:rsid w:val="00680D7B"/>
    <w:rsid w:val="00681609"/>
    <w:rsid w:val="00682363"/>
    <w:rsid w:val="00682450"/>
    <w:rsid w:val="006829D3"/>
    <w:rsid w:val="00682A1F"/>
    <w:rsid w:val="00683573"/>
    <w:rsid w:val="00683B35"/>
    <w:rsid w:val="006840D1"/>
    <w:rsid w:val="00684A18"/>
    <w:rsid w:val="00684FC6"/>
    <w:rsid w:val="00685624"/>
    <w:rsid w:val="0068648F"/>
    <w:rsid w:val="0068679F"/>
    <w:rsid w:val="006869AC"/>
    <w:rsid w:val="00686ADB"/>
    <w:rsid w:val="006909CA"/>
    <w:rsid w:val="00691304"/>
    <w:rsid w:val="00691A97"/>
    <w:rsid w:val="00693CB0"/>
    <w:rsid w:val="0069456C"/>
    <w:rsid w:val="00694727"/>
    <w:rsid w:val="006947DF"/>
    <w:rsid w:val="00694EAF"/>
    <w:rsid w:val="0069588E"/>
    <w:rsid w:val="00696B54"/>
    <w:rsid w:val="00696B88"/>
    <w:rsid w:val="006971F1"/>
    <w:rsid w:val="00697502"/>
    <w:rsid w:val="0069796A"/>
    <w:rsid w:val="006A020B"/>
    <w:rsid w:val="006A047D"/>
    <w:rsid w:val="006A0A6D"/>
    <w:rsid w:val="006A0BBA"/>
    <w:rsid w:val="006A39E2"/>
    <w:rsid w:val="006A462F"/>
    <w:rsid w:val="006A4C0C"/>
    <w:rsid w:val="006A524E"/>
    <w:rsid w:val="006A6232"/>
    <w:rsid w:val="006A63A2"/>
    <w:rsid w:val="006A6CFB"/>
    <w:rsid w:val="006A7394"/>
    <w:rsid w:val="006B02DA"/>
    <w:rsid w:val="006B0406"/>
    <w:rsid w:val="006B07D9"/>
    <w:rsid w:val="006B0D64"/>
    <w:rsid w:val="006B10E4"/>
    <w:rsid w:val="006B1BBF"/>
    <w:rsid w:val="006B1ED9"/>
    <w:rsid w:val="006B3865"/>
    <w:rsid w:val="006B397C"/>
    <w:rsid w:val="006B42E3"/>
    <w:rsid w:val="006B45A6"/>
    <w:rsid w:val="006B4728"/>
    <w:rsid w:val="006B4853"/>
    <w:rsid w:val="006B4986"/>
    <w:rsid w:val="006B4987"/>
    <w:rsid w:val="006B5443"/>
    <w:rsid w:val="006B6250"/>
    <w:rsid w:val="006B6CBC"/>
    <w:rsid w:val="006B7319"/>
    <w:rsid w:val="006B73D9"/>
    <w:rsid w:val="006B7BFE"/>
    <w:rsid w:val="006C0331"/>
    <w:rsid w:val="006C044C"/>
    <w:rsid w:val="006C048C"/>
    <w:rsid w:val="006C068E"/>
    <w:rsid w:val="006C085F"/>
    <w:rsid w:val="006C12C8"/>
    <w:rsid w:val="006C1688"/>
    <w:rsid w:val="006C2113"/>
    <w:rsid w:val="006C21F3"/>
    <w:rsid w:val="006C2AB8"/>
    <w:rsid w:val="006C2BFC"/>
    <w:rsid w:val="006C3578"/>
    <w:rsid w:val="006C3B07"/>
    <w:rsid w:val="006C4684"/>
    <w:rsid w:val="006C5987"/>
    <w:rsid w:val="006C62D8"/>
    <w:rsid w:val="006C6C02"/>
    <w:rsid w:val="006C6F15"/>
    <w:rsid w:val="006C7AF9"/>
    <w:rsid w:val="006C7D1B"/>
    <w:rsid w:val="006C7E7D"/>
    <w:rsid w:val="006D12F0"/>
    <w:rsid w:val="006D1BAF"/>
    <w:rsid w:val="006D1F3C"/>
    <w:rsid w:val="006D371A"/>
    <w:rsid w:val="006D42F3"/>
    <w:rsid w:val="006D4A41"/>
    <w:rsid w:val="006D4B08"/>
    <w:rsid w:val="006D5A97"/>
    <w:rsid w:val="006D6A43"/>
    <w:rsid w:val="006D71BB"/>
    <w:rsid w:val="006D7518"/>
    <w:rsid w:val="006D7693"/>
    <w:rsid w:val="006E0EEB"/>
    <w:rsid w:val="006E291A"/>
    <w:rsid w:val="006E32DA"/>
    <w:rsid w:val="006E4706"/>
    <w:rsid w:val="006E4D52"/>
    <w:rsid w:val="006E50CC"/>
    <w:rsid w:val="006E595C"/>
    <w:rsid w:val="006E62F6"/>
    <w:rsid w:val="006E6A12"/>
    <w:rsid w:val="006F17A4"/>
    <w:rsid w:val="006F18AC"/>
    <w:rsid w:val="006F18B5"/>
    <w:rsid w:val="006F2826"/>
    <w:rsid w:val="006F2A4F"/>
    <w:rsid w:val="006F371A"/>
    <w:rsid w:val="006F4F7C"/>
    <w:rsid w:val="006F5235"/>
    <w:rsid w:val="006F5ABB"/>
    <w:rsid w:val="006F5C9C"/>
    <w:rsid w:val="006F6350"/>
    <w:rsid w:val="006F720B"/>
    <w:rsid w:val="00700837"/>
    <w:rsid w:val="00700984"/>
    <w:rsid w:val="00700DEF"/>
    <w:rsid w:val="00701059"/>
    <w:rsid w:val="0070183C"/>
    <w:rsid w:val="00701BAF"/>
    <w:rsid w:val="00701FF0"/>
    <w:rsid w:val="00702344"/>
    <w:rsid w:val="007024A3"/>
    <w:rsid w:val="00702F33"/>
    <w:rsid w:val="007030BA"/>
    <w:rsid w:val="007036EB"/>
    <w:rsid w:val="00703845"/>
    <w:rsid w:val="00703AEE"/>
    <w:rsid w:val="00703D81"/>
    <w:rsid w:val="00703F72"/>
    <w:rsid w:val="00704606"/>
    <w:rsid w:val="00704A7F"/>
    <w:rsid w:val="00704E8B"/>
    <w:rsid w:val="007051FA"/>
    <w:rsid w:val="00705DAC"/>
    <w:rsid w:val="007062CD"/>
    <w:rsid w:val="007064F5"/>
    <w:rsid w:val="0070667C"/>
    <w:rsid w:val="007071E2"/>
    <w:rsid w:val="007102DA"/>
    <w:rsid w:val="007105D1"/>
    <w:rsid w:val="00710CE8"/>
    <w:rsid w:val="00712C8E"/>
    <w:rsid w:val="00713720"/>
    <w:rsid w:val="007139C3"/>
    <w:rsid w:val="007150C1"/>
    <w:rsid w:val="00715577"/>
    <w:rsid w:val="00716086"/>
    <w:rsid w:val="007168BF"/>
    <w:rsid w:val="00717158"/>
    <w:rsid w:val="00717651"/>
    <w:rsid w:val="007177E7"/>
    <w:rsid w:val="00717D1A"/>
    <w:rsid w:val="00720A52"/>
    <w:rsid w:val="0072147A"/>
    <w:rsid w:val="00722A4D"/>
    <w:rsid w:val="00722D8D"/>
    <w:rsid w:val="00722EEE"/>
    <w:rsid w:val="00723345"/>
    <w:rsid w:val="007233FB"/>
    <w:rsid w:val="00723A4A"/>
    <w:rsid w:val="007243DD"/>
    <w:rsid w:val="0072442D"/>
    <w:rsid w:val="00724558"/>
    <w:rsid w:val="00724667"/>
    <w:rsid w:val="00724E41"/>
    <w:rsid w:val="00725046"/>
    <w:rsid w:val="00725630"/>
    <w:rsid w:val="007268BF"/>
    <w:rsid w:val="00726992"/>
    <w:rsid w:val="007269A8"/>
    <w:rsid w:val="00727144"/>
    <w:rsid w:val="00727196"/>
    <w:rsid w:val="00727FF4"/>
    <w:rsid w:val="00731591"/>
    <w:rsid w:val="007318E7"/>
    <w:rsid w:val="00731A7E"/>
    <w:rsid w:val="00731D6B"/>
    <w:rsid w:val="00731F11"/>
    <w:rsid w:val="007324FE"/>
    <w:rsid w:val="00732663"/>
    <w:rsid w:val="00732D73"/>
    <w:rsid w:val="00732D83"/>
    <w:rsid w:val="0073316A"/>
    <w:rsid w:val="00733F2F"/>
    <w:rsid w:val="00734449"/>
    <w:rsid w:val="00735206"/>
    <w:rsid w:val="00735A61"/>
    <w:rsid w:val="00735B5D"/>
    <w:rsid w:val="00735CEF"/>
    <w:rsid w:val="00735E10"/>
    <w:rsid w:val="00735EAE"/>
    <w:rsid w:val="00736243"/>
    <w:rsid w:val="00736E5F"/>
    <w:rsid w:val="00736E98"/>
    <w:rsid w:val="00737A14"/>
    <w:rsid w:val="00737F2A"/>
    <w:rsid w:val="00740145"/>
    <w:rsid w:val="007403EF"/>
    <w:rsid w:val="00740617"/>
    <w:rsid w:val="0074122A"/>
    <w:rsid w:val="00742125"/>
    <w:rsid w:val="00742B39"/>
    <w:rsid w:val="00742D1A"/>
    <w:rsid w:val="00742D1E"/>
    <w:rsid w:val="00742E2C"/>
    <w:rsid w:val="007431DC"/>
    <w:rsid w:val="00743318"/>
    <w:rsid w:val="007438C0"/>
    <w:rsid w:val="007438E7"/>
    <w:rsid w:val="00743C90"/>
    <w:rsid w:val="00743DCF"/>
    <w:rsid w:val="00745369"/>
    <w:rsid w:val="0074598A"/>
    <w:rsid w:val="00745BEA"/>
    <w:rsid w:val="00746263"/>
    <w:rsid w:val="0074667A"/>
    <w:rsid w:val="007472C9"/>
    <w:rsid w:val="007473B2"/>
    <w:rsid w:val="007475BF"/>
    <w:rsid w:val="0074763C"/>
    <w:rsid w:val="00747A42"/>
    <w:rsid w:val="00747A87"/>
    <w:rsid w:val="00747FDC"/>
    <w:rsid w:val="00750880"/>
    <w:rsid w:val="00750972"/>
    <w:rsid w:val="007518A8"/>
    <w:rsid w:val="00751D41"/>
    <w:rsid w:val="00751F09"/>
    <w:rsid w:val="0075217F"/>
    <w:rsid w:val="0075227E"/>
    <w:rsid w:val="00752798"/>
    <w:rsid w:val="00752AAD"/>
    <w:rsid w:val="0075318D"/>
    <w:rsid w:val="007531F6"/>
    <w:rsid w:val="00753CA2"/>
    <w:rsid w:val="00753D0D"/>
    <w:rsid w:val="00754087"/>
    <w:rsid w:val="00754394"/>
    <w:rsid w:val="007544FB"/>
    <w:rsid w:val="00754B5C"/>
    <w:rsid w:val="00754CF2"/>
    <w:rsid w:val="0075615E"/>
    <w:rsid w:val="007562CC"/>
    <w:rsid w:val="00756441"/>
    <w:rsid w:val="0076082D"/>
    <w:rsid w:val="007614CB"/>
    <w:rsid w:val="00761524"/>
    <w:rsid w:val="00761721"/>
    <w:rsid w:val="00761DCA"/>
    <w:rsid w:val="00763346"/>
    <w:rsid w:val="00763412"/>
    <w:rsid w:val="0076541D"/>
    <w:rsid w:val="0076595B"/>
    <w:rsid w:val="00765AE5"/>
    <w:rsid w:val="007663BC"/>
    <w:rsid w:val="007663BE"/>
    <w:rsid w:val="007665F9"/>
    <w:rsid w:val="00767120"/>
    <w:rsid w:val="0076769E"/>
    <w:rsid w:val="00770B6C"/>
    <w:rsid w:val="0077174B"/>
    <w:rsid w:val="00771B42"/>
    <w:rsid w:val="00772221"/>
    <w:rsid w:val="0077541D"/>
    <w:rsid w:val="00775998"/>
    <w:rsid w:val="00775BD5"/>
    <w:rsid w:val="00776583"/>
    <w:rsid w:val="00776CE8"/>
    <w:rsid w:val="00777459"/>
    <w:rsid w:val="00777C06"/>
    <w:rsid w:val="007804C0"/>
    <w:rsid w:val="007807A2"/>
    <w:rsid w:val="0078189F"/>
    <w:rsid w:val="007821F9"/>
    <w:rsid w:val="007824EA"/>
    <w:rsid w:val="0078282D"/>
    <w:rsid w:val="00783951"/>
    <w:rsid w:val="00783C36"/>
    <w:rsid w:val="00784003"/>
    <w:rsid w:val="007847F3"/>
    <w:rsid w:val="00784DEE"/>
    <w:rsid w:val="00785B17"/>
    <w:rsid w:val="00786810"/>
    <w:rsid w:val="00786B2D"/>
    <w:rsid w:val="0078777D"/>
    <w:rsid w:val="00787C3B"/>
    <w:rsid w:val="007905BA"/>
    <w:rsid w:val="007914A6"/>
    <w:rsid w:val="00791863"/>
    <w:rsid w:val="007922F1"/>
    <w:rsid w:val="00792472"/>
    <w:rsid w:val="007928B7"/>
    <w:rsid w:val="00792946"/>
    <w:rsid w:val="0079379B"/>
    <w:rsid w:val="00793993"/>
    <w:rsid w:val="0079439E"/>
    <w:rsid w:val="007946D8"/>
    <w:rsid w:val="00794F05"/>
    <w:rsid w:val="00795058"/>
    <w:rsid w:val="00795128"/>
    <w:rsid w:val="007962BC"/>
    <w:rsid w:val="00796BDE"/>
    <w:rsid w:val="00796DC0"/>
    <w:rsid w:val="00797413"/>
    <w:rsid w:val="00797825"/>
    <w:rsid w:val="007A0278"/>
    <w:rsid w:val="007A0358"/>
    <w:rsid w:val="007A1516"/>
    <w:rsid w:val="007A1574"/>
    <w:rsid w:val="007A1A28"/>
    <w:rsid w:val="007A1B80"/>
    <w:rsid w:val="007A1B81"/>
    <w:rsid w:val="007A2850"/>
    <w:rsid w:val="007A2BD5"/>
    <w:rsid w:val="007A2DBD"/>
    <w:rsid w:val="007A2EE3"/>
    <w:rsid w:val="007A3C26"/>
    <w:rsid w:val="007A3D97"/>
    <w:rsid w:val="007A40AE"/>
    <w:rsid w:val="007A47B6"/>
    <w:rsid w:val="007A5309"/>
    <w:rsid w:val="007A6DD9"/>
    <w:rsid w:val="007A7586"/>
    <w:rsid w:val="007A7942"/>
    <w:rsid w:val="007A7AA5"/>
    <w:rsid w:val="007B0E83"/>
    <w:rsid w:val="007B124A"/>
    <w:rsid w:val="007B17B8"/>
    <w:rsid w:val="007B19B7"/>
    <w:rsid w:val="007B232D"/>
    <w:rsid w:val="007B2DB7"/>
    <w:rsid w:val="007B2EDD"/>
    <w:rsid w:val="007B2F2C"/>
    <w:rsid w:val="007B38FF"/>
    <w:rsid w:val="007B3A7B"/>
    <w:rsid w:val="007B44BE"/>
    <w:rsid w:val="007B45A2"/>
    <w:rsid w:val="007B4A1E"/>
    <w:rsid w:val="007B4A32"/>
    <w:rsid w:val="007B530D"/>
    <w:rsid w:val="007B5C6D"/>
    <w:rsid w:val="007B6637"/>
    <w:rsid w:val="007C0238"/>
    <w:rsid w:val="007C061D"/>
    <w:rsid w:val="007C0872"/>
    <w:rsid w:val="007C0DA6"/>
    <w:rsid w:val="007C1403"/>
    <w:rsid w:val="007C1ADD"/>
    <w:rsid w:val="007C1D1A"/>
    <w:rsid w:val="007C1D34"/>
    <w:rsid w:val="007C2217"/>
    <w:rsid w:val="007C2781"/>
    <w:rsid w:val="007C2FAD"/>
    <w:rsid w:val="007C3586"/>
    <w:rsid w:val="007C37DE"/>
    <w:rsid w:val="007C3C01"/>
    <w:rsid w:val="007C64BD"/>
    <w:rsid w:val="007C6888"/>
    <w:rsid w:val="007C68A9"/>
    <w:rsid w:val="007C6935"/>
    <w:rsid w:val="007C6B50"/>
    <w:rsid w:val="007C6C71"/>
    <w:rsid w:val="007C7099"/>
    <w:rsid w:val="007C7190"/>
    <w:rsid w:val="007C764B"/>
    <w:rsid w:val="007C7C11"/>
    <w:rsid w:val="007D094D"/>
    <w:rsid w:val="007D0B40"/>
    <w:rsid w:val="007D1463"/>
    <w:rsid w:val="007D205B"/>
    <w:rsid w:val="007D2A1B"/>
    <w:rsid w:val="007D2DB9"/>
    <w:rsid w:val="007D32B0"/>
    <w:rsid w:val="007D34EE"/>
    <w:rsid w:val="007D43CC"/>
    <w:rsid w:val="007D4637"/>
    <w:rsid w:val="007D4B2E"/>
    <w:rsid w:val="007D4BB6"/>
    <w:rsid w:val="007D5097"/>
    <w:rsid w:val="007D5B97"/>
    <w:rsid w:val="007D5CDC"/>
    <w:rsid w:val="007D6255"/>
    <w:rsid w:val="007D6922"/>
    <w:rsid w:val="007D709D"/>
    <w:rsid w:val="007D71EB"/>
    <w:rsid w:val="007D73A8"/>
    <w:rsid w:val="007D748E"/>
    <w:rsid w:val="007D7CF5"/>
    <w:rsid w:val="007D7E22"/>
    <w:rsid w:val="007E0B7D"/>
    <w:rsid w:val="007E0EE4"/>
    <w:rsid w:val="007E0F4B"/>
    <w:rsid w:val="007E1001"/>
    <w:rsid w:val="007E2A53"/>
    <w:rsid w:val="007E2BA7"/>
    <w:rsid w:val="007E3501"/>
    <w:rsid w:val="007E3B19"/>
    <w:rsid w:val="007E3E09"/>
    <w:rsid w:val="007E4E95"/>
    <w:rsid w:val="007E5112"/>
    <w:rsid w:val="007E58FE"/>
    <w:rsid w:val="007E60AF"/>
    <w:rsid w:val="007E6B31"/>
    <w:rsid w:val="007E7782"/>
    <w:rsid w:val="007F00B0"/>
    <w:rsid w:val="007F1793"/>
    <w:rsid w:val="007F3396"/>
    <w:rsid w:val="007F359C"/>
    <w:rsid w:val="007F3ACF"/>
    <w:rsid w:val="007F3C44"/>
    <w:rsid w:val="007F3C4E"/>
    <w:rsid w:val="007F3DF0"/>
    <w:rsid w:val="007F458D"/>
    <w:rsid w:val="007F4945"/>
    <w:rsid w:val="007F53BF"/>
    <w:rsid w:val="007F556A"/>
    <w:rsid w:val="007F5ACF"/>
    <w:rsid w:val="007F5B6E"/>
    <w:rsid w:val="007F62E0"/>
    <w:rsid w:val="007F63E0"/>
    <w:rsid w:val="007F6ECB"/>
    <w:rsid w:val="007F701D"/>
    <w:rsid w:val="007F77D5"/>
    <w:rsid w:val="007F7F5C"/>
    <w:rsid w:val="008001B9"/>
    <w:rsid w:val="0080066E"/>
    <w:rsid w:val="00800B40"/>
    <w:rsid w:val="00801A51"/>
    <w:rsid w:val="00802491"/>
    <w:rsid w:val="00802612"/>
    <w:rsid w:val="00802692"/>
    <w:rsid w:val="00804297"/>
    <w:rsid w:val="008049D6"/>
    <w:rsid w:val="00804A6B"/>
    <w:rsid w:val="00804BC8"/>
    <w:rsid w:val="00805333"/>
    <w:rsid w:val="00805A9D"/>
    <w:rsid w:val="0080669C"/>
    <w:rsid w:val="00807673"/>
    <w:rsid w:val="00807B32"/>
    <w:rsid w:val="00807F02"/>
    <w:rsid w:val="00810536"/>
    <w:rsid w:val="00810E63"/>
    <w:rsid w:val="00810EFA"/>
    <w:rsid w:val="00811487"/>
    <w:rsid w:val="00811FEB"/>
    <w:rsid w:val="008129FD"/>
    <w:rsid w:val="0081332F"/>
    <w:rsid w:val="00813772"/>
    <w:rsid w:val="00813800"/>
    <w:rsid w:val="008138E1"/>
    <w:rsid w:val="00813E1C"/>
    <w:rsid w:val="008143A3"/>
    <w:rsid w:val="008143B4"/>
    <w:rsid w:val="00814476"/>
    <w:rsid w:val="00814F4B"/>
    <w:rsid w:val="0081601A"/>
    <w:rsid w:val="008161F5"/>
    <w:rsid w:val="008164E4"/>
    <w:rsid w:val="008167E7"/>
    <w:rsid w:val="008168C1"/>
    <w:rsid w:val="00816E81"/>
    <w:rsid w:val="00817516"/>
    <w:rsid w:val="00817EB2"/>
    <w:rsid w:val="00820016"/>
    <w:rsid w:val="00820423"/>
    <w:rsid w:val="0082136D"/>
    <w:rsid w:val="00821976"/>
    <w:rsid w:val="0082239B"/>
    <w:rsid w:val="008227CD"/>
    <w:rsid w:val="00822AC8"/>
    <w:rsid w:val="00822CA8"/>
    <w:rsid w:val="00822DD7"/>
    <w:rsid w:val="0082313F"/>
    <w:rsid w:val="0082383E"/>
    <w:rsid w:val="00823DC3"/>
    <w:rsid w:val="00823F89"/>
    <w:rsid w:val="00823FD9"/>
    <w:rsid w:val="00824E5D"/>
    <w:rsid w:val="00825035"/>
    <w:rsid w:val="00825358"/>
    <w:rsid w:val="00825968"/>
    <w:rsid w:val="00825A66"/>
    <w:rsid w:val="00825AEB"/>
    <w:rsid w:val="008260AE"/>
    <w:rsid w:val="008326A8"/>
    <w:rsid w:val="008327D3"/>
    <w:rsid w:val="008334BE"/>
    <w:rsid w:val="00833B60"/>
    <w:rsid w:val="00834178"/>
    <w:rsid w:val="00834759"/>
    <w:rsid w:val="00834873"/>
    <w:rsid w:val="00834F26"/>
    <w:rsid w:val="0083521D"/>
    <w:rsid w:val="00837307"/>
    <w:rsid w:val="00837883"/>
    <w:rsid w:val="0083794C"/>
    <w:rsid w:val="008379AD"/>
    <w:rsid w:val="00840082"/>
    <w:rsid w:val="00840100"/>
    <w:rsid w:val="0084057F"/>
    <w:rsid w:val="0084092F"/>
    <w:rsid w:val="00840A4E"/>
    <w:rsid w:val="008412A2"/>
    <w:rsid w:val="00842A4D"/>
    <w:rsid w:val="008431BF"/>
    <w:rsid w:val="008437E5"/>
    <w:rsid w:val="00843808"/>
    <w:rsid w:val="00843ACD"/>
    <w:rsid w:val="0084414B"/>
    <w:rsid w:val="0084491A"/>
    <w:rsid w:val="00845243"/>
    <w:rsid w:val="00845341"/>
    <w:rsid w:val="00845551"/>
    <w:rsid w:val="00845BDD"/>
    <w:rsid w:val="00845C9D"/>
    <w:rsid w:val="00845CB2"/>
    <w:rsid w:val="008468F7"/>
    <w:rsid w:val="00846DE8"/>
    <w:rsid w:val="0084729C"/>
    <w:rsid w:val="008478A7"/>
    <w:rsid w:val="00850187"/>
    <w:rsid w:val="0085063E"/>
    <w:rsid w:val="00850B59"/>
    <w:rsid w:val="0085196F"/>
    <w:rsid w:val="00851DFE"/>
    <w:rsid w:val="008520A4"/>
    <w:rsid w:val="00852419"/>
    <w:rsid w:val="00852487"/>
    <w:rsid w:val="00853095"/>
    <w:rsid w:val="00853CEE"/>
    <w:rsid w:val="00854192"/>
    <w:rsid w:val="00854761"/>
    <w:rsid w:val="0085486F"/>
    <w:rsid w:val="00854C59"/>
    <w:rsid w:val="0085550C"/>
    <w:rsid w:val="008557A8"/>
    <w:rsid w:val="00856A9A"/>
    <w:rsid w:val="008573B9"/>
    <w:rsid w:val="008604A9"/>
    <w:rsid w:val="0086213F"/>
    <w:rsid w:val="008622AE"/>
    <w:rsid w:val="00862F1F"/>
    <w:rsid w:val="008632DC"/>
    <w:rsid w:val="00863616"/>
    <w:rsid w:val="00863B33"/>
    <w:rsid w:val="00864BFC"/>
    <w:rsid w:val="0086510B"/>
    <w:rsid w:val="00866A70"/>
    <w:rsid w:val="008673B1"/>
    <w:rsid w:val="00867B6D"/>
    <w:rsid w:val="00870040"/>
    <w:rsid w:val="008701D0"/>
    <w:rsid w:val="008703A6"/>
    <w:rsid w:val="00870DD4"/>
    <w:rsid w:val="008727E2"/>
    <w:rsid w:val="00872B37"/>
    <w:rsid w:val="00872DBE"/>
    <w:rsid w:val="00873036"/>
    <w:rsid w:val="00873341"/>
    <w:rsid w:val="0087346B"/>
    <w:rsid w:val="008744F0"/>
    <w:rsid w:val="00874AB3"/>
    <w:rsid w:val="00874D8C"/>
    <w:rsid w:val="00874E56"/>
    <w:rsid w:val="00874E97"/>
    <w:rsid w:val="00874ED4"/>
    <w:rsid w:val="008755FE"/>
    <w:rsid w:val="00875A38"/>
    <w:rsid w:val="00875D1D"/>
    <w:rsid w:val="00875DB5"/>
    <w:rsid w:val="00877321"/>
    <w:rsid w:val="00877CC7"/>
    <w:rsid w:val="00880872"/>
    <w:rsid w:val="00880C68"/>
    <w:rsid w:val="00880EA9"/>
    <w:rsid w:val="008817B8"/>
    <w:rsid w:val="00881993"/>
    <w:rsid w:val="008829F0"/>
    <w:rsid w:val="0088301B"/>
    <w:rsid w:val="008837BE"/>
    <w:rsid w:val="008848B3"/>
    <w:rsid w:val="00884AD9"/>
    <w:rsid w:val="00884F10"/>
    <w:rsid w:val="00885A34"/>
    <w:rsid w:val="00886226"/>
    <w:rsid w:val="008866F7"/>
    <w:rsid w:val="008871FB"/>
    <w:rsid w:val="008873CB"/>
    <w:rsid w:val="008879B5"/>
    <w:rsid w:val="00887DF2"/>
    <w:rsid w:val="00890258"/>
    <w:rsid w:val="008905D8"/>
    <w:rsid w:val="008908B0"/>
    <w:rsid w:val="00890A46"/>
    <w:rsid w:val="00890A95"/>
    <w:rsid w:val="00890B3D"/>
    <w:rsid w:val="00890BF9"/>
    <w:rsid w:val="00890D69"/>
    <w:rsid w:val="00890F79"/>
    <w:rsid w:val="00891105"/>
    <w:rsid w:val="008918EE"/>
    <w:rsid w:val="00891D0C"/>
    <w:rsid w:val="008921D7"/>
    <w:rsid w:val="008929FF"/>
    <w:rsid w:val="00892D58"/>
    <w:rsid w:val="00893094"/>
    <w:rsid w:val="008930BA"/>
    <w:rsid w:val="0089331F"/>
    <w:rsid w:val="008936C1"/>
    <w:rsid w:val="00893783"/>
    <w:rsid w:val="00894C59"/>
    <w:rsid w:val="00894D80"/>
    <w:rsid w:val="008953A8"/>
    <w:rsid w:val="00895667"/>
    <w:rsid w:val="0089566F"/>
    <w:rsid w:val="00895C78"/>
    <w:rsid w:val="00895D06"/>
    <w:rsid w:val="00896399"/>
    <w:rsid w:val="008968F3"/>
    <w:rsid w:val="00896BFF"/>
    <w:rsid w:val="0089789E"/>
    <w:rsid w:val="00897FE1"/>
    <w:rsid w:val="008A05E9"/>
    <w:rsid w:val="008A0CE2"/>
    <w:rsid w:val="008A12BA"/>
    <w:rsid w:val="008A1321"/>
    <w:rsid w:val="008A1A46"/>
    <w:rsid w:val="008A211F"/>
    <w:rsid w:val="008A2848"/>
    <w:rsid w:val="008A30C4"/>
    <w:rsid w:val="008A34FA"/>
    <w:rsid w:val="008A398D"/>
    <w:rsid w:val="008A3ED9"/>
    <w:rsid w:val="008A4A5D"/>
    <w:rsid w:val="008A4A63"/>
    <w:rsid w:val="008A4AD7"/>
    <w:rsid w:val="008A55EA"/>
    <w:rsid w:val="008A5B09"/>
    <w:rsid w:val="008A5BFE"/>
    <w:rsid w:val="008A5DD9"/>
    <w:rsid w:val="008A5F1A"/>
    <w:rsid w:val="008A64C3"/>
    <w:rsid w:val="008A6C9C"/>
    <w:rsid w:val="008A71DD"/>
    <w:rsid w:val="008A777A"/>
    <w:rsid w:val="008A7B65"/>
    <w:rsid w:val="008B0244"/>
    <w:rsid w:val="008B04AE"/>
    <w:rsid w:val="008B1E7A"/>
    <w:rsid w:val="008B2289"/>
    <w:rsid w:val="008B262F"/>
    <w:rsid w:val="008B3093"/>
    <w:rsid w:val="008B352B"/>
    <w:rsid w:val="008B3B35"/>
    <w:rsid w:val="008B3DC5"/>
    <w:rsid w:val="008B447E"/>
    <w:rsid w:val="008B6D54"/>
    <w:rsid w:val="008B6ECC"/>
    <w:rsid w:val="008B7055"/>
    <w:rsid w:val="008B74C0"/>
    <w:rsid w:val="008B7970"/>
    <w:rsid w:val="008C166D"/>
    <w:rsid w:val="008C25AE"/>
    <w:rsid w:val="008C31F4"/>
    <w:rsid w:val="008C34BE"/>
    <w:rsid w:val="008C39D1"/>
    <w:rsid w:val="008C3C1C"/>
    <w:rsid w:val="008C3EEC"/>
    <w:rsid w:val="008C501B"/>
    <w:rsid w:val="008C5074"/>
    <w:rsid w:val="008C552F"/>
    <w:rsid w:val="008C566D"/>
    <w:rsid w:val="008C5770"/>
    <w:rsid w:val="008C5B07"/>
    <w:rsid w:val="008C5DE1"/>
    <w:rsid w:val="008C7471"/>
    <w:rsid w:val="008C7704"/>
    <w:rsid w:val="008C7B4A"/>
    <w:rsid w:val="008C7E91"/>
    <w:rsid w:val="008D02C9"/>
    <w:rsid w:val="008D1692"/>
    <w:rsid w:val="008D1F5A"/>
    <w:rsid w:val="008D2C60"/>
    <w:rsid w:val="008D3552"/>
    <w:rsid w:val="008D3F5A"/>
    <w:rsid w:val="008D3FF3"/>
    <w:rsid w:val="008D4917"/>
    <w:rsid w:val="008D55A3"/>
    <w:rsid w:val="008D5C99"/>
    <w:rsid w:val="008D7DF1"/>
    <w:rsid w:val="008E0751"/>
    <w:rsid w:val="008E0B62"/>
    <w:rsid w:val="008E204C"/>
    <w:rsid w:val="008E2059"/>
    <w:rsid w:val="008E2C87"/>
    <w:rsid w:val="008E2E9F"/>
    <w:rsid w:val="008E2F03"/>
    <w:rsid w:val="008E4BBB"/>
    <w:rsid w:val="008E4C68"/>
    <w:rsid w:val="008E4C81"/>
    <w:rsid w:val="008E5210"/>
    <w:rsid w:val="008E58DC"/>
    <w:rsid w:val="008E67BD"/>
    <w:rsid w:val="008E6828"/>
    <w:rsid w:val="008E6D31"/>
    <w:rsid w:val="008E6E34"/>
    <w:rsid w:val="008E7709"/>
    <w:rsid w:val="008F0060"/>
    <w:rsid w:val="008F03FF"/>
    <w:rsid w:val="008F0DF2"/>
    <w:rsid w:val="008F133A"/>
    <w:rsid w:val="008F1D04"/>
    <w:rsid w:val="008F1F48"/>
    <w:rsid w:val="008F2DDD"/>
    <w:rsid w:val="008F3B3B"/>
    <w:rsid w:val="008F3C68"/>
    <w:rsid w:val="008F4448"/>
    <w:rsid w:val="008F4C1F"/>
    <w:rsid w:val="008F56A8"/>
    <w:rsid w:val="008F6ABC"/>
    <w:rsid w:val="008F6C07"/>
    <w:rsid w:val="008F785E"/>
    <w:rsid w:val="008F78A5"/>
    <w:rsid w:val="009017E5"/>
    <w:rsid w:val="009018B1"/>
    <w:rsid w:val="009020FD"/>
    <w:rsid w:val="009033E0"/>
    <w:rsid w:val="00903A25"/>
    <w:rsid w:val="00903F91"/>
    <w:rsid w:val="009045DB"/>
    <w:rsid w:val="00904CF4"/>
    <w:rsid w:val="009051B1"/>
    <w:rsid w:val="00905396"/>
    <w:rsid w:val="00906369"/>
    <w:rsid w:val="009063BE"/>
    <w:rsid w:val="00906B8F"/>
    <w:rsid w:val="00906CE5"/>
    <w:rsid w:val="00907D14"/>
    <w:rsid w:val="0091083C"/>
    <w:rsid w:val="0091102A"/>
    <w:rsid w:val="00912262"/>
    <w:rsid w:val="0091240A"/>
    <w:rsid w:val="00912F24"/>
    <w:rsid w:val="00912FB2"/>
    <w:rsid w:val="00913A69"/>
    <w:rsid w:val="0091491E"/>
    <w:rsid w:val="00914B33"/>
    <w:rsid w:val="0091525E"/>
    <w:rsid w:val="00915A7C"/>
    <w:rsid w:val="009162F7"/>
    <w:rsid w:val="0091702C"/>
    <w:rsid w:val="009172A1"/>
    <w:rsid w:val="00917C2A"/>
    <w:rsid w:val="009204FE"/>
    <w:rsid w:val="00920A14"/>
    <w:rsid w:val="00920EFF"/>
    <w:rsid w:val="009214C3"/>
    <w:rsid w:val="0092158F"/>
    <w:rsid w:val="0092180F"/>
    <w:rsid w:val="0092193D"/>
    <w:rsid w:val="00921953"/>
    <w:rsid w:val="00922C3F"/>
    <w:rsid w:val="00922E0A"/>
    <w:rsid w:val="0092338E"/>
    <w:rsid w:val="00923728"/>
    <w:rsid w:val="009237C0"/>
    <w:rsid w:val="009239A9"/>
    <w:rsid w:val="00923E9C"/>
    <w:rsid w:val="0092450B"/>
    <w:rsid w:val="00924FDE"/>
    <w:rsid w:val="00925878"/>
    <w:rsid w:val="00926166"/>
    <w:rsid w:val="00926739"/>
    <w:rsid w:val="00926EAE"/>
    <w:rsid w:val="00927030"/>
    <w:rsid w:val="00927588"/>
    <w:rsid w:val="00927961"/>
    <w:rsid w:val="00927AFC"/>
    <w:rsid w:val="00930481"/>
    <w:rsid w:val="009307C2"/>
    <w:rsid w:val="00932174"/>
    <w:rsid w:val="00932459"/>
    <w:rsid w:val="00933A26"/>
    <w:rsid w:val="00934423"/>
    <w:rsid w:val="00934F31"/>
    <w:rsid w:val="009353CC"/>
    <w:rsid w:val="00935A73"/>
    <w:rsid w:val="00935BD8"/>
    <w:rsid w:val="00935EF7"/>
    <w:rsid w:val="009369A4"/>
    <w:rsid w:val="00936B00"/>
    <w:rsid w:val="0093721A"/>
    <w:rsid w:val="00937779"/>
    <w:rsid w:val="00937C68"/>
    <w:rsid w:val="00940079"/>
    <w:rsid w:val="00940A87"/>
    <w:rsid w:val="00940B55"/>
    <w:rsid w:val="0094125B"/>
    <w:rsid w:val="0094195C"/>
    <w:rsid w:val="00942395"/>
    <w:rsid w:val="009423C5"/>
    <w:rsid w:val="009423E3"/>
    <w:rsid w:val="009433E8"/>
    <w:rsid w:val="00944BEB"/>
    <w:rsid w:val="009453D7"/>
    <w:rsid w:val="009459D7"/>
    <w:rsid w:val="00945B29"/>
    <w:rsid w:val="0094617E"/>
    <w:rsid w:val="009461ED"/>
    <w:rsid w:val="009467AD"/>
    <w:rsid w:val="009479A7"/>
    <w:rsid w:val="00947A9A"/>
    <w:rsid w:val="00947AED"/>
    <w:rsid w:val="00951091"/>
    <w:rsid w:val="00951612"/>
    <w:rsid w:val="00951685"/>
    <w:rsid w:val="00952A57"/>
    <w:rsid w:val="00952BEA"/>
    <w:rsid w:val="00953AF1"/>
    <w:rsid w:val="00953DE0"/>
    <w:rsid w:val="00954216"/>
    <w:rsid w:val="009544F0"/>
    <w:rsid w:val="009546E0"/>
    <w:rsid w:val="00954806"/>
    <w:rsid w:val="00954F35"/>
    <w:rsid w:val="009550F3"/>
    <w:rsid w:val="0095531F"/>
    <w:rsid w:val="00955871"/>
    <w:rsid w:val="009559BC"/>
    <w:rsid w:val="00957056"/>
    <w:rsid w:val="0095756F"/>
    <w:rsid w:val="00957B45"/>
    <w:rsid w:val="00957BBD"/>
    <w:rsid w:val="00957E5A"/>
    <w:rsid w:val="009605A8"/>
    <w:rsid w:val="00961357"/>
    <w:rsid w:val="009617DD"/>
    <w:rsid w:val="00962A12"/>
    <w:rsid w:val="009639C4"/>
    <w:rsid w:val="00964288"/>
    <w:rsid w:val="00966A32"/>
    <w:rsid w:val="009674F6"/>
    <w:rsid w:val="00967DE8"/>
    <w:rsid w:val="009701F0"/>
    <w:rsid w:val="00970216"/>
    <w:rsid w:val="00970CD4"/>
    <w:rsid w:val="00970CF7"/>
    <w:rsid w:val="009717D7"/>
    <w:rsid w:val="0097209A"/>
    <w:rsid w:val="009723B4"/>
    <w:rsid w:val="009729E8"/>
    <w:rsid w:val="00972C6A"/>
    <w:rsid w:val="009730B3"/>
    <w:rsid w:val="0097351F"/>
    <w:rsid w:val="00976AB5"/>
    <w:rsid w:val="00977129"/>
    <w:rsid w:val="00977F9A"/>
    <w:rsid w:val="009809DC"/>
    <w:rsid w:val="00980CBD"/>
    <w:rsid w:val="00981D83"/>
    <w:rsid w:val="009822B5"/>
    <w:rsid w:val="009824EC"/>
    <w:rsid w:val="00982B70"/>
    <w:rsid w:val="00982E16"/>
    <w:rsid w:val="009836EB"/>
    <w:rsid w:val="00983818"/>
    <w:rsid w:val="0098400E"/>
    <w:rsid w:val="009840BF"/>
    <w:rsid w:val="00984EE6"/>
    <w:rsid w:val="00984EE8"/>
    <w:rsid w:val="009852D9"/>
    <w:rsid w:val="00985939"/>
    <w:rsid w:val="00985C2E"/>
    <w:rsid w:val="00985DB8"/>
    <w:rsid w:val="00985E08"/>
    <w:rsid w:val="00985E8A"/>
    <w:rsid w:val="00986BF1"/>
    <w:rsid w:val="009873DC"/>
    <w:rsid w:val="00987408"/>
    <w:rsid w:val="00987C7D"/>
    <w:rsid w:val="00990F3F"/>
    <w:rsid w:val="0099103C"/>
    <w:rsid w:val="00991639"/>
    <w:rsid w:val="00991F71"/>
    <w:rsid w:val="009922EA"/>
    <w:rsid w:val="009924A6"/>
    <w:rsid w:val="00992891"/>
    <w:rsid w:val="00992BE7"/>
    <w:rsid w:val="00992FEC"/>
    <w:rsid w:val="009934F0"/>
    <w:rsid w:val="00993B21"/>
    <w:rsid w:val="009946BA"/>
    <w:rsid w:val="00994DB4"/>
    <w:rsid w:val="00994FE9"/>
    <w:rsid w:val="009951D0"/>
    <w:rsid w:val="00995639"/>
    <w:rsid w:val="00995644"/>
    <w:rsid w:val="00995895"/>
    <w:rsid w:val="00995FA1"/>
    <w:rsid w:val="00996073"/>
    <w:rsid w:val="0099648E"/>
    <w:rsid w:val="009964B6"/>
    <w:rsid w:val="00996B2E"/>
    <w:rsid w:val="00997147"/>
    <w:rsid w:val="009975B9"/>
    <w:rsid w:val="009A0126"/>
    <w:rsid w:val="009A06B8"/>
    <w:rsid w:val="009A0F53"/>
    <w:rsid w:val="009A0FCB"/>
    <w:rsid w:val="009A1E8C"/>
    <w:rsid w:val="009A20EE"/>
    <w:rsid w:val="009A22EA"/>
    <w:rsid w:val="009A318D"/>
    <w:rsid w:val="009A3549"/>
    <w:rsid w:val="009A3906"/>
    <w:rsid w:val="009A3E4D"/>
    <w:rsid w:val="009A401A"/>
    <w:rsid w:val="009A4178"/>
    <w:rsid w:val="009A64DF"/>
    <w:rsid w:val="009A6B2D"/>
    <w:rsid w:val="009A7959"/>
    <w:rsid w:val="009B103F"/>
    <w:rsid w:val="009B1947"/>
    <w:rsid w:val="009B1F26"/>
    <w:rsid w:val="009B1FF5"/>
    <w:rsid w:val="009B2482"/>
    <w:rsid w:val="009B4565"/>
    <w:rsid w:val="009B50A7"/>
    <w:rsid w:val="009B6FFF"/>
    <w:rsid w:val="009B78D7"/>
    <w:rsid w:val="009B7BE9"/>
    <w:rsid w:val="009C00D9"/>
    <w:rsid w:val="009C0A48"/>
    <w:rsid w:val="009C0D12"/>
    <w:rsid w:val="009C1CB5"/>
    <w:rsid w:val="009C23EE"/>
    <w:rsid w:val="009C2502"/>
    <w:rsid w:val="009C3336"/>
    <w:rsid w:val="009C3AF5"/>
    <w:rsid w:val="009C4215"/>
    <w:rsid w:val="009C43D5"/>
    <w:rsid w:val="009C45B6"/>
    <w:rsid w:val="009C4626"/>
    <w:rsid w:val="009C46AC"/>
    <w:rsid w:val="009C4B65"/>
    <w:rsid w:val="009C6DAA"/>
    <w:rsid w:val="009C736B"/>
    <w:rsid w:val="009C78F0"/>
    <w:rsid w:val="009C7E53"/>
    <w:rsid w:val="009D01AB"/>
    <w:rsid w:val="009D0576"/>
    <w:rsid w:val="009D0BA6"/>
    <w:rsid w:val="009D0F34"/>
    <w:rsid w:val="009D16A5"/>
    <w:rsid w:val="009D1ADF"/>
    <w:rsid w:val="009D1E09"/>
    <w:rsid w:val="009D23DA"/>
    <w:rsid w:val="009D28A4"/>
    <w:rsid w:val="009D32F3"/>
    <w:rsid w:val="009D340D"/>
    <w:rsid w:val="009D3DD3"/>
    <w:rsid w:val="009D48BF"/>
    <w:rsid w:val="009D491D"/>
    <w:rsid w:val="009D5131"/>
    <w:rsid w:val="009D539F"/>
    <w:rsid w:val="009D5998"/>
    <w:rsid w:val="009D5A11"/>
    <w:rsid w:val="009D6DE7"/>
    <w:rsid w:val="009D6EA8"/>
    <w:rsid w:val="009E0857"/>
    <w:rsid w:val="009E0F64"/>
    <w:rsid w:val="009E13DE"/>
    <w:rsid w:val="009E1805"/>
    <w:rsid w:val="009E2A27"/>
    <w:rsid w:val="009E2D13"/>
    <w:rsid w:val="009E351F"/>
    <w:rsid w:val="009E3C9F"/>
    <w:rsid w:val="009E4A68"/>
    <w:rsid w:val="009E4EB5"/>
    <w:rsid w:val="009E5485"/>
    <w:rsid w:val="009E54EA"/>
    <w:rsid w:val="009E5BB3"/>
    <w:rsid w:val="009E6815"/>
    <w:rsid w:val="009E69C4"/>
    <w:rsid w:val="009E6E35"/>
    <w:rsid w:val="009E727D"/>
    <w:rsid w:val="009E77E4"/>
    <w:rsid w:val="009E7820"/>
    <w:rsid w:val="009F0797"/>
    <w:rsid w:val="009F0B2E"/>
    <w:rsid w:val="009F0E4F"/>
    <w:rsid w:val="009F12AC"/>
    <w:rsid w:val="009F1705"/>
    <w:rsid w:val="009F207B"/>
    <w:rsid w:val="009F266F"/>
    <w:rsid w:val="009F3436"/>
    <w:rsid w:val="009F3D6D"/>
    <w:rsid w:val="009F47BD"/>
    <w:rsid w:val="009F4C86"/>
    <w:rsid w:val="009F51B7"/>
    <w:rsid w:val="009F5625"/>
    <w:rsid w:val="009F5879"/>
    <w:rsid w:val="009F6097"/>
    <w:rsid w:val="009F698C"/>
    <w:rsid w:val="009F6CB4"/>
    <w:rsid w:val="009F7567"/>
    <w:rsid w:val="009F7586"/>
    <w:rsid w:val="009F7937"/>
    <w:rsid w:val="009F7EF0"/>
    <w:rsid w:val="00A007BF"/>
    <w:rsid w:val="00A009C0"/>
    <w:rsid w:val="00A012C2"/>
    <w:rsid w:val="00A0143E"/>
    <w:rsid w:val="00A01BEC"/>
    <w:rsid w:val="00A01DDC"/>
    <w:rsid w:val="00A01E3E"/>
    <w:rsid w:val="00A01FAE"/>
    <w:rsid w:val="00A0210C"/>
    <w:rsid w:val="00A03039"/>
    <w:rsid w:val="00A03112"/>
    <w:rsid w:val="00A03375"/>
    <w:rsid w:val="00A03DB0"/>
    <w:rsid w:val="00A04B1A"/>
    <w:rsid w:val="00A04CEE"/>
    <w:rsid w:val="00A04DE9"/>
    <w:rsid w:val="00A05A4F"/>
    <w:rsid w:val="00A06070"/>
    <w:rsid w:val="00A06F16"/>
    <w:rsid w:val="00A070EC"/>
    <w:rsid w:val="00A0793F"/>
    <w:rsid w:val="00A07A9E"/>
    <w:rsid w:val="00A10CBA"/>
    <w:rsid w:val="00A11005"/>
    <w:rsid w:val="00A11554"/>
    <w:rsid w:val="00A11654"/>
    <w:rsid w:val="00A1186C"/>
    <w:rsid w:val="00A12044"/>
    <w:rsid w:val="00A1218F"/>
    <w:rsid w:val="00A1305E"/>
    <w:rsid w:val="00A139C4"/>
    <w:rsid w:val="00A13B74"/>
    <w:rsid w:val="00A13E45"/>
    <w:rsid w:val="00A14A41"/>
    <w:rsid w:val="00A14E03"/>
    <w:rsid w:val="00A16345"/>
    <w:rsid w:val="00A164C7"/>
    <w:rsid w:val="00A16564"/>
    <w:rsid w:val="00A17195"/>
    <w:rsid w:val="00A175D7"/>
    <w:rsid w:val="00A209F6"/>
    <w:rsid w:val="00A21EB5"/>
    <w:rsid w:val="00A223B6"/>
    <w:rsid w:val="00A22494"/>
    <w:rsid w:val="00A241A2"/>
    <w:rsid w:val="00A24224"/>
    <w:rsid w:val="00A2497A"/>
    <w:rsid w:val="00A2531B"/>
    <w:rsid w:val="00A2532F"/>
    <w:rsid w:val="00A2717F"/>
    <w:rsid w:val="00A2755E"/>
    <w:rsid w:val="00A3007B"/>
    <w:rsid w:val="00A301FC"/>
    <w:rsid w:val="00A302BA"/>
    <w:rsid w:val="00A30494"/>
    <w:rsid w:val="00A30966"/>
    <w:rsid w:val="00A30A9F"/>
    <w:rsid w:val="00A31048"/>
    <w:rsid w:val="00A310B4"/>
    <w:rsid w:val="00A314CE"/>
    <w:rsid w:val="00A317AD"/>
    <w:rsid w:val="00A32FE5"/>
    <w:rsid w:val="00A338A0"/>
    <w:rsid w:val="00A33E94"/>
    <w:rsid w:val="00A34305"/>
    <w:rsid w:val="00A345B7"/>
    <w:rsid w:val="00A35064"/>
    <w:rsid w:val="00A35987"/>
    <w:rsid w:val="00A35A32"/>
    <w:rsid w:val="00A35AF9"/>
    <w:rsid w:val="00A35CE8"/>
    <w:rsid w:val="00A36AAB"/>
    <w:rsid w:val="00A36C1E"/>
    <w:rsid w:val="00A374F5"/>
    <w:rsid w:val="00A37BE3"/>
    <w:rsid w:val="00A37EA8"/>
    <w:rsid w:val="00A37FB2"/>
    <w:rsid w:val="00A404FF"/>
    <w:rsid w:val="00A4052E"/>
    <w:rsid w:val="00A40C3F"/>
    <w:rsid w:val="00A41EF4"/>
    <w:rsid w:val="00A42301"/>
    <w:rsid w:val="00A4397B"/>
    <w:rsid w:val="00A446DF"/>
    <w:rsid w:val="00A448A0"/>
    <w:rsid w:val="00A4537A"/>
    <w:rsid w:val="00A4672F"/>
    <w:rsid w:val="00A469D1"/>
    <w:rsid w:val="00A477E0"/>
    <w:rsid w:val="00A47891"/>
    <w:rsid w:val="00A51AE3"/>
    <w:rsid w:val="00A52025"/>
    <w:rsid w:val="00A525E6"/>
    <w:rsid w:val="00A52E87"/>
    <w:rsid w:val="00A53102"/>
    <w:rsid w:val="00A53691"/>
    <w:rsid w:val="00A53B2F"/>
    <w:rsid w:val="00A54B83"/>
    <w:rsid w:val="00A5512C"/>
    <w:rsid w:val="00A55130"/>
    <w:rsid w:val="00A551A7"/>
    <w:rsid w:val="00A555F3"/>
    <w:rsid w:val="00A57343"/>
    <w:rsid w:val="00A57413"/>
    <w:rsid w:val="00A57464"/>
    <w:rsid w:val="00A57C4C"/>
    <w:rsid w:val="00A600FE"/>
    <w:rsid w:val="00A60EA2"/>
    <w:rsid w:val="00A6131F"/>
    <w:rsid w:val="00A6160E"/>
    <w:rsid w:val="00A6187D"/>
    <w:rsid w:val="00A6192A"/>
    <w:rsid w:val="00A619D6"/>
    <w:rsid w:val="00A61A59"/>
    <w:rsid w:val="00A624A1"/>
    <w:rsid w:val="00A62640"/>
    <w:rsid w:val="00A626BE"/>
    <w:rsid w:val="00A63179"/>
    <w:rsid w:val="00A63EB3"/>
    <w:rsid w:val="00A64273"/>
    <w:rsid w:val="00A651DE"/>
    <w:rsid w:val="00A652DE"/>
    <w:rsid w:val="00A654B7"/>
    <w:rsid w:val="00A65EBA"/>
    <w:rsid w:val="00A66426"/>
    <w:rsid w:val="00A665A3"/>
    <w:rsid w:val="00A66FC1"/>
    <w:rsid w:val="00A67531"/>
    <w:rsid w:val="00A70185"/>
    <w:rsid w:val="00A70213"/>
    <w:rsid w:val="00A710F0"/>
    <w:rsid w:val="00A71F02"/>
    <w:rsid w:val="00A721E0"/>
    <w:rsid w:val="00A723C8"/>
    <w:rsid w:val="00A725F4"/>
    <w:rsid w:val="00A735DD"/>
    <w:rsid w:val="00A752FB"/>
    <w:rsid w:val="00A757F2"/>
    <w:rsid w:val="00A7632E"/>
    <w:rsid w:val="00A7666B"/>
    <w:rsid w:val="00A775F6"/>
    <w:rsid w:val="00A77C4E"/>
    <w:rsid w:val="00A807CE"/>
    <w:rsid w:val="00A80AEF"/>
    <w:rsid w:val="00A82196"/>
    <w:rsid w:val="00A822D7"/>
    <w:rsid w:val="00A82339"/>
    <w:rsid w:val="00A82E02"/>
    <w:rsid w:val="00A831A9"/>
    <w:rsid w:val="00A835ED"/>
    <w:rsid w:val="00A839AA"/>
    <w:rsid w:val="00A83ABA"/>
    <w:rsid w:val="00A8445E"/>
    <w:rsid w:val="00A84ECA"/>
    <w:rsid w:val="00A85107"/>
    <w:rsid w:val="00A85941"/>
    <w:rsid w:val="00A86507"/>
    <w:rsid w:val="00A865D8"/>
    <w:rsid w:val="00A87756"/>
    <w:rsid w:val="00A906AA"/>
    <w:rsid w:val="00A91C3C"/>
    <w:rsid w:val="00A92272"/>
    <w:rsid w:val="00A92992"/>
    <w:rsid w:val="00A92ADD"/>
    <w:rsid w:val="00A92DBA"/>
    <w:rsid w:val="00A92F94"/>
    <w:rsid w:val="00A931D2"/>
    <w:rsid w:val="00A9339D"/>
    <w:rsid w:val="00A93859"/>
    <w:rsid w:val="00A93A9A"/>
    <w:rsid w:val="00A93C49"/>
    <w:rsid w:val="00A94281"/>
    <w:rsid w:val="00A94546"/>
    <w:rsid w:val="00A94874"/>
    <w:rsid w:val="00A95B20"/>
    <w:rsid w:val="00A96CB4"/>
    <w:rsid w:val="00A973DB"/>
    <w:rsid w:val="00AA156E"/>
    <w:rsid w:val="00AA1767"/>
    <w:rsid w:val="00AA1AD7"/>
    <w:rsid w:val="00AA225B"/>
    <w:rsid w:val="00AA2BEB"/>
    <w:rsid w:val="00AA2D9C"/>
    <w:rsid w:val="00AA317F"/>
    <w:rsid w:val="00AA3393"/>
    <w:rsid w:val="00AA4EDD"/>
    <w:rsid w:val="00AA5361"/>
    <w:rsid w:val="00AA5DCA"/>
    <w:rsid w:val="00AA5F11"/>
    <w:rsid w:val="00AA6A41"/>
    <w:rsid w:val="00AA71FC"/>
    <w:rsid w:val="00AA7A42"/>
    <w:rsid w:val="00AA7F03"/>
    <w:rsid w:val="00AB07DD"/>
    <w:rsid w:val="00AB0A14"/>
    <w:rsid w:val="00AB0BF9"/>
    <w:rsid w:val="00AB1281"/>
    <w:rsid w:val="00AB16CA"/>
    <w:rsid w:val="00AB16DF"/>
    <w:rsid w:val="00AB2277"/>
    <w:rsid w:val="00AB27C8"/>
    <w:rsid w:val="00AB2969"/>
    <w:rsid w:val="00AB2E16"/>
    <w:rsid w:val="00AB2ED2"/>
    <w:rsid w:val="00AB301A"/>
    <w:rsid w:val="00AB3ABC"/>
    <w:rsid w:val="00AB5442"/>
    <w:rsid w:val="00AB5B0C"/>
    <w:rsid w:val="00AB5FE1"/>
    <w:rsid w:val="00AB65C2"/>
    <w:rsid w:val="00AB6E95"/>
    <w:rsid w:val="00AB722F"/>
    <w:rsid w:val="00AB740A"/>
    <w:rsid w:val="00AB7E62"/>
    <w:rsid w:val="00AC155F"/>
    <w:rsid w:val="00AC1839"/>
    <w:rsid w:val="00AC1BF2"/>
    <w:rsid w:val="00AC2901"/>
    <w:rsid w:val="00AC2CB9"/>
    <w:rsid w:val="00AC2D29"/>
    <w:rsid w:val="00AC310F"/>
    <w:rsid w:val="00AC32F0"/>
    <w:rsid w:val="00AC336A"/>
    <w:rsid w:val="00AC3818"/>
    <w:rsid w:val="00AC6033"/>
    <w:rsid w:val="00AC6341"/>
    <w:rsid w:val="00AC6547"/>
    <w:rsid w:val="00AC6B26"/>
    <w:rsid w:val="00AC6CC4"/>
    <w:rsid w:val="00AC7008"/>
    <w:rsid w:val="00AC70F4"/>
    <w:rsid w:val="00AC72C9"/>
    <w:rsid w:val="00AC7756"/>
    <w:rsid w:val="00AD10D4"/>
    <w:rsid w:val="00AD1724"/>
    <w:rsid w:val="00AD2CF7"/>
    <w:rsid w:val="00AD303A"/>
    <w:rsid w:val="00AD3454"/>
    <w:rsid w:val="00AD3F94"/>
    <w:rsid w:val="00AD50E3"/>
    <w:rsid w:val="00AD5604"/>
    <w:rsid w:val="00AD5BB2"/>
    <w:rsid w:val="00AD5CA4"/>
    <w:rsid w:val="00AD646A"/>
    <w:rsid w:val="00AD68A8"/>
    <w:rsid w:val="00AD6910"/>
    <w:rsid w:val="00AD7353"/>
    <w:rsid w:val="00AD761F"/>
    <w:rsid w:val="00AE048C"/>
    <w:rsid w:val="00AE05EB"/>
    <w:rsid w:val="00AE1FEE"/>
    <w:rsid w:val="00AE226B"/>
    <w:rsid w:val="00AE2814"/>
    <w:rsid w:val="00AE3414"/>
    <w:rsid w:val="00AE34C5"/>
    <w:rsid w:val="00AE3754"/>
    <w:rsid w:val="00AE4957"/>
    <w:rsid w:val="00AE5B23"/>
    <w:rsid w:val="00AE61C6"/>
    <w:rsid w:val="00AE68FB"/>
    <w:rsid w:val="00AE7AA7"/>
    <w:rsid w:val="00AF0652"/>
    <w:rsid w:val="00AF069D"/>
    <w:rsid w:val="00AF15E6"/>
    <w:rsid w:val="00AF16A8"/>
    <w:rsid w:val="00AF1775"/>
    <w:rsid w:val="00AF1D32"/>
    <w:rsid w:val="00AF3321"/>
    <w:rsid w:val="00AF3E7E"/>
    <w:rsid w:val="00AF436A"/>
    <w:rsid w:val="00AF5BBC"/>
    <w:rsid w:val="00AF5C54"/>
    <w:rsid w:val="00AF5F07"/>
    <w:rsid w:val="00AF6FB1"/>
    <w:rsid w:val="00AF7449"/>
    <w:rsid w:val="00AF7456"/>
    <w:rsid w:val="00B00C80"/>
    <w:rsid w:val="00B0107A"/>
    <w:rsid w:val="00B01435"/>
    <w:rsid w:val="00B018F4"/>
    <w:rsid w:val="00B01B95"/>
    <w:rsid w:val="00B023BD"/>
    <w:rsid w:val="00B02773"/>
    <w:rsid w:val="00B03079"/>
    <w:rsid w:val="00B03400"/>
    <w:rsid w:val="00B03425"/>
    <w:rsid w:val="00B034A9"/>
    <w:rsid w:val="00B039BB"/>
    <w:rsid w:val="00B03F32"/>
    <w:rsid w:val="00B03FD1"/>
    <w:rsid w:val="00B04714"/>
    <w:rsid w:val="00B05380"/>
    <w:rsid w:val="00B05BB1"/>
    <w:rsid w:val="00B05C21"/>
    <w:rsid w:val="00B05C5D"/>
    <w:rsid w:val="00B06343"/>
    <w:rsid w:val="00B06B10"/>
    <w:rsid w:val="00B06F4D"/>
    <w:rsid w:val="00B073B3"/>
    <w:rsid w:val="00B1109A"/>
    <w:rsid w:val="00B111C3"/>
    <w:rsid w:val="00B1137F"/>
    <w:rsid w:val="00B11608"/>
    <w:rsid w:val="00B1291E"/>
    <w:rsid w:val="00B13180"/>
    <w:rsid w:val="00B1322D"/>
    <w:rsid w:val="00B1395A"/>
    <w:rsid w:val="00B13C0C"/>
    <w:rsid w:val="00B13D52"/>
    <w:rsid w:val="00B14104"/>
    <w:rsid w:val="00B1536C"/>
    <w:rsid w:val="00B15955"/>
    <w:rsid w:val="00B15A0F"/>
    <w:rsid w:val="00B15E83"/>
    <w:rsid w:val="00B163D4"/>
    <w:rsid w:val="00B163F4"/>
    <w:rsid w:val="00B165AC"/>
    <w:rsid w:val="00B16ACB"/>
    <w:rsid w:val="00B16F05"/>
    <w:rsid w:val="00B1779D"/>
    <w:rsid w:val="00B2026E"/>
    <w:rsid w:val="00B20FF3"/>
    <w:rsid w:val="00B21048"/>
    <w:rsid w:val="00B21077"/>
    <w:rsid w:val="00B21835"/>
    <w:rsid w:val="00B22205"/>
    <w:rsid w:val="00B231CB"/>
    <w:rsid w:val="00B234B5"/>
    <w:rsid w:val="00B2363B"/>
    <w:rsid w:val="00B237D4"/>
    <w:rsid w:val="00B24CF7"/>
    <w:rsid w:val="00B25A89"/>
    <w:rsid w:val="00B26261"/>
    <w:rsid w:val="00B26A10"/>
    <w:rsid w:val="00B271A5"/>
    <w:rsid w:val="00B2771F"/>
    <w:rsid w:val="00B27EAA"/>
    <w:rsid w:val="00B3055E"/>
    <w:rsid w:val="00B3162E"/>
    <w:rsid w:val="00B31C2C"/>
    <w:rsid w:val="00B32B4D"/>
    <w:rsid w:val="00B339C1"/>
    <w:rsid w:val="00B339C9"/>
    <w:rsid w:val="00B34282"/>
    <w:rsid w:val="00B3432D"/>
    <w:rsid w:val="00B345D2"/>
    <w:rsid w:val="00B346AC"/>
    <w:rsid w:val="00B34DD2"/>
    <w:rsid w:val="00B3671C"/>
    <w:rsid w:val="00B36788"/>
    <w:rsid w:val="00B37099"/>
    <w:rsid w:val="00B4034C"/>
    <w:rsid w:val="00B40403"/>
    <w:rsid w:val="00B4139B"/>
    <w:rsid w:val="00B4188C"/>
    <w:rsid w:val="00B42303"/>
    <w:rsid w:val="00B42F4D"/>
    <w:rsid w:val="00B434A0"/>
    <w:rsid w:val="00B44297"/>
    <w:rsid w:val="00B44C85"/>
    <w:rsid w:val="00B44FBE"/>
    <w:rsid w:val="00B4533C"/>
    <w:rsid w:val="00B453B9"/>
    <w:rsid w:val="00B45841"/>
    <w:rsid w:val="00B45B1E"/>
    <w:rsid w:val="00B45E52"/>
    <w:rsid w:val="00B4624B"/>
    <w:rsid w:val="00B47588"/>
    <w:rsid w:val="00B47D7D"/>
    <w:rsid w:val="00B509A9"/>
    <w:rsid w:val="00B5108B"/>
    <w:rsid w:val="00B51CAD"/>
    <w:rsid w:val="00B52667"/>
    <w:rsid w:val="00B529C3"/>
    <w:rsid w:val="00B53349"/>
    <w:rsid w:val="00B53559"/>
    <w:rsid w:val="00B535C6"/>
    <w:rsid w:val="00B539E8"/>
    <w:rsid w:val="00B53A94"/>
    <w:rsid w:val="00B540CF"/>
    <w:rsid w:val="00B54109"/>
    <w:rsid w:val="00B54175"/>
    <w:rsid w:val="00B541DB"/>
    <w:rsid w:val="00B54594"/>
    <w:rsid w:val="00B5482C"/>
    <w:rsid w:val="00B548FD"/>
    <w:rsid w:val="00B54E95"/>
    <w:rsid w:val="00B54F2E"/>
    <w:rsid w:val="00B5599F"/>
    <w:rsid w:val="00B55A79"/>
    <w:rsid w:val="00B565B7"/>
    <w:rsid w:val="00B568CF"/>
    <w:rsid w:val="00B56AA7"/>
    <w:rsid w:val="00B605F0"/>
    <w:rsid w:val="00B6197A"/>
    <w:rsid w:val="00B6339A"/>
    <w:rsid w:val="00B63497"/>
    <w:rsid w:val="00B63F87"/>
    <w:rsid w:val="00B6427F"/>
    <w:rsid w:val="00B64637"/>
    <w:rsid w:val="00B64659"/>
    <w:rsid w:val="00B64949"/>
    <w:rsid w:val="00B64FA9"/>
    <w:rsid w:val="00B65002"/>
    <w:rsid w:val="00B657CA"/>
    <w:rsid w:val="00B65C57"/>
    <w:rsid w:val="00B67233"/>
    <w:rsid w:val="00B6737A"/>
    <w:rsid w:val="00B701AB"/>
    <w:rsid w:val="00B702FB"/>
    <w:rsid w:val="00B711D9"/>
    <w:rsid w:val="00B728BC"/>
    <w:rsid w:val="00B7349E"/>
    <w:rsid w:val="00B74009"/>
    <w:rsid w:val="00B7422D"/>
    <w:rsid w:val="00B74534"/>
    <w:rsid w:val="00B74CDD"/>
    <w:rsid w:val="00B74ECB"/>
    <w:rsid w:val="00B75003"/>
    <w:rsid w:val="00B7592F"/>
    <w:rsid w:val="00B77966"/>
    <w:rsid w:val="00B8071E"/>
    <w:rsid w:val="00B80BC9"/>
    <w:rsid w:val="00B815FD"/>
    <w:rsid w:val="00B81934"/>
    <w:rsid w:val="00B827E9"/>
    <w:rsid w:val="00B82919"/>
    <w:rsid w:val="00B83044"/>
    <w:rsid w:val="00B8323B"/>
    <w:rsid w:val="00B838D5"/>
    <w:rsid w:val="00B83965"/>
    <w:rsid w:val="00B83CF3"/>
    <w:rsid w:val="00B84BA1"/>
    <w:rsid w:val="00B85558"/>
    <w:rsid w:val="00B8616F"/>
    <w:rsid w:val="00B86669"/>
    <w:rsid w:val="00B868F0"/>
    <w:rsid w:val="00B86C00"/>
    <w:rsid w:val="00B872B9"/>
    <w:rsid w:val="00B87F23"/>
    <w:rsid w:val="00B90657"/>
    <w:rsid w:val="00B915E0"/>
    <w:rsid w:val="00B91CAE"/>
    <w:rsid w:val="00B9217B"/>
    <w:rsid w:val="00B92845"/>
    <w:rsid w:val="00B92BCB"/>
    <w:rsid w:val="00B93759"/>
    <w:rsid w:val="00B939B4"/>
    <w:rsid w:val="00B93B80"/>
    <w:rsid w:val="00B93D9A"/>
    <w:rsid w:val="00B949D1"/>
    <w:rsid w:val="00B95951"/>
    <w:rsid w:val="00B95B63"/>
    <w:rsid w:val="00B9654F"/>
    <w:rsid w:val="00B96CD1"/>
    <w:rsid w:val="00B96D5F"/>
    <w:rsid w:val="00B96EBA"/>
    <w:rsid w:val="00B9796F"/>
    <w:rsid w:val="00B97AFF"/>
    <w:rsid w:val="00B97C93"/>
    <w:rsid w:val="00BA0928"/>
    <w:rsid w:val="00BA0B7D"/>
    <w:rsid w:val="00BA12AE"/>
    <w:rsid w:val="00BA12B1"/>
    <w:rsid w:val="00BA1573"/>
    <w:rsid w:val="00BA15FF"/>
    <w:rsid w:val="00BA268E"/>
    <w:rsid w:val="00BA28B8"/>
    <w:rsid w:val="00BA297F"/>
    <w:rsid w:val="00BA2FFD"/>
    <w:rsid w:val="00BA33D7"/>
    <w:rsid w:val="00BA356F"/>
    <w:rsid w:val="00BA4F9E"/>
    <w:rsid w:val="00BA5F67"/>
    <w:rsid w:val="00BA69FE"/>
    <w:rsid w:val="00BA7C0E"/>
    <w:rsid w:val="00BA7D20"/>
    <w:rsid w:val="00BA7FAC"/>
    <w:rsid w:val="00BB031C"/>
    <w:rsid w:val="00BB0BDE"/>
    <w:rsid w:val="00BB1008"/>
    <w:rsid w:val="00BB1E9B"/>
    <w:rsid w:val="00BB259B"/>
    <w:rsid w:val="00BB2883"/>
    <w:rsid w:val="00BB2950"/>
    <w:rsid w:val="00BB3406"/>
    <w:rsid w:val="00BB3B32"/>
    <w:rsid w:val="00BB44F4"/>
    <w:rsid w:val="00BB5257"/>
    <w:rsid w:val="00BB6183"/>
    <w:rsid w:val="00BB7695"/>
    <w:rsid w:val="00BC04D6"/>
    <w:rsid w:val="00BC098A"/>
    <w:rsid w:val="00BC129D"/>
    <w:rsid w:val="00BC16EB"/>
    <w:rsid w:val="00BC177F"/>
    <w:rsid w:val="00BC2776"/>
    <w:rsid w:val="00BC2818"/>
    <w:rsid w:val="00BC3611"/>
    <w:rsid w:val="00BC4F2A"/>
    <w:rsid w:val="00BC5355"/>
    <w:rsid w:val="00BC631A"/>
    <w:rsid w:val="00BC6434"/>
    <w:rsid w:val="00BC6B88"/>
    <w:rsid w:val="00BC6CE3"/>
    <w:rsid w:val="00BC6D6E"/>
    <w:rsid w:val="00BC7940"/>
    <w:rsid w:val="00BC7AFB"/>
    <w:rsid w:val="00BD032B"/>
    <w:rsid w:val="00BD0C51"/>
    <w:rsid w:val="00BD0DAA"/>
    <w:rsid w:val="00BD23FB"/>
    <w:rsid w:val="00BD40C8"/>
    <w:rsid w:val="00BD48E0"/>
    <w:rsid w:val="00BD5CE0"/>
    <w:rsid w:val="00BD66A2"/>
    <w:rsid w:val="00BD7CD7"/>
    <w:rsid w:val="00BE0576"/>
    <w:rsid w:val="00BE0799"/>
    <w:rsid w:val="00BE079C"/>
    <w:rsid w:val="00BE0B02"/>
    <w:rsid w:val="00BE0F09"/>
    <w:rsid w:val="00BE10D5"/>
    <w:rsid w:val="00BE1365"/>
    <w:rsid w:val="00BE1721"/>
    <w:rsid w:val="00BE25DD"/>
    <w:rsid w:val="00BE2B84"/>
    <w:rsid w:val="00BE33B3"/>
    <w:rsid w:val="00BE36EF"/>
    <w:rsid w:val="00BE3D67"/>
    <w:rsid w:val="00BE45D5"/>
    <w:rsid w:val="00BE4819"/>
    <w:rsid w:val="00BE538F"/>
    <w:rsid w:val="00BE5C09"/>
    <w:rsid w:val="00BE5D5E"/>
    <w:rsid w:val="00BE5FBD"/>
    <w:rsid w:val="00BE6D52"/>
    <w:rsid w:val="00BE6EE1"/>
    <w:rsid w:val="00BE6EFE"/>
    <w:rsid w:val="00BE761C"/>
    <w:rsid w:val="00BE7849"/>
    <w:rsid w:val="00BE7A5E"/>
    <w:rsid w:val="00BF0093"/>
    <w:rsid w:val="00BF0FB4"/>
    <w:rsid w:val="00BF2240"/>
    <w:rsid w:val="00BF25CF"/>
    <w:rsid w:val="00BF2677"/>
    <w:rsid w:val="00BF2BE5"/>
    <w:rsid w:val="00BF450F"/>
    <w:rsid w:val="00BF45F4"/>
    <w:rsid w:val="00BF4AC3"/>
    <w:rsid w:val="00BF51BD"/>
    <w:rsid w:val="00BF6F70"/>
    <w:rsid w:val="00BF70EE"/>
    <w:rsid w:val="00BF7915"/>
    <w:rsid w:val="00BF7C24"/>
    <w:rsid w:val="00BF7D1E"/>
    <w:rsid w:val="00BF7D61"/>
    <w:rsid w:val="00C0027A"/>
    <w:rsid w:val="00C009AD"/>
    <w:rsid w:val="00C00B12"/>
    <w:rsid w:val="00C010C4"/>
    <w:rsid w:val="00C01D9E"/>
    <w:rsid w:val="00C02BEE"/>
    <w:rsid w:val="00C03A53"/>
    <w:rsid w:val="00C0443F"/>
    <w:rsid w:val="00C0474A"/>
    <w:rsid w:val="00C049FA"/>
    <w:rsid w:val="00C04D60"/>
    <w:rsid w:val="00C05052"/>
    <w:rsid w:val="00C050B7"/>
    <w:rsid w:val="00C05A6B"/>
    <w:rsid w:val="00C05D8D"/>
    <w:rsid w:val="00C05E6C"/>
    <w:rsid w:val="00C06016"/>
    <w:rsid w:val="00C06061"/>
    <w:rsid w:val="00C0660F"/>
    <w:rsid w:val="00C0698E"/>
    <w:rsid w:val="00C074F0"/>
    <w:rsid w:val="00C077C7"/>
    <w:rsid w:val="00C10073"/>
    <w:rsid w:val="00C1106B"/>
    <w:rsid w:val="00C110D5"/>
    <w:rsid w:val="00C115AA"/>
    <w:rsid w:val="00C117EA"/>
    <w:rsid w:val="00C11E89"/>
    <w:rsid w:val="00C11EE3"/>
    <w:rsid w:val="00C12B7E"/>
    <w:rsid w:val="00C131C9"/>
    <w:rsid w:val="00C1333F"/>
    <w:rsid w:val="00C136D1"/>
    <w:rsid w:val="00C13775"/>
    <w:rsid w:val="00C13E1B"/>
    <w:rsid w:val="00C14515"/>
    <w:rsid w:val="00C14BBE"/>
    <w:rsid w:val="00C14C21"/>
    <w:rsid w:val="00C16280"/>
    <w:rsid w:val="00C16654"/>
    <w:rsid w:val="00C16BF1"/>
    <w:rsid w:val="00C17D5C"/>
    <w:rsid w:val="00C17D84"/>
    <w:rsid w:val="00C2021F"/>
    <w:rsid w:val="00C206CD"/>
    <w:rsid w:val="00C20751"/>
    <w:rsid w:val="00C20866"/>
    <w:rsid w:val="00C213E5"/>
    <w:rsid w:val="00C215E4"/>
    <w:rsid w:val="00C21658"/>
    <w:rsid w:val="00C21978"/>
    <w:rsid w:val="00C21E64"/>
    <w:rsid w:val="00C220DB"/>
    <w:rsid w:val="00C2263D"/>
    <w:rsid w:val="00C22705"/>
    <w:rsid w:val="00C23DAB"/>
    <w:rsid w:val="00C23E1E"/>
    <w:rsid w:val="00C23E89"/>
    <w:rsid w:val="00C23F12"/>
    <w:rsid w:val="00C24430"/>
    <w:rsid w:val="00C24F5D"/>
    <w:rsid w:val="00C250CD"/>
    <w:rsid w:val="00C2581D"/>
    <w:rsid w:val="00C26359"/>
    <w:rsid w:val="00C263B6"/>
    <w:rsid w:val="00C26926"/>
    <w:rsid w:val="00C26CE9"/>
    <w:rsid w:val="00C26E20"/>
    <w:rsid w:val="00C274E3"/>
    <w:rsid w:val="00C2781D"/>
    <w:rsid w:val="00C30772"/>
    <w:rsid w:val="00C30DA7"/>
    <w:rsid w:val="00C30F98"/>
    <w:rsid w:val="00C30FBA"/>
    <w:rsid w:val="00C312D8"/>
    <w:rsid w:val="00C31A52"/>
    <w:rsid w:val="00C322A4"/>
    <w:rsid w:val="00C3236D"/>
    <w:rsid w:val="00C32572"/>
    <w:rsid w:val="00C3269E"/>
    <w:rsid w:val="00C329B6"/>
    <w:rsid w:val="00C32AEE"/>
    <w:rsid w:val="00C330B0"/>
    <w:rsid w:val="00C3332C"/>
    <w:rsid w:val="00C3361D"/>
    <w:rsid w:val="00C338E0"/>
    <w:rsid w:val="00C349D5"/>
    <w:rsid w:val="00C34A5A"/>
    <w:rsid w:val="00C3554C"/>
    <w:rsid w:val="00C3562B"/>
    <w:rsid w:val="00C35996"/>
    <w:rsid w:val="00C35D16"/>
    <w:rsid w:val="00C35DCC"/>
    <w:rsid w:val="00C3643A"/>
    <w:rsid w:val="00C364A0"/>
    <w:rsid w:val="00C3686B"/>
    <w:rsid w:val="00C36DE9"/>
    <w:rsid w:val="00C376ED"/>
    <w:rsid w:val="00C37EEE"/>
    <w:rsid w:val="00C37F6C"/>
    <w:rsid w:val="00C4058D"/>
    <w:rsid w:val="00C40E1F"/>
    <w:rsid w:val="00C41407"/>
    <w:rsid w:val="00C41C1C"/>
    <w:rsid w:val="00C41DBD"/>
    <w:rsid w:val="00C429FE"/>
    <w:rsid w:val="00C42C9C"/>
    <w:rsid w:val="00C430AD"/>
    <w:rsid w:val="00C43271"/>
    <w:rsid w:val="00C44B09"/>
    <w:rsid w:val="00C453A0"/>
    <w:rsid w:val="00C453AE"/>
    <w:rsid w:val="00C465EC"/>
    <w:rsid w:val="00C46EAC"/>
    <w:rsid w:val="00C47155"/>
    <w:rsid w:val="00C47482"/>
    <w:rsid w:val="00C47A6D"/>
    <w:rsid w:val="00C50585"/>
    <w:rsid w:val="00C505BB"/>
    <w:rsid w:val="00C5108A"/>
    <w:rsid w:val="00C51514"/>
    <w:rsid w:val="00C51EAE"/>
    <w:rsid w:val="00C52A5B"/>
    <w:rsid w:val="00C52B35"/>
    <w:rsid w:val="00C52D2C"/>
    <w:rsid w:val="00C53D72"/>
    <w:rsid w:val="00C53DBC"/>
    <w:rsid w:val="00C543EA"/>
    <w:rsid w:val="00C55D69"/>
    <w:rsid w:val="00C55E6A"/>
    <w:rsid w:val="00C563FD"/>
    <w:rsid w:val="00C5647E"/>
    <w:rsid w:val="00C56552"/>
    <w:rsid w:val="00C570D4"/>
    <w:rsid w:val="00C578BA"/>
    <w:rsid w:val="00C6001C"/>
    <w:rsid w:val="00C60776"/>
    <w:rsid w:val="00C627AD"/>
    <w:rsid w:val="00C63188"/>
    <w:rsid w:val="00C63860"/>
    <w:rsid w:val="00C64B4A"/>
    <w:rsid w:val="00C64BCE"/>
    <w:rsid w:val="00C65390"/>
    <w:rsid w:val="00C65D91"/>
    <w:rsid w:val="00C6611E"/>
    <w:rsid w:val="00C664FB"/>
    <w:rsid w:val="00C668E2"/>
    <w:rsid w:val="00C67540"/>
    <w:rsid w:val="00C67C95"/>
    <w:rsid w:val="00C70CE5"/>
    <w:rsid w:val="00C714A9"/>
    <w:rsid w:val="00C71B21"/>
    <w:rsid w:val="00C71E32"/>
    <w:rsid w:val="00C72B05"/>
    <w:rsid w:val="00C73D3C"/>
    <w:rsid w:val="00C746D9"/>
    <w:rsid w:val="00C749A5"/>
    <w:rsid w:val="00C74AE4"/>
    <w:rsid w:val="00C755A4"/>
    <w:rsid w:val="00C772F3"/>
    <w:rsid w:val="00C8052E"/>
    <w:rsid w:val="00C80E8E"/>
    <w:rsid w:val="00C819DB"/>
    <w:rsid w:val="00C8305C"/>
    <w:rsid w:val="00C84284"/>
    <w:rsid w:val="00C8464A"/>
    <w:rsid w:val="00C852EC"/>
    <w:rsid w:val="00C853FB"/>
    <w:rsid w:val="00C85515"/>
    <w:rsid w:val="00C866F0"/>
    <w:rsid w:val="00C87616"/>
    <w:rsid w:val="00C87B18"/>
    <w:rsid w:val="00C87D9A"/>
    <w:rsid w:val="00C90BE7"/>
    <w:rsid w:val="00C90FF4"/>
    <w:rsid w:val="00C91AD4"/>
    <w:rsid w:val="00C91F35"/>
    <w:rsid w:val="00C9207B"/>
    <w:rsid w:val="00C922AD"/>
    <w:rsid w:val="00C938B4"/>
    <w:rsid w:val="00C93AD0"/>
    <w:rsid w:val="00C93C13"/>
    <w:rsid w:val="00C943B7"/>
    <w:rsid w:val="00C9496F"/>
    <w:rsid w:val="00C94C7C"/>
    <w:rsid w:val="00C95112"/>
    <w:rsid w:val="00C9540C"/>
    <w:rsid w:val="00C95ACA"/>
    <w:rsid w:val="00C96931"/>
    <w:rsid w:val="00C96E2A"/>
    <w:rsid w:val="00C96EBE"/>
    <w:rsid w:val="00C9713A"/>
    <w:rsid w:val="00C977F2"/>
    <w:rsid w:val="00CA044E"/>
    <w:rsid w:val="00CA0489"/>
    <w:rsid w:val="00CA058A"/>
    <w:rsid w:val="00CA0674"/>
    <w:rsid w:val="00CA07F7"/>
    <w:rsid w:val="00CA0A1A"/>
    <w:rsid w:val="00CA12A2"/>
    <w:rsid w:val="00CA1F15"/>
    <w:rsid w:val="00CA294E"/>
    <w:rsid w:val="00CA3440"/>
    <w:rsid w:val="00CA45BB"/>
    <w:rsid w:val="00CA4AF5"/>
    <w:rsid w:val="00CA4B1D"/>
    <w:rsid w:val="00CA4B4C"/>
    <w:rsid w:val="00CA5089"/>
    <w:rsid w:val="00CA53ED"/>
    <w:rsid w:val="00CA58D9"/>
    <w:rsid w:val="00CA5D47"/>
    <w:rsid w:val="00CA710B"/>
    <w:rsid w:val="00CA7184"/>
    <w:rsid w:val="00CA73CC"/>
    <w:rsid w:val="00CA789B"/>
    <w:rsid w:val="00CA7AC7"/>
    <w:rsid w:val="00CB1637"/>
    <w:rsid w:val="00CB1697"/>
    <w:rsid w:val="00CB1D40"/>
    <w:rsid w:val="00CB22B4"/>
    <w:rsid w:val="00CB2A70"/>
    <w:rsid w:val="00CB2BDF"/>
    <w:rsid w:val="00CB2EC5"/>
    <w:rsid w:val="00CB33CF"/>
    <w:rsid w:val="00CB4240"/>
    <w:rsid w:val="00CB4348"/>
    <w:rsid w:val="00CB4940"/>
    <w:rsid w:val="00CB5208"/>
    <w:rsid w:val="00CB53D1"/>
    <w:rsid w:val="00CB5E84"/>
    <w:rsid w:val="00CB60DF"/>
    <w:rsid w:val="00CB6336"/>
    <w:rsid w:val="00CB75D9"/>
    <w:rsid w:val="00CB7731"/>
    <w:rsid w:val="00CB77DC"/>
    <w:rsid w:val="00CB7DC9"/>
    <w:rsid w:val="00CC0495"/>
    <w:rsid w:val="00CC08C2"/>
    <w:rsid w:val="00CC0A55"/>
    <w:rsid w:val="00CC1C7B"/>
    <w:rsid w:val="00CC1DEA"/>
    <w:rsid w:val="00CC284E"/>
    <w:rsid w:val="00CC2D83"/>
    <w:rsid w:val="00CC3933"/>
    <w:rsid w:val="00CC3C1E"/>
    <w:rsid w:val="00CC4346"/>
    <w:rsid w:val="00CC61F3"/>
    <w:rsid w:val="00CC6280"/>
    <w:rsid w:val="00CC6F14"/>
    <w:rsid w:val="00CC6F25"/>
    <w:rsid w:val="00CC734C"/>
    <w:rsid w:val="00CC7705"/>
    <w:rsid w:val="00CC7BD8"/>
    <w:rsid w:val="00CD106F"/>
    <w:rsid w:val="00CD1203"/>
    <w:rsid w:val="00CD2516"/>
    <w:rsid w:val="00CD309A"/>
    <w:rsid w:val="00CD458F"/>
    <w:rsid w:val="00CD667B"/>
    <w:rsid w:val="00CD66BF"/>
    <w:rsid w:val="00CD68D6"/>
    <w:rsid w:val="00CD6CBE"/>
    <w:rsid w:val="00CD710B"/>
    <w:rsid w:val="00CD7170"/>
    <w:rsid w:val="00CD72F5"/>
    <w:rsid w:val="00CD7F4D"/>
    <w:rsid w:val="00CE04B4"/>
    <w:rsid w:val="00CE063D"/>
    <w:rsid w:val="00CE10A8"/>
    <w:rsid w:val="00CE116B"/>
    <w:rsid w:val="00CE11BA"/>
    <w:rsid w:val="00CE13B9"/>
    <w:rsid w:val="00CE1B8D"/>
    <w:rsid w:val="00CE2308"/>
    <w:rsid w:val="00CE3E15"/>
    <w:rsid w:val="00CE3ED3"/>
    <w:rsid w:val="00CE3EF3"/>
    <w:rsid w:val="00CE4411"/>
    <w:rsid w:val="00CE5815"/>
    <w:rsid w:val="00CE5971"/>
    <w:rsid w:val="00CE5BD4"/>
    <w:rsid w:val="00CE5C80"/>
    <w:rsid w:val="00CE638D"/>
    <w:rsid w:val="00CE64FD"/>
    <w:rsid w:val="00CE6D3C"/>
    <w:rsid w:val="00CF01C8"/>
    <w:rsid w:val="00CF094C"/>
    <w:rsid w:val="00CF197B"/>
    <w:rsid w:val="00CF1AF4"/>
    <w:rsid w:val="00CF2133"/>
    <w:rsid w:val="00CF2DD2"/>
    <w:rsid w:val="00CF2FDC"/>
    <w:rsid w:val="00CF32E2"/>
    <w:rsid w:val="00CF3458"/>
    <w:rsid w:val="00CF3AD3"/>
    <w:rsid w:val="00CF403A"/>
    <w:rsid w:val="00CF4394"/>
    <w:rsid w:val="00CF4C15"/>
    <w:rsid w:val="00CF4D27"/>
    <w:rsid w:val="00CF5235"/>
    <w:rsid w:val="00CF5363"/>
    <w:rsid w:val="00CF55A1"/>
    <w:rsid w:val="00CF61B6"/>
    <w:rsid w:val="00CF6D28"/>
    <w:rsid w:val="00CF7057"/>
    <w:rsid w:val="00CF7394"/>
    <w:rsid w:val="00D0001F"/>
    <w:rsid w:val="00D0095A"/>
    <w:rsid w:val="00D00B6D"/>
    <w:rsid w:val="00D01276"/>
    <w:rsid w:val="00D01BA3"/>
    <w:rsid w:val="00D023BE"/>
    <w:rsid w:val="00D02DF4"/>
    <w:rsid w:val="00D02F06"/>
    <w:rsid w:val="00D030A4"/>
    <w:rsid w:val="00D03412"/>
    <w:rsid w:val="00D037DC"/>
    <w:rsid w:val="00D039CE"/>
    <w:rsid w:val="00D040F7"/>
    <w:rsid w:val="00D04109"/>
    <w:rsid w:val="00D0422E"/>
    <w:rsid w:val="00D046E3"/>
    <w:rsid w:val="00D0513E"/>
    <w:rsid w:val="00D0605E"/>
    <w:rsid w:val="00D065B3"/>
    <w:rsid w:val="00D0687E"/>
    <w:rsid w:val="00D06F8E"/>
    <w:rsid w:val="00D112FE"/>
    <w:rsid w:val="00D113F3"/>
    <w:rsid w:val="00D11499"/>
    <w:rsid w:val="00D11AD5"/>
    <w:rsid w:val="00D11B2D"/>
    <w:rsid w:val="00D11CFE"/>
    <w:rsid w:val="00D128A6"/>
    <w:rsid w:val="00D12A6F"/>
    <w:rsid w:val="00D12DC1"/>
    <w:rsid w:val="00D13075"/>
    <w:rsid w:val="00D14BE8"/>
    <w:rsid w:val="00D151F5"/>
    <w:rsid w:val="00D158A9"/>
    <w:rsid w:val="00D16083"/>
    <w:rsid w:val="00D161F4"/>
    <w:rsid w:val="00D164EB"/>
    <w:rsid w:val="00D17C2E"/>
    <w:rsid w:val="00D201FB"/>
    <w:rsid w:val="00D205A2"/>
    <w:rsid w:val="00D213FA"/>
    <w:rsid w:val="00D217B1"/>
    <w:rsid w:val="00D21DD2"/>
    <w:rsid w:val="00D226B3"/>
    <w:rsid w:val="00D22721"/>
    <w:rsid w:val="00D233C5"/>
    <w:rsid w:val="00D236D8"/>
    <w:rsid w:val="00D24502"/>
    <w:rsid w:val="00D24932"/>
    <w:rsid w:val="00D2645E"/>
    <w:rsid w:val="00D26565"/>
    <w:rsid w:val="00D27D41"/>
    <w:rsid w:val="00D27D95"/>
    <w:rsid w:val="00D30339"/>
    <w:rsid w:val="00D310AC"/>
    <w:rsid w:val="00D32184"/>
    <w:rsid w:val="00D32AC1"/>
    <w:rsid w:val="00D34538"/>
    <w:rsid w:val="00D34A40"/>
    <w:rsid w:val="00D35008"/>
    <w:rsid w:val="00D3552B"/>
    <w:rsid w:val="00D35F26"/>
    <w:rsid w:val="00D36BF5"/>
    <w:rsid w:val="00D3726E"/>
    <w:rsid w:val="00D3788F"/>
    <w:rsid w:val="00D37968"/>
    <w:rsid w:val="00D37C50"/>
    <w:rsid w:val="00D40068"/>
    <w:rsid w:val="00D40A28"/>
    <w:rsid w:val="00D40AEA"/>
    <w:rsid w:val="00D40E05"/>
    <w:rsid w:val="00D4149F"/>
    <w:rsid w:val="00D41591"/>
    <w:rsid w:val="00D415C5"/>
    <w:rsid w:val="00D41844"/>
    <w:rsid w:val="00D41B3D"/>
    <w:rsid w:val="00D41D82"/>
    <w:rsid w:val="00D42482"/>
    <w:rsid w:val="00D42DF3"/>
    <w:rsid w:val="00D4428B"/>
    <w:rsid w:val="00D4434F"/>
    <w:rsid w:val="00D4445D"/>
    <w:rsid w:val="00D44539"/>
    <w:rsid w:val="00D449F1"/>
    <w:rsid w:val="00D44C29"/>
    <w:rsid w:val="00D45D8A"/>
    <w:rsid w:val="00D45EA2"/>
    <w:rsid w:val="00D461AC"/>
    <w:rsid w:val="00D467D6"/>
    <w:rsid w:val="00D46A60"/>
    <w:rsid w:val="00D471B1"/>
    <w:rsid w:val="00D47D5E"/>
    <w:rsid w:val="00D501EA"/>
    <w:rsid w:val="00D506D4"/>
    <w:rsid w:val="00D506DA"/>
    <w:rsid w:val="00D506DD"/>
    <w:rsid w:val="00D50967"/>
    <w:rsid w:val="00D517CC"/>
    <w:rsid w:val="00D51DBD"/>
    <w:rsid w:val="00D52518"/>
    <w:rsid w:val="00D52FB9"/>
    <w:rsid w:val="00D5352F"/>
    <w:rsid w:val="00D5360E"/>
    <w:rsid w:val="00D53640"/>
    <w:rsid w:val="00D5388B"/>
    <w:rsid w:val="00D53A0B"/>
    <w:rsid w:val="00D53A86"/>
    <w:rsid w:val="00D54B91"/>
    <w:rsid w:val="00D54BF7"/>
    <w:rsid w:val="00D54C1D"/>
    <w:rsid w:val="00D5512A"/>
    <w:rsid w:val="00D5523A"/>
    <w:rsid w:val="00D552AB"/>
    <w:rsid w:val="00D55512"/>
    <w:rsid w:val="00D55EA1"/>
    <w:rsid w:val="00D563E6"/>
    <w:rsid w:val="00D569B1"/>
    <w:rsid w:val="00D56D00"/>
    <w:rsid w:val="00D572E3"/>
    <w:rsid w:val="00D57BDA"/>
    <w:rsid w:val="00D60802"/>
    <w:rsid w:val="00D60AB9"/>
    <w:rsid w:val="00D6134D"/>
    <w:rsid w:val="00D61987"/>
    <w:rsid w:val="00D61FFB"/>
    <w:rsid w:val="00D642E6"/>
    <w:rsid w:val="00D64561"/>
    <w:rsid w:val="00D6610E"/>
    <w:rsid w:val="00D67D4A"/>
    <w:rsid w:val="00D70084"/>
    <w:rsid w:val="00D70090"/>
    <w:rsid w:val="00D70113"/>
    <w:rsid w:val="00D70CAB"/>
    <w:rsid w:val="00D71E7B"/>
    <w:rsid w:val="00D7240F"/>
    <w:rsid w:val="00D72A2A"/>
    <w:rsid w:val="00D72B70"/>
    <w:rsid w:val="00D72C79"/>
    <w:rsid w:val="00D7313F"/>
    <w:rsid w:val="00D734B8"/>
    <w:rsid w:val="00D739EF"/>
    <w:rsid w:val="00D73C66"/>
    <w:rsid w:val="00D75EA2"/>
    <w:rsid w:val="00D766F3"/>
    <w:rsid w:val="00D76949"/>
    <w:rsid w:val="00D77877"/>
    <w:rsid w:val="00D778BD"/>
    <w:rsid w:val="00D77E9F"/>
    <w:rsid w:val="00D80D40"/>
    <w:rsid w:val="00D82B87"/>
    <w:rsid w:val="00D82E84"/>
    <w:rsid w:val="00D84004"/>
    <w:rsid w:val="00D8428C"/>
    <w:rsid w:val="00D847AE"/>
    <w:rsid w:val="00D84D2C"/>
    <w:rsid w:val="00D84DDC"/>
    <w:rsid w:val="00D84F86"/>
    <w:rsid w:val="00D8540D"/>
    <w:rsid w:val="00D8560C"/>
    <w:rsid w:val="00D858D0"/>
    <w:rsid w:val="00D85CAE"/>
    <w:rsid w:val="00D86B3E"/>
    <w:rsid w:val="00D86BB2"/>
    <w:rsid w:val="00D870DA"/>
    <w:rsid w:val="00D87BCB"/>
    <w:rsid w:val="00D9002E"/>
    <w:rsid w:val="00D90907"/>
    <w:rsid w:val="00D91285"/>
    <w:rsid w:val="00D91CBB"/>
    <w:rsid w:val="00D92937"/>
    <w:rsid w:val="00D92B31"/>
    <w:rsid w:val="00D92CCD"/>
    <w:rsid w:val="00D935F1"/>
    <w:rsid w:val="00D938D9"/>
    <w:rsid w:val="00D93B53"/>
    <w:rsid w:val="00D93E03"/>
    <w:rsid w:val="00D949F0"/>
    <w:rsid w:val="00D94DE0"/>
    <w:rsid w:val="00D96533"/>
    <w:rsid w:val="00D96988"/>
    <w:rsid w:val="00D96B8F"/>
    <w:rsid w:val="00D974C9"/>
    <w:rsid w:val="00D97A52"/>
    <w:rsid w:val="00D97E41"/>
    <w:rsid w:val="00DA08F8"/>
    <w:rsid w:val="00DA0910"/>
    <w:rsid w:val="00DA0918"/>
    <w:rsid w:val="00DA0E79"/>
    <w:rsid w:val="00DA187D"/>
    <w:rsid w:val="00DA371A"/>
    <w:rsid w:val="00DA37BB"/>
    <w:rsid w:val="00DA38CE"/>
    <w:rsid w:val="00DA42EE"/>
    <w:rsid w:val="00DA46C4"/>
    <w:rsid w:val="00DA4EBB"/>
    <w:rsid w:val="00DA6034"/>
    <w:rsid w:val="00DA6D33"/>
    <w:rsid w:val="00DA6ECC"/>
    <w:rsid w:val="00DA7C43"/>
    <w:rsid w:val="00DA7C7C"/>
    <w:rsid w:val="00DA7EDB"/>
    <w:rsid w:val="00DB0259"/>
    <w:rsid w:val="00DB0553"/>
    <w:rsid w:val="00DB0658"/>
    <w:rsid w:val="00DB08D3"/>
    <w:rsid w:val="00DB098E"/>
    <w:rsid w:val="00DB0E53"/>
    <w:rsid w:val="00DB16D8"/>
    <w:rsid w:val="00DB2C1B"/>
    <w:rsid w:val="00DB2CE8"/>
    <w:rsid w:val="00DB3EC2"/>
    <w:rsid w:val="00DB3ED4"/>
    <w:rsid w:val="00DB42A8"/>
    <w:rsid w:val="00DB4619"/>
    <w:rsid w:val="00DB4678"/>
    <w:rsid w:val="00DB475F"/>
    <w:rsid w:val="00DB6C83"/>
    <w:rsid w:val="00DB6D94"/>
    <w:rsid w:val="00DB6DE2"/>
    <w:rsid w:val="00DB755A"/>
    <w:rsid w:val="00DB7B5D"/>
    <w:rsid w:val="00DB7BDE"/>
    <w:rsid w:val="00DB7E5D"/>
    <w:rsid w:val="00DC09C6"/>
    <w:rsid w:val="00DC0F1E"/>
    <w:rsid w:val="00DC13E3"/>
    <w:rsid w:val="00DC2168"/>
    <w:rsid w:val="00DC21B3"/>
    <w:rsid w:val="00DC2348"/>
    <w:rsid w:val="00DC2D32"/>
    <w:rsid w:val="00DC35F2"/>
    <w:rsid w:val="00DC4886"/>
    <w:rsid w:val="00DC4B83"/>
    <w:rsid w:val="00DC68DB"/>
    <w:rsid w:val="00DC6B5A"/>
    <w:rsid w:val="00DC6E29"/>
    <w:rsid w:val="00DC6F6F"/>
    <w:rsid w:val="00DC7461"/>
    <w:rsid w:val="00DC752F"/>
    <w:rsid w:val="00DC7F1B"/>
    <w:rsid w:val="00DD017A"/>
    <w:rsid w:val="00DD0EC4"/>
    <w:rsid w:val="00DD1066"/>
    <w:rsid w:val="00DD1805"/>
    <w:rsid w:val="00DD2381"/>
    <w:rsid w:val="00DD239C"/>
    <w:rsid w:val="00DD23B2"/>
    <w:rsid w:val="00DD2D1E"/>
    <w:rsid w:val="00DD34CA"/>
    <w:rsid w:val="00DD3DFC"/>
    <w:rsid w:val="00DD5599"/>
    <w:rsid w:val="00DD65E0"/>
    <w:rsid w:val="00DD6C01"/>
    <w:rsid w:val="00DD6DFA"/>
    <w:rsid w:val="00DD6E8F"/>
    <w:rsid w:val="00DD7F7E"/>
    <w:rsid w:val="00DE0208"/>
    <w:rsid w:val="00DE0943"/>
    <w:rsid w:val="00DE0FAE"/>
    <w:rsid w:val="00DE0FE2"/>
    <w:rsid w:val="00DE11D0"/>
    <w:rsid w:val="00DE17D5"/>
    <w:rsid w:val="00DE1E57"/>
    <w:rsid w:val="00DE25F3"/>
    <w:rsid w:val="00DE2627"/>
    <w:rsid w:val="00DE2B1C"/>
    <w:rsid w:val="00DE2E2D"/>
    <w:rsid w:val="00DE3047"/>
    <w:rsid w:val="00DE3895"/>
    <w:rsid w:val="00DE4B35"/>
    <w:rsid w:val="00DE56A6"/>
    <w:rsid w:val="00DE5941"/>
    <w:rsid w:val="00DF0C1B"/>
    <w:rsid w:val="00DF0E16"/>
    <w:rsid w:val="00DF0F0F"/>
    <w:rsid w:val="00DF0F37"/>
    <w:rsid w:val="00DF163E"/>
    <w:rsid w:val="00DF1E28"/>
    <w:rsid w:val="00DF22E8"/>
    <w:rsid w:val="00DF289D"/>
    <w:rsid w:val="00DF2AC7"/>
    <w:rsid w:val="00DF2C13"/>
    <w:rsid w:val="00DF31F3"/>
    <w:rsid w:val="00DF39F9"/>
    <w:rsid w:val="00DF40E6"/>
    <w:rsid w:val="00DF4D27"/>
    <w:rsid w:val="00DF4FD6"/>
    <w:rsid w:val="00DF506C"/>
    <w:rsid w:val="00DF5152"/>
    <w:rsid w:val="00DF5C0C"/>
    <w:rsid w:val="00DF60F6"/>
    <w:rsid w:val="00DF6278"/>
    <w:rsid w:val="00DF6482"/>
    <w:rsid w:val="00DF6506"/>
    <w:rsid w:val="00DF6ABB"/>
    <w:rsid w:val="00DF6C77"/>
    <w:rsid w:val="00E0032C"/>
    <w:rsid w:val="00E00A62"/>
    <w:rsid w:val="00E00C25"/>
    <w:rsid w:val="00E01A40"/>
    <w:rsid w:val="00E02345"/>
    <w:rsid w:val="00E02EB8"/>
    <w:rsid w:val="00E03148"/>
    <w:rsid w:val="00E03B30"/>
    <w:rsid w:val="00E04453"/>
    <w:rsid w:val="00E04512"/>
    <w:rsid w:val="00E04C7B"/>
    <w:rsid w:val="00E04D4B"/>
    <w:rsid w:val="00E05149"/>
    <w:rsid w:val="00E05B4A"/>
    <w:rsid w:val="00E05EDE"/>
    <w:rsid w:val="00E0604F"/>
    <w:rsid w:val="00E06090"/>
    <w:rsid w:val="00E07387"/>
    <w:rsid w:val="00E0756F"/>
    <w:rsid w:val="00E0789F"/>
    <w:rsid w:val="00E079BC"/>
    <w:rsid w:val="00E10884"/>
    <w:rsid w:val="00E10E64"/>
    <w:rsid w:val="00E114AB"/>
    <w:rsid w:val="00E116C9"/>
    <w:rsid w:val="00E127EE"/>
    <w:rsid w:val="00E12CCF"/>
    <w:rsid w:val="00E12E2A"/>
    <w:rsid w:val="00E141B6"/>
    <w:rsid w:val="00E1439F"/>
    <w:rsid w:val="00E14501"/>
    <w:rsid w:val="00E14A6F"/>
    <w:rsid w:val="00E14B29"/>
    <w:rsid w:val="00E14FCA"/>
    <w:rsid w:val="00E152EF"/>
    <w:rsid w:val="00E159E9"/>
    <w:rsid w:val="00E15CFC"/>
    <w:rsid w:val="00E15D42"/>
    <w:rsid w:val="00E1607A"/>
    <w:rsid w:val="00E17A40"/>
    <w:rsid w:val="00E20FAB"/>
    <w:rsid w:val="00E221DF"/>
    <w:rsid w:val="00E22253"/>
    <w:rsid w:val="00E2294E"/>
    <w:rsid w:val="00E23FB4"/>
    <w:rsid w:val="00E23FD5"/>
    <w:rsid w:val="00E241E3"/>
    <w:rsid w:val="00E2444E"/>
    <w:rsid w:val="00E2454A"/>
    <w:rsid w:val="00E24C86"/>
    <w:rsid w:val="00E24F25"/>
    <w:rsid w:val="00E25336"/>
    <w:rsid w:val="00E25819"/>
    <w:rsid w:val="00E2599C"/>
    <w:rsid w:val="00E25AF2"/>
    <w:rsid w:val="00E260CC"/>
    <w:rsid w:val="00E266F3"/>
    <w:rsid w:val="00E26E58"/>
    <w:rsid w:val="00E272DB"/>
    <w:rsid w:val="00E275D6"/>
    <w:rsid w:val="00E279DC"/>
    <w:rsid w:val="00E27D90"/>
    <w:rsid w:val="00E30661"/>
    <w:rsid w:val="00E30793"/>
    <w:rsid w:val="00E309A1"/>
    <w:rsid w:val="00E31A32"/>
    <w:rsid w:val="00E3252A"/>
    <w:rsid w:val="00E3303F"/>
    <w:rsid w:val="00E3373C"/>
    <w:rsid w:val="00E33984"/>
    <w:rsid w:val="00E33EFC"/>
    <w:rsid w:val="00E345B1"/>
    <w:rsid w:val="00E3464E"/>
    <w:rsid w:val="00E34B12"/>
    <w:rsid w:val="00E353A1"/>
    <w:rsid w:val="00E3574C"/>
    <w:rsid w:val="00E35848"/>
    <w:rsid w:val="00E35B43"/>
    <w:rsid w:val="00E36282"/>
    <w:rsid w:val="00E36EA8"/>
    <w:rsid w:val="00E3727C"/>
    <w:rsid w:val="00E37BEA"/>
    <w:rsid w:val="00E37FC3"/>
    <w:rsid w:val="00E40405"/>
    <w:rsid w:val="00E409AE"/>
    <w:rsid w:val="00E40A20"/>
    <w:rsid w:val="00E41033"/>
    <w:rsid w:val="00E41491"/>
    <w:rsid w:val="00E423B0"/>
    <w:rsid w:val="00E423D0"/>
    <w:rsid w:val="00E42683"/>
    <w:rsid w:val="00E4382F"/>
    <w:rsid w:val="00E440C8"/>
    <w:rsid w:val="00E4479D"/>
    <w:rsid w:val="00E45F3A"/>
    <w:rsid w:val="00E463E8"/>
    <w:rsid w:val="00E4644E"/>
    <w:rsid w:val="00E47455"/>
    <w:rsid w:val="00E47781"/>
    <w:rsid w:val="00E47DCC"/>
    <w:rsid w:val="00E508E3"/>
    <w:rsid w:val="00E512BF"/>
    <w:rsid w:val="00E51625"/>
    <w:rsid w:val="00E5192B"/>
    <w:rsid w:val="00E51D48"/>
    <w:rsid w:val="00E52299"/>
    <w:rsid w:val="00E530B8"/>
    <w:rsid w:val="00E53870"/>
    <w:rsid w:val="00E53B55"/>
    <w:rsid w:val="00E547D8"/>
    <w:rsid w:val="00E54D5B"/>
    <w:rsid w:val="00E550C4"/>
    <w:rsid w:val="00E550DF"/>
    <w:rsid w:val="00E557CC"/>
    <w:rsid w:val="00E55B02"/>
    <w:rsid w:val="00E56B98"/>
    <w:rsid w:val="00E5709C"/>
    <w:rsid w:val="00E574D0"/>
    <w:rsid w:val="00E60575"/>
    <w:rsid w:val="00E6085E"/>
    <w:rsid w:val="00E6142E"/>
    <w:rsid w:val="00E6152D"/>
    <w:rsid w:val="00E618DD"/>
    <w:rsid w:val="00E62AEA"/>
    <w:rsid w:val="00E6385F"/>
    <w:rsid w:val="00E63AC2"/>
    <w:rsid w:val="00E63D54"/>
    <w:rsid w:val="00E63FE9"/>
    <w:rsid w:val="00E643D1"/>
    <w:rsid w:val="00E644E8"/>
    <w:rsid w:val="00E6511E"/>
    <w:rsid w:val="00E6511F"/>
    <w:rsid w:val="00E65784"/>
    <w:rsid w:val="00E668D1"/>
    <w:rsid w:val="00E679E5"/>
    <w:rsid w:val="00E67DA5"/>
    <w:rsid w:val="00E70489"/>
    <w:rsid w:val="00E70653"/>
    <w:rsid w:val="00E70D24"/>
    <w:rsid w:val="00E71DDA"/>
    <w:rsid w:val="00E7251F"/>
    <w:rsid w:val="00E728CF"/>
    <w:rsid w:val="00E728F6"/>
    <w:rsid w:val="00E72F1F"/>
    <w:rsid w:val="00E73474"/>
    <w:rsid w:val="00E74110"/>
    <w:rsid w:val="00E74190"/>
    <w:rsid w:val="00E745D1"/>
    <w:rsid w:val="00E746F8"/>
    <w:rsid w:val="00E74CC3"/>
    <w:rsid w:val="00E75103"/>
    <w:rsid w:val="00E75477"/>
    <w:rsid w:val="00E75784"/>
    <w:rsid w:val="00E769E6"/>
    <w:rsid w:val="00E76AD8"/>
    <w:rsid w:val="00E773F9"/>
    <w:rsid w:val="00E7778F"/>
    <w:rsid w:val="00E80226"/>
    <w:rsid w:val="00E805C2"/>
    <w:rsid w:val="00E80CE7"/>
    <w:rsid w:val="00E81C3B"/>
    <w:rsid w:val="00E8203C"/>
    <w:rsid w:val="00E8239B"/>
    <w:rsid w:val="00E82B4C"/>
    <w:rsid w:val="00E83E29"/>
    <w:rsid w:val="00E84025"/>
    <w:rsid w:val="00E841CF"/>
    <w:rsid w:val="00E84D24"/>
    <w:rsid w:val="00E84FBF"/>
    <w:rsid w:val="00E8556A"/>
    <w:rsid w:val="00E8556F"/>
    <w:rsid w:val="00E85CE2"/>
    <w:rsid w:val="00E85F51"/>
    <w:rsid w:val="00E864FB"/>
    <w:rsid w:val="00E8777D"/>
    <w:rsid w:val="00E87906"/>
    <w:rsid w:val="00E87ABC"/>
    <w:rsid w:val="00E90297"/>
    <w:rsid w:val="00E908C6"/>
    <w:rsid w:val="00E919C5"/>
    <w:rsid w:val="00E9336E"/>
    <w:rsid w:val="00E93449"/>
    <w:rsid w:val="00E93E0C"/>
    <w:rsid w:val="00E942FD"/>
    <w:rsid w:val="00E94BA1"/>
    <w:rsid w:val="00E94FB2"/>
    <w:rsid w:val="00E9577E"/>
    <w:rsid w:val="00E96369"/>
    <w:rsid w:val="00E963AD"/>
    <w:rsid w:val="00E968F5"/>
    <w:rsid w:val="00E96996"/>
    <w:rsid w:val="00E96DD1"/>
    <w:rsid w:val="00E9700C"/>
    <w:rsid w:val="00E975B7"/>
    <w:rsid w:val="00E97C11"/>
    <w:rsid w:val="00EA06B3"/>
    <w:rsid w:val="00EA06DA"/>
    <w:rsid w:val="00EA1659"/>
    <w:rsid w:val="00EA21B4"/>
    <w:rsid w:val="00EA2761"/>
    <w:rsid w:val="00EA30D2"/>
    <w:rsid w:val="00EA438D"/>
    <w:rsid w:val="00EA45BB"/>
    <w:rsid w:val="00EA47D9"/>
    <w:rsid w:val="00EA4EEC"/>
    <w:rsid w:val="00EA53F2"/>
    <w:rsid w:val="00EA58B2"/>
    <w:rsid w:val="00EA5949"/>
    <w:rsid w:val="00EA5EE7"/>
    <w:rsid w:val="00EA6B5A"/>
    <w:rsid w:val="00EA71D8"/>
    <w:rsid w:val="00EA7591"/>
    <w:rsid w:val="00EA7DCA"/>
    <w:rsid w:val="00EA7DE5"/>
    <w:rsid w:val="00EB024C"/>
    <w:rsid w:val="00EB0515"/>
    <w:rsid w:val="00EB0EE5"/>
    <w:rsid w:val="00EB19F4"/>
    <w:rsid w:val="00EB1F7E"/>
    <w:rsid w:val="00EB33C4"/>
    <w:rsid w:val="00EB3C5D"/>
    <w:rsid w:val="00EB4812"/>
    <w:rsid w:val="00EB50FF"/>
    <w:rsid w:val="00EB542C"/>
    <w:rsid w:val="00EB5EE3"/>
    <w:rsid w:val="00EB61AB"/>
    <w:rsid w:val="00EB6C7B"/>
    <w:rsid w:val="00EB75E4"/>
    <w:rsid w:val="00EB766F"/>
    <w:rsid w:val="00EC0273"/>
    <w:rsid w:val="00EC048A"/>
    <w:rsid w:val="00EC0613"/>
    <w:rsid w:val="00EC0844"/>
    <w:rsid w:val="00EC0CE4"/>
    <w:rsid w:val="00EC1518"/>
    <w:rsid w:val="00EC1F3F"/>
    <w:rsid w:val="00EC236C"/>
    <w:rsid w:val="00EC247A"/>
    <w:rsid w:val="00EC5325"/>
    <w:rsid w:val="00EC5465"/>
    <w:rsid w:val="00EC574B"/>
    <w:rsid w:val="00EC5DDB"/>
    <w:rsid w:val="00EC6660"/>
    <w:rsid w:val="00EC7786"/>
    <w:rsid w:val="00EC7E42"/>
    <w:rsid w:val="00EC7E43"/>
    <w:rsid w:val="00ED086D"/>
    <w:rsid w:val="00ED0DEC"/>
    <w:rsid w:val="00ED0E31"/>
    <w:rsid w:val="00ED0EC2"/>
    <w:rsid w:val="00ED225E"/>
    <w:rsid w:val="00ED2C76"/>
    <w:rsid w:val="00ED2F25"/>
    <w:rsid w:val="00ED30FC"/>
    <w:rsid w:val="00ED31FF"/>
    <w:rsid w:val="00ED4356"/>
    <w:rsid w:val="00ED4B27"/>
    <w:rsid w:val="00ED4BB5"/>
    <w:rsid w:val="00ED5A67"/>
    <w:rsid w:val="00ED5ABE"/>
    <w:rsid w:val="00ED5EE3"/>
    <w:rsid w:val="00ED70B4"/>
    <w:rsid w:val="00ED7E44"/>
    <w:rsid w:val="00EE0687"/>
    <w:rsid w:val="00EE0942"/>
    <w:rsid w:val="00EE0F61"/>
    <w:rsid w:val="00EE1AE2"/>
    <w:rsid w:val="00EE23C7"/>
    <w:rsid w:val="00EE2833"/>
    <w:rsid w:val="00EE3E9C"/>
    <w:rsid w:val="00EE48B4"/>
    <w:rsid w:val="00EE52C1"/>
    <w:rsid w:val="00EE53F1"/>
    <w:rsid w:val="00EE55C9"/>
    <w:rsid w:val="00EE59D0"/>
    <w:rsid w:val="00EE5BBF"/>
    <w:rsid w:val="00EE6466"/>
    <w:rsid w:val="00EE6929"/>
    <w:rsid w:val="00EE7616"/>
    <w:rsid w:val="00EE7A9E"/>
    <w:rsid w:val="00EE7AE4"/>
    <w:rsid w:val="00EE7E3D"/>
    <w:rsid w:val="00EF0246"/>
    <w:rsid w:val="00EF04AC"/>
    <w:rsid w:val="00EF0EF2"/>
    <w:rsid w:val="00EF0FC7"/>
    <w:rsid w:val="00EF102F"/>
    <w:rsid w:val="00EF1941"/>
    <w:rsid w:val="00EF19C2"/>
    <w:rsid w:val="00EF2C83"/>
    <w:rsid w:val="00EF31C4"/>
    <w:rsid w:val="00EF3667"/>
    <w:rsid w:val="00EF3CB7"/>
    <w:rsid w:val="00EF3D16"/>
    <w:rsid w:val="00EF4B78"/>
    <w:rsid w:val="00EF4B90"/>
    <w:rsid w:val="00EF4EF2"/>
    <w:rsid w:val="00EF5036"/>
    <w:rsid w:val="00EF5C9E"/>
    <w:rsid w:val="00EF6247"/>
    <w:rsid w:val="00EF72FD"/>
    <w:rsid w:val="00EF7469"/>
    <w:rsid w:val="00EF791D"/>
    <w:rsid w:val="00F00555"/>
    <w:rsid w:val="00F021B4"/>
    <w:rsid w:val="00F02AFC"/>
    <w:rsid w:val="00F02F7D"/>
    <w:rsid w:val="00F03445"/>
    <w:rsid w:val="00F037F7"/>
    <w:rsid w:val="00F03C12"/>
    <w:rsid w:val="00F03DDB"/>
    <w:rsid w:val="00F03E8C"/>
    <w:rsid w:val="00F04B0D"/>
    <w:rsid w:val="00F059D0"/>
    <w:rsid w:val="00F05ABD"/>
    <w:rsid w:val="00F06213"/>
    <w:rsid w:val="00F0634A"/>
    <w:rsid w:val="00F06581"/>
    <w:rsid w:val="00F076CB"/>
    <w:rsid w:val="00F07E98"/>
    <w:rsid w:val="00F1001D"/>
    <w:rsid w:val="00F10445"/>
    <w:rsid w:val="00F104DD"/>
    <w:rsid w:val="00F1129C"/>
    <w:rsid w:val="00F12A91"/>
    <w:rsid w:val="00F12E50"/>
    <w:rsid w:val="00F136FB"/>
    <w:rsid w:val="00F13EC2"/>
    <w:rsid w:val="00F13F42"/>
    <w:rsid w:val="00F142B2"/>
    <w:rsid w:val="00F15BC9"/>
    <w:rsid w:val="00F1626D"/>
    <w:rsid w:val="00F1722E"/>
    <w:rsid w:val="00F17A82"/>
    <w:rsid w:val="00F17E43"/>
    <w:rsid w:val="00F20D60"/>
    <w:rsid w:val="00F20EB2"/>
    <w:rsid w:val="00F21390"/>
    <w:rsid w:val="00F213FF"/>
    <w:rsid w:val="00F2174C"/>
    <w:rsid w:val="00F21781"/>
    <w:rsid w:val="00F218F0"/>
    <w:rsid w:val="00F21AB6"/>
    <w:rsid w:val="00F21FA8"/>
    <w:rsid w:val="00F22D78"/>
    <w:rsid w:val="00F2332B"/>
    <w:rsid w:val="00F236C8"/>
    <w:rsid w:val="00F23875"/>
    <w:rsid w:val="00F23F2E"/>
    <w:rsid w:val="00F241E3"/>
    <w:rsid w:val="00F24550"/>
    <w:rsid w:val="00F24FD7"/>
    <w:rsid w:val="00F27313"/>
    <w:rsid w:val="00F273CC"/>
    <w:rsid w:val="00F309BE"/>
    <w:rsid w:val="00F31093"/>
    <w:rsid w:val="00F31EBE"/>
    <w:rsid w:val="00F31EC2"/>
    <w:rsid w:val="00F32231"/>
    <w:rsid w:val="00F32631"/>
    <w:rsid w:val="00F32C46"/>
    <w:rsid w:val="00F32CAB"/>
    <w:rsid w:val="00F32FFA"/>
    <w:rsid w:val="00F331FB"/>
    <w:rsid w:val="00F33AF1"/>
    <w:rsid w:val="00F341E0"/>
    <w:rsid w:val="00F35065"/>
    <w:rsid w:val="00F352AA"/>
    <w:rsid w:val="00F35727"/>
    <w:rsid w:val="00F35CEC"/>
    <w:rsid w:val="00F36036"/>
    <w:rsid w:val="00F3667D"/>
    <w:rsid w:val="00F3687E"/>
    <w:rsid w:val="00F36D69"/>
    <w:rsid w:val="00F36D71"/>
    <w:rsid w:val="00F3729A"/>
    <w:rsid w:val="00F40244"/>
    <w:rsid w:val="00F409F8"/>
    <w:rsid w:val="00F42555"/>
    <w:rsid w:val="00F43A9C"/>
    <w:rsid w:val="00F4436E"/>
    <w:rsid w:val="00F44535"/>
    <w:rsid w:val="00F4485E"/>
    <w:rsid w:val="00F459E4"/>
    <w:rsid w:val="00F45DA2"/>
    <w:rsid w:val="00F46235"/>
    <w:rsid w:val="00F46241"/>
    <w:rsid w:val="00F471B2"/>
    <w:rsid w:val="00F4763B"/>
    <w:rsid w:val="00F47D52"/>
    <w:rsid w:val="00F50E89"/>
    <w:rsid w:val="00F5129D"/>
    <w:rsid w:val="00F51A28"/>
    <w:rsid w:val="00F51B59"/>
    <w:rsid w:val="00F51D3B"/>
    <w:rsid w:val="00F51E0A"/>
    <w:rsid w:val="00F5243A"/>
    <w:rsid w:val="00F5281A"/>
    <w:rsid w:val="00F52A69"/>
    <w:rsid w:val="00F535F1"/>
    <w:rsid w:val="00F53745"/>
    <w:rsid w:val="00F53E6E"/>
    <w:rsid w:val="00F54553"/>
    <w:rsid w:val="00F5466E"/>
    <w:rsid w:val="00F55258"/>
    <w:rsid w:val="00F55340"/>
    <w:rsid w:val="00F55AAA"/>
    <w:rsid w:val="00F55B3E"/>
    <w:rsid w:val="00F55B52"/>
    <w:rsid w:val="00F56274"/>
    <w:rsid w:val="00F563C1"/>
    <w:rsid w:val="00F56486"/>
    <w:rsid w:val="00F56688"/>
    <w:rsid w:val="00F57182"/>
    <w:rsid w:val="00F57263"/>
    <w:rsid w:val="00F60314"/>
    <w:rsid w:val="00F60B06"/>
    <w:rsid w:val="00F60E51"/>
    <w:rsid w:val="00F614DE"/>
    <w:rsid w:val="00F616DA"/>
    <w:rsid w:val="00F6226E"/>
    <w:rsid w:val="00F626F0"/>
    <w:rsid w:val="00F629D3"/>
    <w:rsid w:val="00F62FE9"/>
    <w:rsid w:val="00F63811"/>
    <w:rsid w:val="00F63FA9"/>
    <w:rsid w:val="00F65E49"/>
    <w:rsid w:val="00F660F4"/>
    <w:rsid w:val="00F6635A"/>
    <w:rsid w:val="00F66728"/>
    <w:rsid w:val="00F669FA"/>
    <w:rsid w:val="00F66A50"/>
    <w:rsid w:val="00F66CC9"/>
    <w:rsid w:val="00F67C36"/>
    <w:rsid w:val="00F70629"/>
    <w:rsid w:val="00F712B5"/>
    <w:rsid w:val="00F712FA"/>
    <w:rsid w:val="00F732BC"/>
    <w:rsid w:val="00F7365C"/>
    <w:rsid w:val="00F736B0"/>
    <w:rsid w:val="00F75A63"/>
    <w:rsid w:val="00F75CD1"/>
    <w:rsid w:val="00F75F63"/>
    <w:rsid w:val="00F75FD8"/>
    <w:rsid w:val="00F76867"/>
    <w:rsid w:val="00F775B1"/>
    <w:rsid w:val="00F80431"/>
    <w:rsid w:val="00F810CC"/>
    <w:rsid w:val="00F8110E"/>
    <w:rsid w:val="00F81C09"/>
    <w:rsid w:val="00F82381"/>
    <w:rsid w:val="00F825A5"/>
    <w:rsid w:val="00F82A45"/>
    <w:rsid w:val="00F82BF5"/>
    <w:rsid w:val="00F82E9A"/>
    <w:rsid w:val="00F83866"/>
    <w:rsid w:val="00F83950"/>
    <w:rsid w:val="00F842E1"/>
    <w:rsid w:val="00F84DA3"/>
    <w:rsid w:val="00F8512F"/>
    <w:rsid w:val="00F865BE"/>
    <w:rsid w:val="00F86E49"/>
    <w:rsid w:val="00F8736A"/>
    <w:rsid w:val="00F87792"/>
    <w:rsid w:val="00F90609"/>
    <w:rsid w:val="00F9118C"/>
    <w:rsid w:val="00F91450"/>
    <w:rsid w:val="00F92065"/>
    <w:rsid w:val="00F92573"/>
    <w:rsid w:val="00F9358F"/>
    <w:rsid w:val="00F935D9"/>
    <w:rsid w:val="00F93EB7"/>
    <w:rsid w:val="00F93F06"/>
    <w:rsid w:val="00F94C22"/>
    <w:rsid w:val="00F95647"/>
    <w:rsid w:val="00F961C8"/>
    <w:rsid w:val="00F96245"/>
    <w:rsid w:val="00F97B2D"/>
    <w:rsid w:val="00F97CD2"/>
    <w:rsid w:val="00F97D1D"/>
    <w:rsid w:val="00FA0798"/>
    <w:rsid w:val="00FA15C0"/>
    <w:rsid w:val="00FA1E5D"/>
    <w:rsid w:val="00FA27F9"/>
    <w:rsid w:val="00FA2C5D"/>
    <w:rsid w:val="00FA2CD1"/>
    <w:rsid w:val="00FA39EB"/>
    <w:rsid w:val="00FA4AE9"/>
    <w:rsid w:val="00FA4D28"/>
    <w:rsid w:val="00FA4EB5"/>
    <w:rsid w:val="00FA5EE2"/>
    <w:rsid w:val="00FA5F54"/>
    <w:rsid w:val="00FA5F6E"/>
    <w:rsid w:val="00FA72CC"/>
    <w:rsid w:val="00FA7D08"/>
    <w:rsid w:val="00FB05D5"/>
    <w:rsid w:val="00FB19F7"/>
    <w:rsid w:val="00FB1A39"/>
    <w:rsid w:val="00FB20FB"/>
    <w:rsid w:val="00FB24F0"/>
    <w:rsid w:val="00FB2B1D"/>
    <w:rsid w:val="00FB2F43"/>
    <w:rsid w:val="00FB31D1"/>
    <w:rsid w:val="00FB3C2F"/>
    <w:rsid w:val="00FB42CB"/>
    <w:rsid w:val="00FB43B9"/>
    <w:rsid w:val="00FB47E7"/>
    <w:rsid w:val="00FB4BE4"/>
    <w:rsid w:val="00FB4CB5"/>
    <w:rsid w:val="00FB4D87"/>
    <w:rsid w:val="00FB56FC"/>
    <w:rsid w:val="00FB686F"/>
    <w:rsid w:val="00FB71BE"/>
    <w:rsid w:val="00FC0F9C"/>
    <w:rsid w:val="00FC1969"/>
    <w:rsid w:val="00FC1D34"/>
    <w:rsid w:val="00FC25BA"/>
    <w:rsid w:val="00FC3D44"/>
    <w:rsid w:val="00FC41F0"/>
    <w:rsid w:val="00FC4262"/>
    <w:rsid w:val="00FC44B4"/>
    <w:rsid w:val="00FC45FD"/>
    <w:rsid w:val="00FC4987"/>
    <w:rsid w:val="00FC5134"/>
    <w:rsid w:val="00FC59BB"/>
    <w:rsid w:val="00FC615D"/>
    <w:rsid w:val="00FC61F1"/>
    <w:rsid w:val="00FC6478"/>
    <w:rsid w:val="00FC6A92"/>
    <w:rsid w:val="00FC700D"/>
    <w:rsid w:val="00FC79E0"/>
    <w:rsid w:val="00FD0A37"/>
    <w:rsid w:val="00FD12A1"/>
    <w:rsid w:val="00FD1585"/>
    <w:rsid w:val="00FD18D3"/>
    <w:rsid w:val="00FD2587"/>
    <w:rsid w:val="00FD2814"/>
    <w:rsid w:val="00FD37C6"/>
    <w:rsid w:val="00FD42A0"/>
    <w:rsid w:val="00FD52D0"/>
    <w:rsid w:val="00FD5D90"/>
    <w:rsid w:val="00FD6119"/>
    <w:rsid w:val="00FD6962"/>
    <w:rsid w:val="00FD7AFB"/>
    <w:rsid w:val="00FE0E10"/>
    <w:rsid w:val="00FE0F4B"/>
    <w:rsid w:val="00FE1D62"/>
    <w:rsid w:val="00FE20F1"/>
    <w:rsid w:val="00FE21F6"/>
    <w:rsid w:val="00FE2A83"/>
    <w:rsid w:val="00FE2B41"/>
    <w:rsid w:val="00FE32CF"/>
    <w:rsid w:val="00FE3FB3"/>
    <w:rsid w:val="00FE44B3"/>
    <w:rsid w:val="00FE44E9"/>
    <w:rsid w:val="00FE4B76"/>
    <w:rsid w:val="00FE52E9"/>
    <w:rsid w:val="00FE57B3"/>
    <w:rsid w:val="00FE6543"/>
    <w:rsid w:val="00FE68E6"/>
    <w:rsid w:val="00FE6BB0"/>
    <w:rsid w:val="00FE7646"/>
    <w:rsid w:val="00FE7A5C"/>
    <w:rsid w:val="00FE7DF6"/>
    <w:rsid w:val="00FE7EA5"/>
    <w:rsid w:val="00FF03DD"/>
    <w:rsid w:val="00FF0516"/>
    <w:rsid w:val="00FF0643"/>
    <w:rsid w:val="00FF07AA"/>
    <w:rsid w:val="00FF1E71"/>
    <w:rsid w:val="00FF2423"/>
    <w:rsid w:val="00FF2CDD"/>
    <w:rsid w:val="00FF3080"/>
    <w:rsid w:val="00FF3434"/>
    <w:rsid w:val="00FF3B81"/>
    <w:rsid w:val="00FF3C68"/>
    <w:rsid w:val="00FF3D43"/>
    <w:rsid w:val="00FF48BD"/>
    <w:rsid w:val="00FF5718"/>
    <w:rsid w:val="00FF5E8D"/>
    <w:rsid w:val="00FF602E"/>
    <w:rsid w:val="00FF68F8"/>
    <w:rsid w:val="00FF6A0F"/>
    <w:rsid w:val="00FF6A4F"/>
    <w:rsid w:val="00FF6C14"/>
    <w:rsid w:val="00FF750A"/>
    <w:rsid w:val="00FF7E0B"/>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2D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13E1B"/>
    <w:rPr>
      <w:sz w:val="24"/>
      <w:szCs w:val="24"/>
    </w:rPr>
  </w:style>
  <w:style w:type="paragraph" w:styleId="11">
    <w:name w:val="heading 1"/>
    <w:basedOn w:val="a1"/>
    <w:next w:val="a1"/>
    <w:qFormat/>
    <w:rsid w:val="00C32AEE"/>
    <w:pPr>
      <w:keepNext/>
      <w:spacing w:before="240" w:after="60"/>
      <w:outlineLvl w:val="0"/>
    </w:pPr>
    <w:rPr>
      <w:rFonts w:ascii="Arial" w:hAnsi="Arial" w:cs="Arial"/>
      <w:b/>
      <w:bCs/>
      <w:kern w:val="32"/>
      <w:sz w:val="32"/>
      <w:szCs w:val="32"/>
    </w:rPr>
  </w:style>
  <w:style w:type="paragraph" w:styleId="20">
    <w:name w:val="heading 2"/>
    <w:basedOn w:val="a1"/>
    <w:next w:val="a1"/>
    <w:qFormat/>
    <w:rsid w:val="00C32AEE"/>
    <w:pPr>
      <w:keepNext/>
      <w:spacing w:before="240" w:after="60"/>
      <w:outlineLvl w:val="1"/>
    </w:pPr>
    <w:rPr>
      <w:rFonts w:ascii="Arial" w:hAnsi="Arial" w:cs="Arial"/>
      <w:b/>
      <w:bCs/>
      <w:i/>
      <w:iCs/>
      <w:sz w:val="28"/>
      <w:szCs w:val="28"/>
    </w:rPr>
  </w:style>
  <w:style w:type="paragraph" w:styleId="30">
    <w:name w:val="heading 3"/>
    <w:basedOn w:val="a1"/>
    <w:next w:val="a1"/>
    <w:link w:val="31"/>
    <w:qFormat/>
    <w:rsid w:val="000A784B"/>
    <w:pPr>
      <w:keepNext/>
      <w:tabs>
        <w:tab w:val="num" w:pos="720"/>
        <w:tab w:val="right" w:pos="9639"/>
      </w:tabs>
      <w:autoSpaceDE w:val="0"/>
      <w:autoSpaceDN w:val="0"/>
      <w:spacing w:after="240"/>
      <w:ind w:left="720" w:hanging="720"/>
      <w:outlineLvl w:val="2"/>
    </w:pPr>
    <w:rPr>
      <w:szCs w:val="20"/>
    </w:rPr>
  </w:style>
  <w:style w:type="paragraph" w:styleId="4">
    <w:name w:val="heading 4"/>
    <w:basedOn w:val="a1"/>
    <w:next w:val="a1"/>
    <w:qFormat/>
    <w:rsid w:val="000A784B"/>
    <w:pPr>
      <w:tabs>
        <w:tab w:val="num" w:pos="864"/>
        <w:tab w:val="right" w:pos="9639"/>
      </w:tabs>
      <w:autoSpaceDE w:val="0"/>
      <w:autoSpaceDN w:val="0"/>
      <w:spacing w:before="240"/>
      <w:ind w:left="864" w:hanging="864"/>
      <w:outlineLvl w:val="3"/>
    </w:pPr>
    <w:rPr>
      <w:bCs/>
      <w:szCs w:val="28"/>
    </w:rPr>
  </w:style>
  <w:style w:type="paragraph" w:styleId="5">
    <w:name w:val="heading 5"/>
    <w:basedOn w:val="a1"/>
    <w:next w:val="a1"/>
    <w:qFormat/>
    <w:rsid w:val="000A784B"/>
    <w:pPr>
      <w:tabs>
        <w:tab w:val="num" w:pos="1008"/>
        <w:tab w:val="right" w:pos="9639"/>
      </w:tabs>
      <w:autoSpaceDE w:val="0"/>
      <w:autoSpaceDN w:val="0"/>
      <w:ind w:left="1008" w:hanging="1008"/>
      <w:outlineLvl w:val="4"/>
    </w:pPr>
    <w:rPr>
      <w:szCs w:val="26"/>
    </w:rPr>
  </w:style>
  <w:style w:type="paragraph" w:styleId="6">
    <w:name w:val="heading 6"/>
    <w:basedOn w:val="a1"/>
    <w:next w:val="a1"/>
    <w:qFormat/>
    <w:rsid w:val="000A784B"/>
    <w:pPr>
      <w:tabs>
        <w:tab w:val="num" w:pos="1152"/>
        <w:tab w:val="right" w:pos="9639"/>
      </w:tabs>
      <w:autoSpaceDE w:val="0"/>
      <w:autoSpaceDN w:val="0"/>
      <w:spacing w:after="60"/>
      <w:ind w:left="1152" w:hanging="1152"/>
      <w:outlineLvl w:val="5"/>
    </w:pPr>
    <w:rPr>
      <w:b/>
      <w:bCs/>
      <w:sz w:val="22"/>
      <w:szCs w:val="22"/>
    </w:rPr>
  </w:style>
  <w:style w:type="paragraph" w:styleId="7">
    <w:name w:val="heading 7"/>
    <w:basedOn w:val="a1"/>
    <w:next w:val="a1"/>
    <w:qFormat/>
    <w:rsid w:val="000A784B"/>
    <w:pPr>
      <w:tabs>
        <w:tab w:val="num" w:pos="1296"/>
        <w:tab w:val="right" w:pos="9639"/>
      </w:tabs>
      <w:autoSpaceDE w:val="0"/>
      <w:autoSpaceDN w:val="0"/>
      <w:spacing w:after="60"/>
      <w:ind w:left="1296" w:hanging="1296"/>
      <w:outlineLvl w:val="6"/>
    </w:pPr>
  </w:style>
  <w:style w:type="paragraph" w:styleId="8">
    <w:name w:val="heading 8"/>
    <w:basedOn w:val="a1"/>
    <w:next w:val="a1"/>
    <w:qFormat/>
    <w:rsid w:val="000A784B"/>
    <w:pPr>
      <w:tabs>
        <w:tab w:val="num" w:pos="1440"/>
        <w:tab w:val="right" w:pos="9639"/>
      </w:tabs>
      <w:autoSpaceDE w:val="0"/>
      <w:autoSpaceDN w:val="0"/>
      <w:spacing w:after="60"/>
      <w:ind w:left="1440" w:hanging="1440"/>
      <w:outlineLvl w:val="7"/>
    </w:pPr>
    <w:rPr>
      <w:i/>
      <w:iCs/>
    </w:rPr>
  </w:style>
  <w:style w:type="paragraph" w:styleId="9">
    <w:name w:val="heading 9"/>
    <w:basedOn w:val="a1"/>
    <w:next w:val="a1"/>
    <w:qFormat/>
    <w:rsid w:val="000A784B"/>
    <w:pPr>
      <w:tabs>
        <w:tab w:val="num" w:pos="1584"/>
        <w:tab w:val="right" w:pos="9639"/>
      </w:tabs>
      <w:autoSpaceDE w:val="0"/>
      <w:autoSpaceDN w:val="0"/>
      <w:spacing w:after="60"/>
      <w:ind w:left="1584" w:hanging="1584"/>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8326A8"/>
    <w:pPr>
      <w:tabs>
        <w:tab w:val="center" w:pos="4153"/>
        <w:tab w:val="right" w:pos="8306"/>
      </w:tabs>
      <w:overflowPunct w:val="0"/>
      <w:autoSpaceDE w:val="0"/>
      <w:autoSpaceDN w:val="0"/>
      <w:adjustRightInd w:val="0"/>
      <w:jc w:val="both"/>
      <w:textAlignment w:val="baseline"/>
    </w:pPr>
    <w:rPr>
      <w:rFonts w:ascii="Times New Roman CYR" w:hAnsi="Times New Roman CYR" w:cs="Times New Roman CYR"/>
    </w:rPr>
  </w:style>
  <w:style w:type="character" w:styleId="a6">
    <w:name w:val="page number"/>
    <w:rsid w:val="008326A8"/>
    <w:rPr>
      <w:rFonts w:cs="Times New Roman"/>
    </w:rPr>
  </w:style>
  <w:style w:type="paragraph" w:styleId="a7">
    <w:name w:val="header"/>
    <w:basedOn w:val="a1"/>
    <w:rsid w:val="008326A8"/>
    <w:pPr>
      <w:tabs>
        <w:tab w:val="center" w:pos="4677"/>
        <w:tab w:val="right" w:pos="9355"/>
      </w:tabs>
    </w:pPr>
  </w:style>
  <w:style w:type="table" w:styleId="a8">
    <w:name w:val="Table Grid"/>
    <w:basedOn w:val="a3"/>
    <w:rsid w:val="002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1"/>
    <w:semiHidden/>
    <w:rsid w:val="00B535C6"/>
    <w:rPr>
      <w:rFonts w:ascii="Tahoma" w:hAnsi="Tahoma" w:cs="Tahoma"/>
      <w:sz w:val="16"/>
      <w:szCs w:val="16"/>
    </w:rPr>
  </w:style>
  <w:style w:type="character" w:styleId="aa">
    <w:name w:val="annotation reference"/>
    <w:semiHidden/>
    <w:rsid w:val="00D67D4A"/>
    <w:rPr>
      <w:sz w:val="16"/>
    </w:rPr>
  </w:style>
  <w:style w:type="paragraph" w:styleId="ab">
    <w:name w:val="annotation text"/>
    <w:basedOn w:val="a1"/>
    <w:semiHidden/>
    <w:rsid w:val="00D67D4A"/>
    <w:rPr>
      <w:sz w:val="20"/>
      <w:szCs w:val="20"/>
    </w:rPr>
  </w:style>
  <w:style w:type="paragraph" w:styleId="ac">
    <w:name w:val="annotation subject"/>
    <w:basedOn w:val="ab"/>
    <w:next w:val="ab"/>
    <w:semiHidden/>
    <w:rsid w:val="00D67D4A"/>
    <w:rPr>
      <w:b/>
      <w:bCs/>
    </w:rPr>
  </w:style>
  <w:style w:type="paragraph" w:customStyle="1" w:styleId="Glossary">
    <w:name w:val="Glossary"/>
    <w:basedOn w:val="a1"/>
    <w:rsid w:val="00FE7646"/>
    <w:pPr>
      <w:spacing w:before="120" w:after="120"/>
      <w:jc w:val="both"/>
    </w:pPr>
    <w:rPr>
      <w:szCs w:val="20"/>
    </w:rPr>
  </w:style>
  <w:style w:type="character" w:styleId="ad">
    <w:name w:val="Hyperlink"/>
    <w:uiPriority w:val="99"/>
    <w:rsid w:val="006F18B5"/>
    <w:rPr>
      <w:color w:val="0000FF"/>
      <w:u w:val="single"/>
    </w:rPr>
  </w:style>
  <w:style w:type="paragraph" w:customStyle="1" w:styleId="ae">
    <w:name w:val="Статья"/>
    <w:basedOn w:val="a1"/>
    <w:rsid w:val="00FC79E0"/>
    <w:pPr>
      <w:tabs>
        <w:tab w:val="num" w:pos="851"/>
      </w:tabs>
      <w:spacing w:before="240"/>
      <w:ind w:left="851" w:hanging="851"/>
      <w:jc w:val="both"/>
    </w:pPr>
    <w:rPr>
      <w:b/>
      <w:szCs w:val="20"/>
    </w:rPr>
  </w:style>
  <w:style w:type="paragraph" w:customStyle="1" w:styleId="af">
    <w:name w:val="Пункт"/>
    <w:basedOn w:val="a1"/>
    <w:rsid w:val="00FC79E0"/>
    <w:pPr>
      <w:tabs>
        <w:tab w:val="num" w:pos="851"/>
      </w:tabs>
      <w:spacing w:before="120"/>
      <w:ind w:left="851" w:hanging="851"/>
      <w:jc w:val="both"/>
    </w:pPr>
  </w:style>
  <w:style w:type="paragraph" w:customStyle="1" w:styleId="af0">
    <w:name w:val="Подпункт"/>
    <w:basedOn w:val="af"/>
    <w:rsid w:val="00FC79E0"/>
  </w:style>
  <w:style w:type="paragraph" w:customStyle="1" w:styleId="Tabo">
    <w:name w:val="Текст (Tab o)"/>
    <w:basedOn w:val="af0"/>
    <w:rsid w:val="00967DE8"/>
    <w:pPr>
      <w:numPr>
        <w:numId w:val="2"/>
      </w:numPr>
      <w:spacing w:before="0"/>
      <w:ind w:left="1418" w:hanging="567"/>
    </w:pPr>
    <w:rPr>
      <w:szCs w:val="20"/>
    </w:rPr>
  </w:style>
  <w:style w:type="paragraph" w:customStyle="1" w:styleId="a">
    <w:name w:val="Текст (Таб Таб о)"/>
    <w:basedOn w:val="Tabo"/>
    <w:rsid w:val="00967DE8"/>
    <w:pPr>
      <w:numPr>
        <w:ilvl w:val="1"/>
      </w:numPr>
      <w:tabs>
        <w:tab w:val="left" w:pos="1985"/>
      </w:tabs>
      <w:ind w:left="1985"/>
    </w:pPr>
  </w:style>
  <w:style w:type="paragraph" w:customStyle="1" w:styleId="3">
    <w:name w:val="Заголовок 3 Приложения"/>
    <w:basedOn w:val="2"/>
    <w:rsid w:val="00C32AEE"/>
    <w:pPr>
      <w:numPr>
        <w:ilvl w:val="3"/>
      </w:numPr>
    </w:pPr>
  </w:style>
  <w:style w:type="paragraph" w:customStyle="1" w:styleId="2">
    <w:name w:val="Заголовок 2 Приложения"/>
    <w:basedOn w:val="10"/>
    <w:rsid w:val="00C32AEE"/>
    <w:pPr>
      <w:keepNext w:val="0"/>
      <w:numPr>
        <w:ilvl w:val="2"/>
      </w:numPr>
      <w:spacing w:before="120"/>
    </w:pPr>
    <w:rPr>
      <w:b w:val="0"/>
      <w:sz w:val="24"/>
      <w:szCs w:val="24"/>
    </w:rPr>
  </w:style>
  <w:style w:type="paragraph" w:customStyle="1" w:styleId="10">
    <w:name w:val="Заголовок 1 Приложения"/>
    <w:basedOn w:val="11"/>
    <w:rsid w:val="00C32AEE"/>
    <w:pPr>
      <w:numPr>
        <w:ilvl w:val="1"/>
        <w:numId w:val="4"/>
      </w:numPr>
      <w:spacing w:before="360" w:after="0" w:line="276" w:lineRule="auto"/>
      <w:jc w:val="both"/>
    </w:pPr>
    <w:rPr>
      <w:rFonts w:ascii="Times New Roman" w:hAnsi="Times New Roman" w:cs="Times New Roman"/>
      <w:kern w:val="0"/>
      <w:sz w:val="28"/>
      <w:szCs w:val="28"/>
      <w:lang w:eastAsia="en-US"/>
    </w:rPr>
  </w:style>
  <w:style w:type="paragraph" w:customStyle="1" w:styleId="Point">
    <w:name w:val="Point"/>
    <w:basedOn w:val="a1"/>
    <w:rsid w:val="00C32AEE"/>
    <w:pPr>
      <w:numPr>
        <w:numId w:val="3"/>
      </w:numPr>
      <w:spacing w:line="276" w:lineRule="auto"/>
      <w:jc w:val="both"/>
    </w:pPr>
  </w:style>
  <w:style w:type="paragraph" w:customStyle="1" w:styleId="Point2">
    <w:name w:val="Point 2"/>
    <w:basedOn w:val="Point"/>
    <w:rsid w:val="00C32AEE"/>
    <w:pPr>
      <w:numPr>
        <w:ilvl w:val="1"/>
      </w:numPr>
      <w:ind w:left="1985" w:hanging="567"/>
    </w:pPr>
  </w:style>
  <w:style w:type="paragraph" w:customStyle="1" w:styleId="a0">
    <w:name w:val="Приложение"/>
    <w:basedOn w:val="20"/>
    <w:rsid w:val="00C32AEE"/>
    <w:pPr>
      <w:keepNext w:val="0"/>
      <w:numPr>
        <w:numId w:val="4"/>
      </w:numPr>
      <w:spacing w:before="120" w:after="0" w:line="276" w:lineRule="auto"/>
      <w:jc w:val="right"/>
    </w:pPr>
    <w:rPr>
      <w:rFonts w:ascii="Times New Roman" w:hAnsi="Times New Roman" w:cs="Times New Roman"/>
      <w:b w:val="0"/>
      <w:i w:val="0"/>
      <w:iCs w:val="0"/>
      <w:sz w:val="24"/>
      <w:szCs w:val="24"/>
      <w:lang w:val="en-US" w:eastAsia="en-US"/>
    </w:rPr>
  </w:style>
  <w:style w:type="paragraph" w:customStyle="1" w:styleId="Tab">
    <w:name w:val="Текст (Tab)"/>
    <w:basedOn w:val="a1"/>
    <w:rsid w:val="00A2717F"/>
    <w:pPr>
      <w:tabs>
        <w:tab w:val="left" w:pos="851"/>
      </w:tabs>
      <w:ind w:left="851"/>
      <w:jc w:val="both"/>
    </w:pPr>
  </w:style>
  <w:style w:type="paragraph" w:styleId="af1">
    <w:name w:val="footnote text"/>
    <w:basedOn w:val="a1"/>
    <w:semiHidden/>
    <w:rsid w:val="00614394"/>
    <w:rPr>
      <w:sz w:val="20"/>
      <w:szCs w:val="20"/>
    </w:rPr>
  </w:style>
  <w:style w:type="character" w:styleId="af2">
    <w:name w:val="footnote reference"/>
    <w:semiHidden/>
    <w:rsid w:val="00614394"/>
    <w:rPr>
      <w:vertAlign w:val="superscript"/>
    </w:rPr>
  </w:style>
  <w:style w:type="paragraph" w:customStyle="1" w:styleId="TabTab">
    <w:name w:val="Текст (Tab Tab)"/>
    <w:basedOn w:val="Tab"/>
    <w:rsid w:val="008E6E34"/>
    <w:pPr>
      <w:tabs>
        <w:tab w:val="clear" w:pos="851"/>
        <w:tab w:val="left" w:pos="1418"/>
      </w:tabs>
      <w:ind w:left="1418"/>
    </w:pPr>
  </w:style>
  <w:style w:type="paragraph" w:customStyle="1" w:styleId="Tabnum">
    <w:name w:val="Текст (Tab num)"/>
    <w:basedOn w:val="Tabo"/>
    <w:rsid w:val="00951685"/>
    <w:pPr>
      <w:numPr>
        <w:numId w:val="5"/>
      </w:numPr>
    </w:pPr>
  </w:style>
  <w:style w:type="paragraph" w:customStyle="1" w:styleId="Pointmark">
    <w:name w:val="Point (mark)"/>
    <w:rsid w:val="000A784B"/>
    <w:pPr>
      <w:numPr>
        <w:numId w:val="6"/>
      </w:numPr>
      <w:spacing w:before="60"/>
      <w:ind w:left="1208" w:hanging="357"/>
      <w:jc w:val="both"/>
    </w:pPr>
    <w:rPr>
      <w:rFonts w:cs="Arial"/>
      <w:sz w:val="24"/>
      <w:lang w:eastAsia="en-US"/>
    </w:rPr>
  </w:style>
  <w:style w:type="paragraph" w:customStyle="1" w:styleId="Title1">
    <w:name w:val="Title 1"/>
    <w:rsid w:val="000A784B"/>
    <w:pPr>
      <w:keepNext/>
      <w:keepLines/>
      <w:pageBreakBefore/>
      <w:numPr>
        <w:numId w:val="7"/>
      </w:numPr>
    </w:pPr>
    <w:rPr>
      <w:rFonts w:ascii="Arial" w:hAnsi="Arial" w:cs="Arial"/>
      <w:b/>
      <w:lang w:eastAsia="en-US"/>
    </w:rPr>
  </w:style>
  <w:style w:type="paragraph" w:customStyle="1" w:styleId="Title3">
    <w:name w:val="Title 3"/>
    <w:rsid w:val="000A784B"/>
    <w:pPr>
      <w:keepNext/>
      <w:numPr>
        <w:ilvl w:val="2"/>
        <w:numId w:val="7"/>
      </w:numPr>
      <w:tabs>
        <w:tab w:val="left" w:pos="1418"/>
      </w:tabs>
      <w:spacing w:before="360"/>
      <w:jc w:val="both"/>
    </w:pPr>
    <w:rPr>
      <w:b/>
      <w:bCs/>
      <w:sz w:val="24"/>
      <w:lang w:eastAsia="en-US"/>
    </w:rPr>
  </w:style>
  <w:style w:type="paragraph" w:customStyle="1" w:styleId="Text">
    <w:name w:val="Text"/>
    <w:basedOn w:val="a1"/>
    <w:link w:val="Text0"/>
    <w:rsid w:val="00564765"/>
    <w:pPr>
      <w:tabs>
        <w:tab w:val="right" w:pos="9356"/>
      </w:tabs>
      <w:jc w:val="both"/>
    </w:pPr>
    <w:rPr>
      <w:szCs w:val="20"/>
      <w:lang w:val="en-US"/>
    </w:rPr>
  </w:style>
  <w:style w:type="character" w:customStyle="1" w:styleId="Text0">
    <w:name w:val="Text Знак"/>
    <w:link w:val="Text"/>
    <w:locked/>
    <w:rsid w:val="00564765"/>
    <w:rPr>
      <w:sz w:val="24"/>
      <w:lang w:val="en-US" w:eastAsia="ru-RU"/>
    </w:rPr>
  </w:style>
  <w:style w:type="paragraph" w:customStyle="1" w:styleId="Texttab">
    <w:name w:val="Text tab"/>
    <w:basedOn w:val="a1"/>
    <w:rsid w:val="00BE0799"/>
    <w:pPr>
      <w:ind w:left="851"/>
      <w:jc w:val="both"/>
    </w:pPr>
  </w:style>
  <w:style w:type="character" w:customStyle="1" w:styleId="msoins0">
    <w:name w:val="msoins"/>
    <w:rsid w:val="006A7394"/>
    <w:rPr>
      <w:rFonts w:cs="Times New Roman"/>
    </w:rPr>
  </w:style>
  <w:style w:type="paragraph" w:styleId="af3">
    <w:name w:val="Document Map"/>
    <w:basedOn w:val="a1"/>
    <w:semiHidden/>
    <w:rsid w:val="00523E8B"/>
    <w:pPr>
      <w:shd w:val="clear" w:color="auto" w:fill="000080"/>
    </w:pPr>
    <w:rPr>
      <w:rFonts w:ascii="Tahoma" w:hAnsi="Tahoma" w:cs="Tahoma"/>
      <w:sz w:val="20"/>
      <w:szCs w:val="20"/>
    </w:rPr>
  </w:style>
  <w:style w:type="paragraph" w:customStyle="1" w:styleId="af4">
    <w:name w:val="Программа"/>
    <w:basedOn w:val="a1"/>
    <w:rsid w:val="00B8071E"/>
    <w:pPr>
      <w:ind w:left="1418"/>
      <w:jc w:val="both"/>
    </w:pPr>
    <w:rPr>
      <w:iCs/>
      <w:noProof/>
      <w:color w:val="0000FF"/>
      <w:sz w:val="22"/>
      <w:szCs w:val="22"/>
    </w:rPr>
  </w:style>
  <w:style w:type="character" w:styleId="af5">
    <w:name w:val="Strong"/>
    <w:qFormat/>
    <w:rsid w:val="00F775B1"/>
    <w:rPr>
      <w:b/>
    </w:rPr>
  </w:style>
  <w:style w:type="paragraph" w:customStyle="1" w:styleId="Title2">
    <w:name w:val="Title 2"/>
    <w:basedOn w:val="Title1"/>
    <w:rsid w:val="00E9700C"/>
    <w:pPr>
      <w:numPr>
        <w:numId w:val="0"/>
      </w:numPr>
      <w:tabs>
        <w:tab w:val="num" w:pos="1080"/>
      </w:tabs>
      <w:ind w:left="-648" w:hanging="432"/>
      <w:jc w:val="both"/>
    </w:pPr>
    <w:rPr>
      <w:rFonts w:ascii="Times New Roman" w:hAnsi="Times New Roman" w:cs="Times New Roman"/>
      <w:sz w:val="24"/>
      <w:szCs w:val="24"/>
      <w:lang w:val="en-US"/>
    </w:rPr>
  </w:style>
  <w:style w:type="paragraph" w:customStyle="1" w:styleId="Point3">
    <w:name w:val="Point 3"/>
    <w:basedOn w:val="Pointmark"/>
    <w:rsid w:val="00E9700C"/>
    <w:pPr>
      <w:numPr>
        <w:numId w:val="0"/>
      </w:numPr>
      <w:tabs>
        <w:tab w:val="num" w:pos="1296"/>
      </w:tabs>
      <w:spacing w:before="0"/>
      <w:ind w:left="1296" w:hanging="936"/>
    </w:pPr>
  </w:style>
  <w:style w:type="character" w:customStyle="1" w:styleId="80">
    <w:name w:val="Заголовок 8 Знак"/>
    <w:rsid w:val="00C51514"/>
    <w:rPr>
      <w:noProof/>
      <w:sz w:val="24"/>
    </w:rPr>
  </w:style>
  <w:style w:type="character" w:customStyle="1" w:styleId="31">
    <w:name w:val="Заголовок 3 Знак"/>
    <w:link w:val="30"/>
    <w:locked/>
    <w:rsid w:val="00797413"/>
    <w:rPr>
      <w:sz w:val="24"/>
      <w:lang w:val="ru-RU" w:eastAsia="ru-RU"/>
    </w:rPr>
  </w:style>
  <w:style w:type="paragraph" w:styleId="af6">
    <w:name w:val="caption"/>
    <w:basedOn w:val="a1"/>
    <w:next w:val="a1"/>
    <w:qFormat/>
    <w:rsid w:val="00797413"/>
    <w:pPr>
      <w:tabs>
        <w:tab w:val="right" w:pos="9356"/>
      </w:tabs>
      <w:autoSpaceDE w:val="0"/>
      <w:autoSpaceDN w:val="0"/>
      <w:ind w:left="142"/>
      <w:jc w:val="both"/>
    </w:pPr>
    <w:rPr>
      <w:b/>
      <w:bCs/>
      <w:noProof/>
    </w:rPr>
  </w:style>
  <w:style w:type="paragraph" w:customStyle="1" w:styleId="af7">
    <w:name w:val="Комментарий"/>
    <w:basedOn w:val="a1"/>
    <w:rsid w:val="00624F16"/>
    <w:pPr>
      <w:tabs>
        <w:tab w:val="right" w:pos="851"/>
        <w:tab w:val="right" w:pos="1701"/>
      </w:tabs>
      <w:ind w:left="1418"/>
      <w:jc w:val="both"/>
    </w:pPr>
    <w:rPr>
      <w:iCs/>
      <w:noProof/>
      <w:color w:val="000080"/>
    </w:rPr>
  </w:style>
  <w:style w:type="paragraph" w:customStyle="1" w:styleId="Texttabtab">
    <w:name w:val="Text tab tab"/>
    <w:basedOn w:val="Texttab"/>
    <w:rsid w:val="0092158F"/>
    <w:pPr>
      <w:tabs>
        <w:tab w:val="right" w:pos="851"/>
        <w:tab w:val="right" w:pos="1701"/>
      </w:tabs>
      <w:ind w:left="1418"/>
    </w:pPr>
    <w:rPr>
      <w:iCs/>
      <w:noProof/>
      <w:lang w:val="en-US"/>
    </w:rPr>
  </w:style>
  <w:style w:type="paragraph" w:customStyle="1" w:styleId="af8">
    <w:name w:val="a"/>
    <w:basedOn w:val="a1"/>
    <w:rsid w:val="00144E86"/>
    <w:pPr>
      <w:spacing w:before="100" w:beforeAutospacing="1" w:after="100" w:afterAutospacing="1"/>
    </w:pPr>
  </w:style>
  <w:style w:type="paragraph" w:customStyle="1" w:styleId="af9">
    <w:name w:val="Текст таб таб"/>
    <w:basedOn w:val="a1"/>
    <w:rsid w:val="00EA5949"/>
    <w:pPr>
      <w:overflowPunct w:val="0"/>
      <w:autoSpaceDE w:val="0"/>
      <w:autoSpaceDN w:val="0"/>
      <w:adjustRightInd w:val="0"/>
      <w:spacing w:before="120"/>
      <w:ind w:left="1418"/>
      <w:jc w:val="both"/>
      <w:textAlignment w:val="baseline"/>
    </w:pPr>
    <w:rPr>
      <w:szCs w:val="20"/>
      <w:lang w:val="en-US"/>
    </w:rPr>
  </w:style>
  <w:style w:type="paragraph" w:customStyle="1" w:styleId="Iauiue3">
    <w:name w:val="Iau?iue3"/>
    <w:link w:val="Iauiue30"/>
    <w:rsid w:val="005629EE"/>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locked/>
    <w:rsid w:val="005629EE"/>
    <w:rPr>
      <w:rFonts w:ascii="Baltica" w:hAnsi="Baltica"/>
      <w:sz w:val="24"/>
      <w:lang w:bidi="ar-SA"/>
    </w:rPr>
  </w:style>
  <w:style w:type="paragraph" w:customStyle="1" w:styleId="Default">
    <w:name w:val="Default"/>
    <w:rsid w:val="003D156B"/>
    <w:pPr>
      <w:autoSpaceDE w:val="0"/>
      <w:autoSpaceDN w:val="0"/>
      <w:adjustRightInd w:val="0"/>
    </w:pPr>
    <w:rPr>
      <w:color w:val="000000"/>
      <w:sz w:val="24"/>
      <w:szCs w:val="24"/>
    </w:rPr>
  </w:style>
  <w:style w:type="paragraph" w:customStyle="1" w:styleId="1-21">
    <w:name w:val="Средняя сетка 1 - Акцент 21"/>
    <w:basedOn w:val="a1"/>
    <w:uiPriority w:val="34"/>
    <w:qFormat/>
    <w:rsid w:val="0028155C"/>
    <w:pPr>
      <w:spacing w:after="200" w:line="276" w:lineRule="auto"/>
      <w:ind w:left="720"/>
      <w:contextualSpacing/>
    </w:pPr>
    <w:rPr>
      <w:rFonts w:ascii="Calibri" w:eastAsia="Calibri" w:hAnsi="Calibri"/>
      <w:sz w:val="22"/>
      <w:szCs w:val="22"/>
      <w:lang w:eastAsia="en-US"/>
    </w:rPr>
  </w:style>
  <w:style w:type="paragraph" w:customStyle="1" w:styleId="TOCHeading1">
    <w:name w:val="TOC Heading1"/>
    <w:basedOn w:val="11"/>
    <w:next w:val="a1"/>
    <w:uiPriority w:val="39"/>
    <w:semiHidden/>
    <w:unhideWhenUsed/>
    <w:qFormat/>
    <w:rsid w:val="00376E34"/>
    <w:pPr>
      <w:keepLines/>
      <w:spacing w:before="480" w:after="0" w:line="276" w:lineRule="auto"/>
      <w:outlineLvl w:val="9"/>
    </w:pPr>
    <w:rPr>
      <w:rFonts w:ascii="Cambria" w:hAnsi="Cambria" w:cs="Times New Roman"/>
      <w:color w:val="365F91"/>
      <w:kern w:val="0"/>
      <w:sz w:val="28"/>
      <w:szCs w:val="28"/>
    </w:rPr>
  </w:style>
  <w:style w:type="paragraph" w:styleId="21">
    <w:name w:val="toc 2"/>
    <w:basedOn w:val="a1"/>
    <w:next w:val="a1"/>
    <w:autoRedefine/>
    <w:uiPriority w:val="39"/>
    <w:unhideWhenUsed/>
    <w:qFormat/>
    <w:rsid w:val="00376E34"/>
    <w:pPr>
      <w:spacing w:after="100" w:line="276" w:lineRule="auto"/>
      <w:ind w:left="220"/>
    </w:pPr>
    <w:rPr>
      <w:rFonts w:ascii="Calibri" w:hAnsi="Calibri"/>
      <w:sz w:val="22"/>
      <w:szCs w:val="22"/>
    </w:rPr>
  </w:style>
  <w:style w:type="paragraph" w:styleId="12">
    <w:name w:val="toc 1"/>
    <w:basedOn w:val="a1"/>
    <w:next w:val="a1"/>
    <w:autoRedefine/>
    <w:uiPriority w:val="39"/>
    <w:unhideWhenUsed/>
    <w:qFormat/>
    <w:rsid w:val="00376E34"/>
    <w:pPr>
      <w:spacing w:after="100" w:line="276" w:lineRule="auto"/>
    </w:pPr>
    <w:rPr>
      <w:rFonts w:ascii="Calibri" w:hAnsi="Calibri"/>
      <w:sz w:val="22"/>
      <w:szCs w:val="22"/>
    </w:rPr>
  </w:style>
  <w:style w:type="paragraph" w:styleId="32">
    <w:name w:val="toc 3"/>
    <w:basedOn w:val="a1"/>
    <w:next w:val="a1"/>
    <w:autoRedefine/>
    <w:uiPriority w:val="39"/>
    <w:unhideWhenUsed/>
    <w:qFormat/>
    <w:rsid w:val="00376E34"/>
    <w:pPr>
      <w:spacing w:after="100" w:line="276" w:lineRule="auto"/>
      <w:ind w:left="440"/>
    </w:pPr>
    <w:rPr>
      <w:rFonts w:ascii="Calibri" w:hAnsi="Calibri"/>
      <w:sz w:val="22"/>
      <w:szCs w:val="22"/>
    </w:rPr>
  </w:style>
  <w:style w:type="paragraph" w:customStyle="1" w:styleId="1">
    <w:name w:val="Стиль1"/>
    <w:basedOn w:val="a1"/>
    <w:link w:val="13"/>
    <w:qFormat/>
    <w:rsid w:val="00376E34"/>
    <w:pPr>
      <w:numPr>
        <w:numId w:val="48"/>
      </w:numPr>
      <w:spacing w:before="120" w:after="120"/>
      <w:jc w:val="both"/>
    </w:pPr>
    <w:rPr>
      <w:b/>
      <w:lang w:val="x-none" w:eastAsia="x-none"/>
    </w:rPr>
  </w:style>
  <w:style w:type="paragraph" w:customStyle="1" w:styleId="2-21">
    <w:name w:val="Средний список 2 - Акцент 21"/>
    <w:hidden/>
    <w:uiPriority w:val="99"/>
    <w:semiHidden/>
    <w:rsid w:val="00BC5355"/>
    <w:rPr>
      <w:sz w:val="24"/>
      <w:szCs w:val="24"/>
    </w:rPr>
  </w:style>
  <w:style w:type="character" w:customStyle="1" w:styleId="13">
    <w:name w:val="Стиль1 Знак"/>
    <w:link w:val="1"/>
    <w:rsid w:val="00376E34"/>
    <w:rPr>
      <w:b/>
      <w:sz w:val="24"/>
      <w:szCs w:val="24"/>
    </w:rPr>
  </w:style>
  <w:style w:type="paragraph" w:customStyle="1" w:styleId="-11">
    <w:name w:val="Цветной список - Акцент 11"/>
    <w:basedOn w:val="a1"/>
    <w:uiPriority w:val="34"/>
    <w:qFormat/>
    <w:rsid w:val="007A47B6"/>
    <w:pPr>
      <w:spacing w:after="200" w:line="276" w:lineRule="auto"/>
      <w:ind w:left="720"/>
      <w:contextualSpacing/>
    </w:pPr>
    <w:rPr>
      <w:rFonts w:ascii="Calibri" w:eastAsia="Calibri" w:hAnsi="Calibri"/>
      <w:sz w:val="22"/>
      <w:szCs w:val="22"/>
      <w:lang w:eastAsia="en-US"/>
    </w:rPr>
  </w:style>
  <w:style w:type="paragraph" w:customStyle="1" w:styleId="-110">
    <w:name w:val="Цветная заливка - Акцент 11"/>
    <w:hidden/>
    <w:uiPriority w:val="99"/>
    <w:semiHidden/>
    <w:rsid w:val="00154546"/>
    <w:rPr>
      <w:sz w:val="24"/>
      <w:szCs w:val="24"/>
    </w:rPr>
  </w:style>
  <w:style w:type="paragraph" w:styleId="afa">
    <w:name w:val="endnote text"/>
    <w:basedOn w:val="a1"/>
    <w:link w:val="afb"/>
    <w:rsid w:val="005C21E5"/>
    <w:rPr>
      <w:sz w:val="20"/>
      <w:szCs w:val="20"/>
    </w:rPr>
  </w:style>
  <w:style w:type="character" w:customStyle="1" w:styleId="afb">
    <w:name w:val="Текст концевой сноски Знак"/>
    <w:basedOn w:val="a2"/>
    <w:link w:val="afa"/>
    <w:rsid w:val="005C21E5"/>
  </w:style>
  <w:style w:type="character" w:styleId="afc">
    <w:name w:val="endnote reference"/>
    <w:rsid w:val="005C21E5"/>
    <w:rPr>
      <w:vertAlign w:val="superscript"/>
    </w:rPr>
  </w:style>
  <w:style w:type="paragraph" w:styleId="afd">
    <w:name w:val="List Paragraph"/>
    <w:basedOn w:val="a1"/>
    <w:uiPriority w:val="34"/>
    <w:qFormat/>
    <w:rsid w:val="00761DCA"/>
    <w:pPr>
      <w:spacing w:after="200" w:line="276" w:lineRule="auto"/>
      <w:ind w:left="720"/>
      <w:contextualSpacing/>
    </w:pPr>
    <w:rPr>
      <w:rFonts w:ascii="Calibri" w:eastAsia="Calibri" w:hAnsi="Calibri"/>
      <w:sz w:val="22"/>
      <w:szCs w:val="22"/>
      <w:lang w:eastAsia="en-US"/>
    </w:rPr>
  </w:style>
  <w:style w:type="paragraph" w:styleId="afe">
    <w:name w:val="Revision"/>
    <w:hidden/>
    <w:uiPriority w:val="99"/>
    <w:semiHidden/>
    <w:rsid w:val="005B30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75262925">
      <w:bodyDiv w:val="1"/>
      <w:marLeft w:val="0"/>
      <w:marRight w:val="0"/>
      <w:marTop w:val="0"/>
      <w:marBottom w:val="0"/>
      <w:divBdr>
        <w:top w:val="none" w:sz="0" w:space="0" w:color="auto"/>
        <w:left w:val="none" w:sz="0" w:space="0" w:color="auto"/>
        <w:bottom w:val="none" w:sz="0" w:space="0" w:color="auto"/>
        <w:right w:val="none" w:sz="0" w:space="0" w:color="auto"/>
      </w:divBdr>
    </w:div>
    <w:div w:id="11426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65.bin"/><Relationship Id="rId366" Type="http://schemas.openxmlformats.org/officeDocument/2006/relationships/image" Target="media/image171.wmf"/><Relationship Id="rId531" Type="http://schemas.openxmlformats.org/officeDocument/2006/relationships/image" Target="media/image249.wmf"/><Relationship Id="rId573" Type="http://schemas.openxmlformats.org/officeDocument/2006/relationships/image" Target="media/image270.wmf"/><Relationship Id="rId629" Type="http://schemas.openxmlformats.org/officeDocument/2006/relationships/oleObject" Target="embeddings/oleObject325.bin"/><Relationship Id="rId170" Type="http://schemas.openxmlformats.org/officeDocument/2006/relationships/oleObject" Target="embeddings/oleObject83.bin"/><Relationship Id="rId226" Type="http://schemas.openxmlformats.org/officeDocument/2006/relationships/image" Target="media/image108.wmf"/><Relationship Id="rId433" Type="http://schemas.openxmlformats.org/officeDocument/2006/relationships/oleObject" Target="embeddings/oleObject224.bin"/><Relationship Id="rId268" Type="http://schemas.openxmlformats.org/officeDocument/2006/relationships/oleObject" Target="embeddings/oleObject134.bin"/><Relationship Id="rId475" Type="http://schemas.openxmlformats.org/officeDocument/2006/relationships/oleObject" Target="embeddings/oleObject24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73.bin"/><Relationship Id="rId377" Type="http://schemas.openxmlformats.org/officeDocument/2006/relationships/oleObject" Target="embeddings/oleObject194.bin"/><Relationship Id="rId500" Type="http://schemas.openxmlformats.org/officeDocument/2006/relationships/image" Target="media/image234.wmf"/><Relationship Id="rId542" Type="http://schemas.openxmlformats.org/officeDocument/2006/relationships/oleObject" Target="embeddings/oleObject281.bin"/><Relationship Id="rId584" Type="http://schemas.openxmlformats.org/officeDocument/2006/relationships/oleObject" Target="embeddings/oleObject302.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3.wmf"/><Relationship Id="rId402" Type="http://schemas.openxmlformats.org/officeDocument/2006/relationships/image" Target="media/image189.wmf"/><Relationship Id="rId279" Type="http://schemas.openxmlformats.org/officeDocument/2006/relationships/image" Target="media/image133.wmf"/><Relationship Id="rId444" Type="http://schemas.openxmlformats.org/officeDocument/2006/relationships/oleObject" Target="embeddings/oleObject231.bin"/><Relationship Id="rId486" Type="http://schemas.openxmlformats.org/officeDocument/2006/relationships/image" Target="media/image227.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1.wmf"/><Relationship Id="rId388" Type="http://schemas.openxmlformats.org/officeDocument/2006/relationships/image" Target="media/image182.wmf"/><Relationship Id="rId511" Type="http://schemas.openxmlformats.org/officeDocument/2006/relationships/image" Target="media/image239.wmf"/><Relationship Id="rId553" Type="http://schemas.openxmlformats.org/officeDocument/2006/relationships/image" Target="media/image260.wmf"/><Relationship Id="rId609" Type="http://schemas.openxmlformats.org/officeDocument/2006/relationships/oleObject" Target="embeddings/oleObject315.bin"/><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595" Type="http://schemas.openxmlformats.org/officeDocument/2006/relationships/image" Target="media/image281.wmf"/><Relationship Id="rId248" Type="http://schemas.openxmlformats.org/officeDocument/2006/relationships/oleObject" Target="embeddings/oleObject124.bin"/><Relationship Id="rId455" Type="http://schemas.openxmlformats.org/officeDocument/2006/relationships/oleObject" Target="embeddings/oleObject237.bin"/><Relationship Id="rId497" Type="http://schemas.openxmlformats.org/officeDocument/2006/relationships/oleObject" Target="embeddings/oleObject258.bin"/><Relationship Id="rId620" Type="http://schemas.openxmlformats.org/officeDocument/2006/relationships/image" Target="media/image293.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8.bin"/><Relationship Id="rId357" Type="http://schemas.openxmlformats.org/officeDocument/2006/relationships/oleObject" Target="embeddings/oleObject184.bin"/><Relationship Id="rId522" Type="http://schemas.openxmlformats.org/officeDocument/2006/relationships/oleObject" Target="embeddings/oleObject27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oleObject" Target="embeddings/oleObject107.bin"/><Relationship Id="rId399" Type="http://schemas.openxmlformats.org/officeDocument/2006/relationships/oleObject" Target="embeddings/oleObject205.bin"/><Relationship Id="rId564" Type="http://schemas.openxmlformats.org/officeDocument/2006/relationships/oleObject" Target="embeddings/oleObject292.bin"/><Relationship Id="rId259" Type="http://schemas.openxmlformats.org/officeDocument/2006/relationships/image" Target="media/image123.wmf"/><Relationship Id="rId424" Type="http://schemas.openxmlformats.org/officeDocument/2006/relationships/image" Target="media/image200.wmf"/><Relationship Id="rId466" Type="http://schemas.openxmlformats.org/officeDocument/2006/relationships/image" Target="media/image217.wmf"/><Relationship Id="rId631" Type="http://schemas.openxmlformats.org/officeDocument/2006/relationships/oleObject" Target="embeddings/oleObject3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67.bin"/><Relationship Id="rId533" Type="http://schemas.openxmlformats.org/officeDocument/2006/relationships/image" Target="media/image250.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72.wmf"/><Relationship Id="rId575" Type="http://schemas.openxmlformats.org/officeDocument/2006/relationships/image" Target="media/image271.wmf"/><Relationship Id="rId172" Type="http://schemas.openxmlformats.org/officeDocument/2006/relationships/oleObject" Target="embeddings/oleObject84.bin"/><Relationship Id="rId228" Type="http://schemas.openxmlformats.org/officeDocument/2006/relationships/image" Target="media/image109.wmf"/><Relationship Id="rId435" Type="http://schemas.openxmlformats.org/officeDocument/2006/relationships/oleObject" Target="embeddings/oleObject226.bin"/><Relationship Id="rId477" Type="http://schemas.openxmlformats.org/officeDocument/2006/relationships/oleObject" Target="embeddings/oleObject248.bin"/><Relationship Id="rId600" Type="http://schemas.openxmlformats.org/officeDocument/2006/relationships/oleObject" Target="embeddings/oleObject310.bin"/><Relationship Id="rId281" Type="http://schemas.openxmlformats.org/officeDocument/2006/relationships/image" Target="media/image134.wmf"/><Relationship Id="rId337" Type="http://schemas.openxmlformats.org/officeDocument/2006/relationships/oleObject" Target="embeddings/oleObject174.bin"/><Relationship Id="rId502" Type="http://schemas.openxmlformats.org/officeDocument/2006/relationships/image" Target="media/image23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95.bin"/><Relationship Id="rId544" Type="http://schemas.openxmlformats.org/officeDocument/2006/relationships/oleObject" Target="embeddings/oleObject282.bin"/><Relationship Id="rId586" Type="http://schemas.openxmlformats.org/officeDocument/2006/relationships/oleObject" Target="embeddings/oleObject303.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4.wmf"/><Relationship Id="rId390" Type="http://schemas.openxmlformats.org/officeDocument/2006/relationships/image" Target="media/image183.wmf"/><Relationship Id="rId404" Type="http://schemas.openxmlformats.org/officeDocument/2006/relationships/image" Target="media/image190.wmf"/><Relationship Id="rId446" Type="http://schemas.openxmlformats.org/officeDocument/2006/relationships/oleObject" Target="embeddings/oleObject232.bin"/><Relationship Id="rId611" Type="http://schemas.openxmlformats.org/officeDocument/2006/relationships/oleObject" Target="embeddings/oleObject316.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image" Target="media/image146.wmf"/><Relationship Id="rId488" Type="http://schemas.openxmlformats.org/officeDocument/2006/relationships/image" Target="media/image22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2.wmf"/><Relationship Id="rId513" Type="http://schemas.openxmlformats.org/officeDocument/2006/relationships/image" Target="media/image240.wmf"/><Relationship Id="rId555" Type="http://schemas.openxmlformats.org/officeDocument/2006/relationships/image" Target="media/image261.wmf"/><Relationship Id="rId597" Type="http://schemas.openxmlformats.org/officeDocument/2006/relationships/image" Target="media/image282.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3.bin"/><Relationship Id="rId457" Type="http://schemas.openxmlformats.org/officeDocument/2006/relationships/oleObject" Target="embeddings/oleObject238.bin"/><Relationship Id="rId622" Type="http://schemas.openxmlformats.org/officeDocument/2006/relationships/image" Target="media/image294.wmf"/><Relationship Id="rId261" Type="http://schemas.openxmlformats.org/officeDocument/2006/relationships/image" Target="media/image124.wmf"/><Relationship Id="rId499" Type="http://schemas.openxmlformats.org/officeDocument/2006/relationships/oleObject" Target="embeddings/oleObject25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9.bin"/><Relationship Id="rId359" Type="http://schemas.openxmlformats.org/officeDocument/2006/relationships/oleObject" Target="embeddings/oleObject185.bin"/><Relationship Id="rId524" Type="http://schemas.openxmlformats.org/officeDocument/2006/relationships/oleObject" Target="embeddings/oleObject272.bin"/><Relationship Id="rId566" Type="http://schemas.openxmlformats.org/officeDocument/2006/relationships/oleObject" Target="embeddings/oleObject293.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image" Target="media/image173.wmf"/><Relationship Id="rId426" Type="http://schemas.openxmlformats.org/officeDocument/2006/relationships/image" Target="media/image201.wmf"/><Relationship Id="rId633" Type="http://schemas.openxmlformats.org/officeDocument/2006/relationships/footer" Target="footer1.xml"/><Relationship Id="rId230" Type="http://schemas.openxmlformats.org/officeDocument/2006/relationships/image" Target="media/image110.wmf"/><Relationship Id="rId468" Type="http://schemas.openxmlformats.org/officeDocument/2006/relationships/image" Target="media/image218.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6.bin"/><Relationship Id="rId328" Type="http://schemas.openxmlformats.org/officeDocument/2006/relationships/oleObject" Target="embeddings/oleObject168.bin"/><Relationship Id="rId535" Type="http://schemas.openxmlformats.org/officeDocument/2006/relationships/image" Target="media/image251.wmf"/><Relationship Id="rId577" Type="http://schemas.openxmlformats.org/officeDocument/2006/relationships/image" Target="media/image272.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6.bin"/><Relationship Id="rId602" Type="http://schemas.openxmlformats.org/officeDocument/2006/relationships/image" Target="media/image284.wmf"/><Relationship Id="rId241" Type="http://schemas.openxmlformats.org/officeDocument/2006/relationships/oleObject" Target="embeddings/oleObject120.bin"/><Relationship Id="rId437" Type="http://schemas.openxmlformats.org/officeDocument/2006/relationships/oleObject" Target="embeddings/oleObject227.bin"/><Relationship Id="rId479" Type="http://schemas.openxmlformats.org/officeDocument/2006/relationships/oleObject" Target="embeddings/oleObject249.bin"/><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oleObject" Target="embeddings/oleObject175.bin"/><Relationship Id="rId490" Type="http://schemas.openxmlformats.org/officeDocument/2006/relationships/image" Target="media/image229.wmf"/><Relationship Id="rId504" Type="http://schemas.openxmlformats.org/officeDocument/2006/relationships/image" Target="media/image236.wmf"/><Relationship Id="rId546" Type="http://schemas.openxmlformats.org/officeDocument/2006/relationships/oleObject" Target="embeddings/oleObject28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63.wmf"/><Relationship Id="rId406" Type="http://schemas.openxmlformats.org/officeDocument/2006/relationships/image" Target="media/image191.wmf"/><Relationship Id="rId588" Type="http://schemas.openxmlformats.org/officeDocument/2006/relationships/oleObject" Target="embeddings/oleObject304.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image" Target="media/image184.wmf"/><Relationship Id="rId448" Type="http://schemas.openxmlformats.org/officeDocument/2006/relationships/oleObject" Target="embeddings/oleObject233.bin"/><Relationship Id="rId613" Type="http://schemas.openxmlformats.org/officeDocument/2006/relationships/oleObject" Target="embeddings/oleObject317.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image" Target="media/image147.wmf"/><Relationship Id="rId515" Type="http://schemas.openxmlformats.org/officeDocument/2006/relationships/image" Target="media/image24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5.bin"/><Relationship Id="rId361" Type="http://schemas.openxmlformats.org/officeDocument/2006/relationships/oleObject" Target="embeddings/oleObject186.bin"/><Relationship Id="rId557" Type="http://schemas.openxmlformats.org/officeDocument/2006/relationships/image" Target="media/image262.wmf"/><Relationship Id="rId599" Type="http://schemas.openxmlformats.org/officeDocument/2006/relationships/image" Target="media/image283.wmf"/><Relationship Id="rId196" Type="http://schemas.openxmlformats.org/officeDocument/2006/relationships/oleObject" Target="embeddings/oleObject96.bin"/><Relationship Id="rId417" Type="http://schemas.openxmlformats.org/officeDocument/2006/relationships/oleObject" Target="embeddings/oleObject214.bin"/><Relationship Id="rId459" Type="http://schemas.openxmlformats.org/officeDocument/2006/relationships/oleObject" Target="embeddings/oleObject239.bin"/><Relationship Id="rId624" Type="http://schemas.openxmlformats.org/officeDocument/2006/relationships/image" Target="media/image295.wmf"/><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5.wmf"/><Relationship Id="rId319" Type="http://schemas.openxmlformats.org/officeDocument/2006/relationships/oleObject" Target="embeddings/oleObject160.bin"/><Relationship Id="rId470" Type="http://schemas.openxmlformats.org/officeDocument/2006/relationships/image" Target="media/image219.wmf"/><Relationship Id="rId526" Type="http://schemas.openxmlformats.org/officeDocument/2006/relationships/oleObject" Target="embeddings/oleObject273.bin"/><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9.bin"/><Relationship Id="rId568" Type="http://schemas.openxmlformats.org/officeDocument/2006/relationships/oleObject" Target="embeddings/oleObject294.bin"/><Relationship Id="rId165" Type="http://schemas.openxmlformats.org/officeDocument/2006/relationships/image" Target="media/image78.wmf"/><Relationship Id="rId372" Type="http://schemas.openxmlformats.org/officeDocument/2006/relationships/image" Target="media/image174.wmf"/><Relationship Id="rId428" Type="http://schemas.openxmlformats.org/officeDocument/2006/relationships/oleObject" Target="embeddings/oleObject220.bin"/><Relationship Id="rId635" Type="http://schemas.openxmlformats.org/officeDocument/2006/relationships/fontTable" Target="fontTable.xml"/><Relationship Id="rId232" Type="http://schemas.openxmlformats.org/officeDocument/2006/relationships/image" Target="media/image111.wmf"/><Relationship Id="rId274" Type="http://schemas.openxmlformats.org/officeDocument/2006/relationships/oleObject" Target="embeddings/oleObject137.bin"/><Relationship Id="rId481" Type="http://schemas.openxmlformats.org/officeDocument/2006/relationships/oleObject" Target="embeddings/oleObject25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5.bin"/><Relationship Id="rId537" Type="http://schemas.openxmlformats.org/officeDocument/2006/relationships/image" Target="media/image252.wmf"/><Relationship Id="rId579" Type="http://schemas.openxmlformats.org/officeDocument/2006/relationships/image" Target="media/image273.wmf"/><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oleObject" Target="embeddings/oleObject176.bin"/><Relationship Id="rId383" Type="http://schemas.openxmlformats.org/officeDocument/2006/relationships/oleObject" Target="embeddings/oleObject197.bin"/><Relationship Id="rId439" Type="http://schemas.openxmlformats.org/officeDocument/2006/relationships/image" Target="media/image204.wmf"/><Relationship Id="rId590" Type="http://schemas.openxmlformats.org/officeDocument/2006/relationships/oleObject" Target="embeddings/oleObject305.bin"/><Relationship Id="rId604" Type="http://schemas.openxmlformats.org/officeDocument/2006/relationships/image" Target="media/image285.wmf"/><Relationship Id="rId201" Type="http://schemas.openxmlformats.org/officeDocument/2006/relationships/image" Target="media/image96.wmf"/><Relationship Id="rId243" Type="http://schemas.openxmlformats.org/officeDocument/2006/relationships/image" Target="media/image115.wmf"/><Relationship Id="rId285" Type="http://schemas.openxmlformats.org/officeDocument/2006/relationships/image" Target="media/image136.wmf"/><Relationship Id="rId450" Type="http://schemas.openxmlformats.org/officeDocument/2006/relationships/image" Target="media/image209.wmf"/><Relationship Id="rId506" Type="http://schemas.openxmlformats.org/officeDocument/2006/relationships/image" Target="media/image2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image" Target="media/image148.wmf"/><Relationship Id="rId492" Type="http://schemas.openxmlformats.org/officeDocument/2006/relationships/image" Target="media/image230.wmf"/><Relationship Id="rId527" Type="http://schemas.openxmlformats.org/officeDocument/2006/relationships/image" Target="media/image247.wmf"/><Relationship Id="rId548" Type="http://schemas.openxmlformats.org/officeDocument/2006/relationships/oleObject" Target="embeddings/oleObject284.bin"/><Relationship Id="rId569" Type="http://schemas.openxmlformats.org/officeDocument/2006/relationships/image" Target="media/image26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2.bin"/><Relationship Id="rId394" Type="http://schemas.openxmlformats.org/officeDocument/2006/relationships/image" Target="media/image185.wmf"/><Relationship Id="rId408" Type="http://schemas.openxmlformats.org/officeDocument/2006/relationships/image" Target="media/image192.wmf"/><Relationship Id="rId429" Type="http://schemas.openxmlformats.org/officeDocument/2006/relationships/image" Target="media/image202.wmf"/><Relationship Id="rId580" Type="http://schemas.openxmlformats.org/officeDocument/2006/relationships/oleObject" Target="embeddings/oleObject300.bin"/><Relationship Id="rId615" Type="http://schemas.openxmlformats.org/officeDocument/2006/relationships/oleObject" Target="embeddings/oleObject318.bin"/><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7.bin"/><Relationship Id="rId440" Type="http://schemas.openxmlformats.org/officeDocument/2006/relationships/oleObject" Target="embeddings/oleObject2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461" Type="http://schemas.openxmlformats.org/officeDocument/2006/relationships/oleObject" Target="embeddings/oleObject240.bin"/><Relationship Id="rId482" Type="http://schemas.openxmlformats.org/officeDocument/2006/relationships/image" Target="media/image225.wmf"/><Relationship Id="rId517" Type="http://schemas.openxmlformats.org/officeDocument/2006/relationships/image" Target="media/image242.wmf"/><Relationship Id="rId538" Type="http://schemas.openxmlformats.org/officeDocument/2006/relationships/oleObject" Target="embeddings/oleObject279.bin"/><Relationship Id="rId559" Type="http://schemas.openxmlformats.org/officeDocument/2006/relationships/image" Target="media/image263.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oleObject" Target="embeddings/oleObject162.bin"/><Relationship Id="rId342" Type="http://schemas.openxmlformats.org/officeDocument/2006/relationships/image" Target="media/image159.wmf"/><Relationship Id="rId363" Type="http://schemas.openxmlformats.org/officeDocument/2006/relationships/oleObject" Target="embeddings/oleObject187.bin"/><Relationship Id="rId384" Type="http://schemas.openxmlformats.org/officeDocument/2006/relationships/image" Target="media/image180.wmf"/><Relationship Id="rId419" Type="http://schemas.openxmlformats.org/officeDocument/2006/relationships/oleObject" Target="embeddings/oleObject215.bin"/><Relationship Id="rId570" Type="http://schemas.openxmlformats.org/officeDocument/2006/relationships/oleObject" Target="embeddings/oleObject295.bin"/><Relationship Id="rId591" Type="http://schemas.openxmlformats.org/officeDocument/2006/relationships/image" Target="media/image279.wmf"/><Relationship Id="rId605" Type="http://schemas.openxmlformats.org/officeDocument/2006/relationships/oleObject" Target="embeddings/oleObject313.bin"/><Relationship Id="rId626" Type="http://schemas.openxmlformats.org/officeDocument/2006/relationships/image" Target="media/image296.wmf"/><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oleObject" Target="embeddings/oleObject122.bin"/><Relationship Id="rId430" Type="http://schemas.openxmlformats.org/officeDocument/2006/relationships/oleObject" Target="embeddings/oleObject22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oleObject" Target="embeddings/oleObject143.bin"/><Relationship Id="rId451" Type="http://schemas.openxmlformats.org/officeDocument/2006/relationships/oleObject" Target="embeddings/oleObject235.bin"/><Relationship Id="rId472" Type="http://schemas.openxmlformats.org/officeDocument/2006/relationships/image" Target="media/image220.wmf"/><Relationship Id="rId493" Type="http://schemas.openxmlformats.org/officeDocument/2006/relationships/oleObject" Target="embeddings/oleObject256.bin"/><Relationship Id="rId507" Type="http://schemas.openxmlformats.org/officeDocument/2006/relationships/oleObject" Target="embeddings/oleObject263.bin"/><Relationship Id="rId528" Type="http://schemas.openxmlformats.org/officeDocument/2006/relationships/oleObject" Target="embeddings/oleObject274.bin"/><Relationship Id="rId549" Type="http://schemas.openxmlformats.org/officeDocument/2006/relationships/image" Target="media/image25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oleObject" Target="embeddings/oleObject156.bin"/><Relationship Id="rId332" Type="http://schemas.openxmlformats.org/officeDocument/2006/relationships/oleObject" Target="embeddings/oleObject171.bin"/><Relationship Id="rId353" Type="http://schemas.openxmlformats.org/officeDocument/2006/relationships/oleObject" Target="embeddings/oleObject182.bin"/><Relationship Id="rId374" Type="http://schemas.openxmlformats.org/officeDocument/2006/relationships/image" Target="media/image175.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90.bin"/><Relationship Id="rId581" Type="http://schemas.openxmlformats.org/officeDocument/2006/relationships/image" Target="media/image27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2.wmf"/><Relationship Id="rId420" Type="http://schemas.openxmlformats.org/officeDocument/2006/relationships/image" Target="media/image198.wmf"/><Relationship Id="rId616" Type="http://schemas.openxmlformats.org/officeDocument/2006/relationships/image" Target="media/image29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image" Target="media/image142.wmf"/><Relationship Id="rId441" Type="http://schemas.openxmlformats.org/officeDocument/2006/relationships/image" Target="media/image205.wmf"/><Relationship Id="rId462" Type="http://schemas.openxmlformats.org/officeDocument/2006/relationships/image" Target="media/image215.wmf"/><Relationship Id="rId483" Type="http://schemas.openxmlformats.org/officeDocument/2006/relationships/oleObject" Target="embeddings/oleObject251.bin"/><Relationship Id="rId518" Type="http://schemas.openxmlformats.org/officeDocument/2006/relationships/oleObject" Target="embeddings/oleObject269.bin"/><Relationship Id="rId539" Type="http://schemas.openxmlformats.org/officeDocument/2006/relationships/image" Target="media/image25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oleObject" Target="embeddings/oleObject163.bin"/><Relationship Id="rId343" Type="http://schemas.openxmlformats.org/officeDocument/2006/relationships/oleObject" Target="embeddings/oleObject177.bin"/><Relationship Id="rId364" Type="http://schemas.openxmlformats.org/officeDocument/2006/relationships/image" Target="media/image170.wmf"/><Relationship Id="rId550" Type="http://schemas.openxmlformats.org/officeDocument/2006/relationships/oleObject" Target="embeddings/oleObject28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8.bin"/><Relationship Id="rId571" Type="http://schemas.openxmlformats.org/officeDocument/2006/relationships/image" Target="media/image269.wmf"/><Relationship Id="rId592" Type="http://schemas.openxmlformats.org/officeDocument/2006/relationships/oleObject" Target="embeddings/oleObject306.bin"/><Relationship Id="rId606" Type="http://schemas.openxmlformats.org/officeDocument/2006/relationships/image" Target="media/image286.wmf"/><Relationship Id="rId627" Type="http://schemas.openxmlformats.org/officeDocument/2006/relationships/oleObject" Target="embeddings/oleObject324.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image" Target="media/image137.wmf"/><Relationship Id="rId410" Type="http://schemas.openxmlformats.org/officeDocument/2006/relationships/image" Target="media/image193.wmf"/><Relationship Id="rId431" Type="http://schemas.openxmlformats.org/officeDocument/2006/relationships/oleObject" Target="embeddings/oleObject222.bin"/><Relationship Id="rId452" Type="http://schemas.openxmlformats.org/officeDocument/2006/relationships/image" Target="media/image210.wmf"/><Relationship Id="rId473" Type="http://schemas.openxmlformats.org/officeDocument/2006/relationships/oleObject" Target="embeddings/oleObject246.bin"/><Relationship Id="rId494" Type="http://schemas.openxmlformats.org/officeDocument/2006/relationships/image" Target="media/image231.wmf"/><Relationship Id="rId508" Type="http://schemas.openxmlformats.org/officeDocument/2006/relationships/oleObject" Target="embeddings/oleObject264.bin"/><Relationship Id="rId529" Type="http://schemas.openxmlformats.org/officeDocument/2006/relationships/image" Target="media/image24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image" Target="media/image149.wmf"/><Relationship Id="rId333" Type="http://schemas.openxmlformats.org/officeDocument/2006/relationships/oleObject" Target="embeddings/oleObject172.bin"/><Relationship Id="rId354" Type="http://schemas.openxmlformats.org/officeDocument/2006/relationships/image" Target="media/image165.wmf"/><Relationship Id="rId540" Type="http://schemas.openxmlformats.org/officeDocument/2006/relationships/oleObject" Target="embeddings/oleObject2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oleObject" Target="embeddings/oleObject193.bin"/><Relationship Id="rId396" Type="http://schemas.openxmlformats.org/officeDocument/2006/relationships/image" Target="media/image186.wmf"/><Relationship Id="rId561" Type="http://schemas.openxmlformats.org/officeDocument/2006/relationships/image" Target="media/image264.wmf"/><Relationship Id="rId582" Type="http://schemas.openxmlformats.org/officeDocument/2006/relationships/oleObject" Target="embeddings/oleObject301.bin"/><Relationship Id="rId617" Type="http://schemas.openxmlformats.org/officeDocument/2006/relationships/oleObject" Target="embeddings/oleObject319.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49.bin"/><Relationship Id="rId400" Type="http://schemas.openxmlformats.org/officeDocument/2006/relationships/image" Target="media/image188.wmf"/><Relationship Id="rId421" Type="http://schemas.openxmlformats.org/officeDocument/2006/relationships/oleObject" Target="embeddings/oleObject216.bin"/><Relationship Id="rId442" Type="http://schemas.openxmlformats.org/officeDocument/2006/relationships/oleObject" Target="embeddings/oleObject230.bin"/><Relationship Id="rId463" Type="http://schemas.openxmlformats.org/officeDocument/2006/relationships/oleObject" Target="embeddings/oleObject241.bin"/><Relationship Id="rId484" Type="http://schemas.openxmlformats.org/officeDocument/2006/relationships/image" Target="media/image226.wmf"/><Relationship Id="rId519" Type="http://schemas.openxmlformats.org/officeDocument/2006/relationships/image" Target="media/image243.wmf"/><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51.bin"/><Relationship Id="rId323" Type="http://schemas.openxmlformats.org/officeDocument/2006/relationships/oleObject" Target="embeddings/oleObject164.bin"/><Relationship Id="rId344" Type="http://schemas.openxmlformats.org/officeDocument/2006/relationships/image" Target="media/image160.wmf"/><Relationship Id="rId530" Type="http://schemas.openxmlformats.org/officeDocument/2006/relationships/oleObject" Target="embeddings/oleObject2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oleObject" Target="embeddings/oleObject188.bin"/><Relationship Id="rId386" Type="http://schemas.openxmlformats.org/officeDocument/2006/relationships/image" Target="media/image181.wmf"/><Relationship Id="rId551" Type="http://schemas.openxmlformats.org/officeDocument/2006/relationships/image" Target="media/image259.wmf"/><Relationship Id="rId572" Type="http://schemas.openxmlformats.org/officeDocument/2006/relationships/oleObject" Target="embeddings/oleObject296.bin"/><Relationship Id="rId593" Type="http://schemas.openxmlformats.org/officeDocument/2006/relationships/image" Target="media/image280.wmf"/><Relationship Id="rId607" Type="http://schemas.openxmlformats.org/officeDocument/2006/relationships/oleObject" Target="embeddings/oleObject314.bin"/><Relationship Id="rId628" Type="http://schemas.openxmlformats.org/officeDocument/2006/relationships/image" Target="media/image29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4.bin"/><Relationship Id="rId411" Type="http://schemas.openxmlformats.org/officeDocument/2006/relationships/oleObject" Target="embeddings/oleObject211.bin"/><Relationship Id="rId432" Type="http://schemas.openxmlformats.org/officeDocument/2006/relationships/oleObject" Target="embeddings/oleObject223.bin"/><Relationship Id="rId453" Type="http://schemas.openxmlformats.org/officeDocument/2006/relationships/oleObject" Target="embeddings/oleObject236.bin"/><Relationship Id="rId474" Type="http://schemas.openxmlformats.org/officeDocument/2006/relationships/image" Target="media/image221.wmf"/><Relationship Id="rId509" Type="http://schemas.openxmlformats.org/officeDocument/2006/relationships/image" Target="media/image238.wmf"/><Relationship Id="rId106" Type="http://schemas.openxmlformats.org/officeDocument/2006/relationships/image" Target="media/image50.wmf"/><Relationship Id="rId127" Type="http://schemas.openxmlformats.org/officeDocument/2006/relationships/image" Target="media/image59.wmf"/><Relationship Id="rId313" Type="http://schemas.openxmlformats.org/officeDocument/2006/relationships/oleObject" Target="embeddings/oleObject157.bin"/><Relationship Id="rId495" Type="http://schemas.openxmlformats.org/officeDocument/2006/relationships/oleObject" Target="embeddings/oleObject2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image" Target="media/image155.wmf"/><Relationship Id="rId355" Type="http://schemas.openxmlformats.org/officeDocument/2006/relationships/oleObject" Target="embeddings/oleObject183.bin"/><Relationship Id="rId376" Type="http://schemas.openxmlformats.org/officeDocument/2006/relationships/image" Target="media/image176.wmf"/><Relationship Id="rId397" Type="http://schemas.openxmlformats.org/officeDocument/2006/relationships/oleObject" Target="embeddings/oleObject204.bin"/><Relationship Id="rId520" Type="http://schemas.openxmlformats.org/officeDocument/2006/relationships/oleObject" Target="embeddings/oleObject270.bin"/><Relationship Id="rId541" Type="http://schemas.openxmlformats.org/officeDocument/2006/relationships/image" Target="media/image254.wmf"/><Relationship Id="rId562" Type="http://schemas.openxmlformats.org/officeDocument/2006/relationships/oleObject" Target="embeddings/oleObject291.bin"/><Relationship Id="rId583" Type="http://schemas.openxmlformats.org/officeDocument/2006/relationships/image" Target="media/image275.wmf"/><Relationship Id="rId618" Type="http://schemas.openxmlformats.org/officeDocument/2006/relationships/image" Target="media/image292.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2.wmf"/><Relationship Id="rId278" Type="http://schemas.openxmlformats.org/officeDocument/2006/relationships/oleObject" Target="embeddings/oleObject139.bin"/><Relationship Id="rId401" Type="http://schemas.openxmlformats.org/officeDocument/2006/relationships/oleObject" Target="embeddings/oleObject206.bin"/><Relationship Id="rId422" Type="http://schemas.openxmlformats.org/officeDocument/2006/relationships/image" Target="media/image199.wmf"/><Relationship Id="rId443" Type="http://schemas.openxmlformats.org/officeDocument/2006/relationships/image" Target="media/image206.wmf"/><Relationship Id="rId464" Type="http://schemas.openxmlformats.org/officeDocument/2006/relationships/image" Target="media/image216.wmf"/><Relationship Id="rId303" Type="http://schemas.openxmlformats.org/officeDocument/2006/relationships/image" Target="media/image145.wmf"/><Relationship Id="rId485" Type="http://schemas.openxmlformats.org/officeDocument/2006/relationships/oleObject" Target="embeddings/oleObject25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78.bin"/><Relationship Id="rId387" Type="http://schemas.openxmlformats.org/officeDocument/2006/relationships/oleObject" Target="embeddings/oleObject199.bin"/><Relationship Id="rId510" Type="http://schemas.openxmlformats.org/officeDocument/2006/relationships/oleObject" Target="embeddings/oleObject265.bin"/><Relationship Id="rId552" Type="http://schemas.openxmlformats.org/officeDocument/2006/relationships/oleObject" Target="embeddings/oleObject286.bin"/><Relationship Id="rId594" Type="http://schemas.openxmlformats.org/officeDocument/2006/relationships/oleObject" Target="embeddings/oleObject307.bin"/><Relationship Id="rId608" Type="http://schemas.openxmlformats.org/officeDocument/2006/relationships/image" Target="media/image287.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7.wmf"/><Relationship Id="rId412" Type="http://schemas.openxmlformats.org/officeDocument/2006/relationships/image" Target="media/image194.wmf"/><Relationship Id="rId107" Type="http://schemas.openxmlformats.org/officeDocument/2006/relationships/oleObject" Target="embeddings/oleObject50.bin"/><Relationship Id="rId289" Type="http://schemas.openxmlformats.org/officeDocument/2006/relationships/image" Target="media/image138.wmf"/><Relationship Id="rId454" Type="http://schemas.openxmlformats.org/officeDocument/2006/relationships/image" Target="media/image211.wmf"/><Relationship Id="rId496" Type="http://schemas.openxmlformats.org/officeDocument/2006/relationships/image" Target="media/image23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image" Target="media/image150.wmf"/><Relationship Id="rId356" Type="http://schemas.openxmlformats.org/officeDocument/2006/relationships/image" Target="media/image166.wmf"/><Relationship Id="rId398" Type="http://schemas.openxmlformats.org/officeDocument/2006/relationships/image" Target="media/image187.wmf"/><Relationship Id="rId521" Type="http://schemas.openxmlformats.org/officeDocument/2006/relationships/image" Target="media/image244.wmf"/><Relationship Id="rId563" Type="http://schemas.openxmlformats.org/officeDocument/2006/relationships/image" Target="media/image265.wmf"/><Relationship Id="rId619" Type="http://schemas.openxmlformats.org/officeDocument/2006/relationships/oleObject" Target="embeddings/oleObject320.bin"/><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17.bin"/><Relationship Id="rId258" Type="http://schemas.openxmlformats.org/officeDocument/2006/relationships/oleObject" Target="embeddings/oleObject129.bin"/><Relationship Id="rId465" Type="http://schemas.openxmlformats.org/officeDocument/2006/relationships/oleObject" Target="embeddings/oleObject242.bin"/><Relationship Id="rId630" Type="http://schemas.openxmlformats.org/officeDocument/2006/relationships/image" Target="media/image29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6.bin"/><Relationship Id="rId367" Type="http://schemas.openxmlformats.org/officeDocument/2006/relationships/oleObject" Target="embeddings/oleObject189.bin"/><Relationship Id="rId532" Type="http://schemas.openxmlformats.org/officeDocument/2006/relationships/oleObject" Target="embeddings/oleObject276.bin"/><Relationship Id="rId574" Type="http://schemas.openxmlformats.org/officeDocument/2006/relationships/oleObject" Target="embeddings/oleObject297.bin"/><Relationship Id="rId171" Type="http://schemas.openxmlformats.org/officeDocument/2006/relationships/image" Target="media/image81.wmf"/><Relationship Id="rId227" Type="http://schemas.openxmlformats.org/officeDocument/2006/relationships/oleObject" Target="embeddings/oleObject112.bin"/><Relationship Id="rId269" Type="http://schemas.openxmlformats.org/officeDocument/2006/relationships/image" Target="media/image128.wmf"/><Relationship Id="rId434" Type="http://schemas.openxmlformats.org/officeDocument/2006/relationships/oleObject" Target="embeddings/oleObject225.bin"/><Relationship Id="rId476" Type="http://schemas.openxmlformats.org/officeDocument/2006/relationships/image" Target="media/image222.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image" Target="media/image156.wmf"/><Relationship Id="rId501" Type="http://schemas.openxmlformats.org/officeDocument/2006/relationships/oleObject" Target="embeddings/oleObject260.bin"/><Relationship Id="rId543" Type="http://schemas.openxmlformats.org/officeDocument/2006/relationships/image" Target="media/image255.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77.wmf"/><Relationship Id="rId403" Type="http://schemas.openxmlformats.org/officeDocument/2006/relationships/oleObject" Target="embeddings/oleObject207.bin"/><Relationship Id="rId585" Type="http://schemas.openxmlformats.org/officeDocument/2006/relationships/image" Target="media/image276.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image" Target="media/image207.wmf"/><Relationship Id="rId487" Type="http://schemas.openxmlformats.org/officeDocument/2006/relationships/oleObject" Target="embeddings/oleObject253.bin"/><Relationship Id="rId610" Type="http://schemas.openxmlformats.org/officeDocument/2006/relationships/image" Target="media/image288.wmf"/><Relationship Id="rId291" Type="http://schemas.openxmlformats.org/officeDocument/2006/relationships/image" Target="media/image139.wmf"/><Relationship Id="rId305" Type="http://schemas.openxmlformats.org/officeDocument/2006/relationships/oleObject" Target="embeddings/oleObject153.bin"/><Relationship Id="rId347" Type="http://schemas.openxmlformats.org/officeDocument/2006/relationships/oleObject" Target="embeddings/oleObject179.bin"/><Relationship Id="rId512" Type="http://schemas.openxmlformats.org/officeDocument/2006/relationships/oleObject" Target="embeddings/oleObject26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oleObject" Target="embeddings/oleObject200.bin"/><Relationship Id="rId554" Type="http://schemas.openxmlformats.org/officeDocument/2006/relationships/oleObject" Target="embeddings/oleObject287.bin"/><Relationship Id="rId596" Type="http://schemas.openxmlformats.org/officeDocument/2006/relationships/oleObject" Target="embeddings/oleObject308.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8.wmf"/><Relationship Id="rId414" Type="http://schemas.openxmlformats.org/officeDocument/2006/relationships/image" Target="media/image195.wmf"/><Relationship Id="rId456" Type="http://schemas.openxmlformats.org/officeDocument/2006/relationships/image" Target="media/image212.wmf"/><Relationship Id="rId498" Type="http://schemas.openxmlformats.org/officeDocument/2006/relationships/image" Target="media/image233.wmf"/><Relationship Id="rId621" Type="http://schemas.openxmlformats.org/officeDocument/2006/relationships/oleObject" Target="embeddings/oleObject3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51.wmf"/><Relationship Id="rId523" Type="http://schemas.openxmlformats.org/officeDocument/2006/relationships/image" Target="media/image24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67.wmf"/><Relationship Id="rId565" Type="http://schemas.openxmlformats.org/officeDocument/2006/relationships/image" Target="media/image266.wmf"/><Relationship Id="rId162" Type="http://schemas.openxmlformats.org/officeDocument/2006/relationships/oleObject" Target="embeddings/oleObject79.bin"/><Relationship Id="rId218" Type="http://schemas.openxmlformats.org/officeDocument/2006/relationships/image" Target="media/image104.wmf"/><Relationship Id="rId425" Type="http://schemas.openxmlformats.org/officeDocument/2006/relationships/oleObject" Target="embeddings/oleObject218.bin"/><Relationship Id="rId467" Type="http://schemas.openxmlformats.org/officeDocument/2006/relationships/oleObject" Target="embeddings/oleObject243.bin"/><Relationship Id="rId632" Type="http://schemas.openxmlformats.org/officeDocument/2006/relationships/header" Target="header1.xml"/><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image" Target="media/image153.wmf"/><Relationship Id="rId369" Type="http://schemas.openxmlformats.org/officeDocument/2006/relationships/oleObject" Target="embeddings/oleObject190.bin"/><Relationship Id="rId534" Type="http://schemas.openxmlformats.org/officeDocument/2006/relationships/oleObject" Target="embeddings/oleObject277.bin"/><Relationship Id="rId576" Type="http://schemas.openxmlformats.org/officeDocument/2006/relationships/oleObject" Target="embeddings/oleObject298.bin"/><Relationship Id="rId173" Type="http://schemas.openxmlformats.org/officeDocument/2006/relationships/image" Target="media/image82.wmf"/><Relationship Id="rId229" Type="http://schemas.openxmlformats.org/officeDocument/2006/relationships/oleObject" Target="embeddings/oleObject113.bin"/><Relationship Id="rId380" Type="http://schemas.openxmlformats.org/officeDocument/2006/relationships/image" Target="media/image178.wmf"/><Relationship Id="rId436" Type="http://schemas.openxmlformats.org/officeDocument/2006/relationships/image" Target="media/image203.wmf"/><Relationship Id="rId601" Type="http://schemas.openxmlformats.org/officeDocument/2006/relationships/oleObject" Target="embeddings/oleObject311.bin"/><Relationship Id="rId240" Type="http://schemas.openxmlformats.org/officeDocument/2006/relationships/oleObject" Target="embeddings/oleObject119.bin"/><Relationship Id="rId478" Type="http://schemas.openxmlformats.org/officeDocument/2006/relationships/image" Target="media/image22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image" Target="media/image157.wmf"/><Relationship Id="rId503" Type="http://schemas.openxmlformats.org/officeDocument/2006/relationships/oleObject" Target="embeddings/oleObject261.bin"/><Relationship Id="rId545" Type="http://schemas.openxmlformats.org/officeDocument/2006/relationships/image" Target="media/image256.wmf"/><Relationship Id="rId587" Type="http://schemas.openxmlformats.org/officeDocument/2006/relationships/image" Target="media/image277.wmf"/><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image" Target="media/image208.wmf"/><Relationship Id="rId612" Type="http://schemas.openxmlformats.org/officeDocument/2006/relationships/image" Target="media/image289.wmf"/><Relationship Id="rId251" Type="http://schemas.openxmlformats.org/officeDocument/2006/relationships/image" Target="media/image119.wmf"/><Relationship Id="rId489" Type="http://schemas.openxmlformats.org/officeDocument/2006/relationships/oleObject" Target="embeddings/oleObject254.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oleObject" Target="embeddings/oleObject154.bin"/><Relationship Id="rId349" Type="http://schemas.openxmlformats.org/officeDocument/2006/relationships/oleObject" Target="embeddings/oleObject180.bin"/><Relationship Id="rId514" Type="http://schemas.openxmlformats.org/officeDocument/2006/relationships/oleObject" Target="embeddings/oleObject267.bin"/><Relationship Id="rId556" Type="http://schemas.openxmlformats.org/officeDocument/2006/relationships/oleObject" Target="embeddings/oleObject288.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8.wmf"/><Relationship Id="rId416" Type="http://schemas.openxmlformats.org/officeDocument/2006/relationships/image" Target="media/image196.wmf"/><Relationship Id="rId598" Type="http://schemas.openxmlformats.org/officeDocument/2006/relationships/oleObject" Target="embeddings/oleObject309.bin"/><Relationship Id="rId220" Type="http://schemas.openxmlformats.org/officeDocument/2006/relationships/image" Target="media/image105.wmf"/><Relationship Id="rId458" Type="http://schemas.openxmlformats.org/officeDocument/2006/relationships/image" Target="media/image213.wmf"/><Relationship Id="rId623" Type="http://schemas.openxmlformats.org/officeDocument/2006/relationships/oleObject" Target="embeddings/oleObject32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1.bin"/><Relationship Id="rId318" Type="http://schemas.openxmlformats.org/officeDocument/2006/relationships/image" Target="media/image152.wmf"/><Relationship Id="rId525" Type="http://schemas.openxmlformats.org/officeDocument/2006/relationships/image" Target="media/image246.wmf"/><Relationship Id="rId567" Type="http://schemas.openxmlformats.org/officeDocument/2006/relationships/image" Target="media/image267.wmf"/><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oleObject" Target="embeddings/oleObject244.bin"/><Relationship Id="rId634"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image" Target="media/image130.wmf"/><Relationship Id="rId329" Type="http://schemas.openxmlformats.org/officeDocument/2006/relationships/image" Target="media/image154.wmf"/><Relationship Id="rId480" Type="http://schemas.openxmlformats.org/officeDocument/2006/relationships/image" Target="media/image224.wmf"/><Relationship Id="rId536" Type="http://schemas.openxmlformats.org/officeDocument/2006/relationships/oleObject" Target="embeddings/oleObject278.bin"/><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58.wmf"/><Relationship Id="rId578" Type="http://schemas.openxmlformats.org/officeDocument/2006/relationships/oleObject" Target="embeddings/oleObject299.bin"/><Relationship Id="rId200" Type="http://schemas.openxmlformats.org/officeDocument/2006/relationships/oleObject" Target="embeddings/oleObject98.bin"/><Relationship Id="rId382" Type="http://schemas.openxmlformats.org/officeDocument/2006/relationships/image" Target="media/image179.wmf"/><Relationship Id="rId438" Type="http://schemas.openxmlformats.org/officeDocument/2006/relationships/oleObject" Target="embeddings/oleObject228.bin"/><Relationship Id="rId603" Type="http://schemas.openxmlformats.org/officeDocument/2006/relationships/oleObject" Target="embeddings/oleObject312.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oleObject" Target="embeddings/oleObject255.bin"/><Relationship Id="rId505" Type="http://schemas.openxmlformats.org/officeDocument/2006/relationships/oleObject" Target="embeddings/oleObject26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70.bin"/><Relationship Id="rId547" Type="http://schemas.openxmlformats.org/officeDocument/2006/relationships/image" Target="media/image257.wmf"/><Relationship Id="rId589" Type="http://schemas.openxmlformats.org/officeDocument/2006/relationships/image" Target="media/image278.wmf"/><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4.bin"/><Relationship Id="rId614" Type="http://schemas.openxmlformats.org/officeDocument/2006/relationships/image" Target="media/image290.wmf"/><Relationship Id="rId211" Type="http://schemas.openxmlformats.org/officeDocument/2006/relationships/image" Target="media/image101.wmf"/><Relationship Id="rId253" Type="http://schemas.openxmlformats.org/officeDocument/2006/relationships/image" Target="media/image120.wmf"/><Relationship Id="rId295" Type="http://schemas.openxmlformats.org/officeDocument/2006/relationships/image" Target="media/image141.wmf"/><Relationship Id="rId309" Type="http://schemas.openxmlformats.org/officeDocument/2006/relationships/oleObject" Target="embeddings/oleObject155.bin"/><Relationship Id="rId460" Type="http://schemas.openxmlformats.org/officeDocument/2006/relationships/image" Target="media/image214.wmf"/><Relationship Id="rId516" Type="http://schemas.openxmlformats.org/officeDocument/2006/relationships/oleObject" Target="embeddings/oleObject268.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1.bin"/><Relationship Id="rId558" Type="http://schemas.openxmlformats.org/officeDocument/2006/relationships/oleObject" Target="embeddings/oleObject289.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69.wmf"/><Relationship Id="rId418" Type="http://schemas.openxmlformats.org/officeDocument/2006/relationships/image" Target="media/image197.wmf"/><Relationship Id="rId625" Type="http://schemas.openxmlformats.org/officeDocument/2006/relationships/oleObject" Target="embeddings/oleObject323.bin"/><Relationship Id="rId222" Type="http://schemas.openxmlformats.org/officeDocument/2006/relationships/image" Target="media/image106.wmf"/><Relationship Id="rId264" Type="http://schemas.openxmlformats.org/officeDocument/2006/relationships/oleObject" Target="embeddings/oleObject132.bin"/><Relationship Id="rId471" Type="http://schemas.openxmlformats.org/officeDocument/2006/relationships/oleObject" Target="embeddings/oleObject2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7D94-C8F8-4D57-B53A-CEE4F768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10142</Words>
  <Characters>57812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67819</CharactersWithSpaces>
  <SharedDoc>false</SharedDoc>
  <HLinks>
    <vt:vector size="138" baseType="variant">
      <vt:variant>
        <vt:i4>1638459</vt:i4>
      </vt:variant>
      <vt:variant>
        <vt:i4>134</vt:i4>
      </vt:variant>
      <vt:variant>
        <vt:i4>0</vt:i4>
      </vt:variant>
      <vt:variant>
        <vt:i4>5</vt:i4>
      </vt:variant>
      <vt:variant>
        <vt:lpwstr/>
      </vt:variant>
      <vt:variant>
        <vt:lpwstr>_Toc420089752</vt:lpwstr>
      </vt:variant>
      <vt:variant>
        <vt:i4>1638459</vt:i4>
      </vt:variant>
      <vt:variant>
        <vt:i4>128</vt:i4>
      </vt:variant>
      <vt:variant>
        <vt:i4>0</vt:i4>
      </vt:variant>
      <vt:variant>
        <vt:i4>5</vt:i4>
      </vt:variant>
      <vt:variant>
        <vt:lpwstr/>
      </vt:variant>
      <vt:variant>
        <vt:lpwstr>_Toc420089751</vt:lpwstr>
      </vt:variant>
      <vt:variant>
        <vt:i4>1638459</vt:i4>
      </vt:variant>
      <vt:variant>
        <vt:i4>122</vt:i4>
      </vt:variant>
      <vt:variant>
        <vt:i4>0</vt:i4>
      </vt:variant>
      <vt:variant>
        <vt:i4>5</vt:i4>
      </vt:variant>
      <vt:variant>
        <vt:lpwstr/>
      </vt:variant>
      <vt:variant>
        <vt:lpwstr>_Toc420089750</vt:lpwstr>
      </vt:variant>
      <vt:variant>
        <vt:i4>1572923</vt:i4>
      </vt:variant>
      <vt:variant>
        <vt:i4>116</vt:i4>
      </vt:variant>
      <vt:variant>
        <vt:i4>0</vt:i4>
      </vt:variant>
      <vt:variant>
        <vt:i4>5</vt:i4>
      </vt:variant>
      <vt:variant>
        <vt:lpwstr/>
      </vt:variant>
      <vt:variant>
        <vt:lpwstr>_Toc420089749</vt:lpwstr>
      </vt:variant>
      <vt:variant>
        <vt:i4>1572923</vt:i4>
      </vt:variant>
      <vt:variant>
        <vt:i4>110</vt:i4>
      </vt:variant>
      <vt:variant>
        <vt:i4>0</vt:i4>
      </vt:variant>
      <vt:variant>
        <vt:i4>5</vt:i4>
      </vt:variant>
      <vt:variant>
        <vt:lpwstr/>
      </vt:variant>
      <vt:variant>
        <vt:lpwstr>_Toc420089748</vt:lpwstr>
      </vt:variant>
      <vt:variant>
        <vt:i4>1572923</vt:i4>
      </vt:variant>
      <vt:variant>
        <vt:i4>104</vt:i4>
      </vt:variant>
      <vt:variant>
        <vt:i4>0</vt:i4>
      </vt:variant>
      <vt:variant>
        <vt:i4>5</vt:i4>
      </vt:variant>
      <vt:variant>
        <vt:lpwstr/>
      </vt:variant>
      <vt:variant>
        <vt:lpwstr>_Toc420089747</vt:lpwstr>
      </vt:variant>
      <vt:variant>
        <vt:i4>1572923</vt:i4>
      </vt:variant>
      <vt:variant>
        <vt:i4>98</vt:i4>
      </vt:variant>
      <vt:variant>
        <vt:i4>0</vt:i4>
      </vt:variant>
      <vt:variant>
        <vt:i4>5</vt:i4>
      </vt:variant>
      <vt:variant>
        <vt:lpwstr/>
      </vt:variant>
      <vt:variant>
        <vt:lpwstr>_Toc420089746</vt:lpwstr>
      </vt:variant>
      <vt:variant>
        <vt:i4>1572923</vt:i4>
      </vt:variant>
      <vt:variant>
        <vt:i4>92</vt:i4>
      </vt:variant>
      <vt:variant>
        <vt:i4>0</vt:i4>
      </vt:variant>
      <vt:variant>
        <vt:i4>5</vt:i4>
      </vt:variant>
      <vt:variant>
        <vt:lpwstr/>
      </vt:variant>
      <vt:variant>
        <vt:lpwstr>_Toc420089745</vt:lpwstr>
      </vt:variant>
      <vt:variant>
        <vt:i4>1572923</vt:i4>
      </vt:variant>
      <vt:variant>
        <vt:i4>86</vt:i4>
      </vt:variant>
      <vt:variant>
        <vt:i4>0</vt:i4>
      </vt:variant>
      <vt:variant>
        <vt:i4>5</vt:i4>
      </vt:variant>
      <vt:variant>
        <vt:lpwstr/>
      </vt:variant>
      <vt:variant>
        <vt:lpwstr>_Toc420089744</vt:lpwstr>
      </vt:variant>
      <vt:variant>
        <vt:i4>1572923</vt:i4>
      </vt:variant>
      <vt:variant>
        <vt:i4>80</vt:i4>
      </vt:variant>
      <vt:variant>
        <vt:i4>0</vt:i4>
      </vt:variant>
      <vt:variant>
        <vt:i4>5</vt:i4>
      </vt:variant>
      <vt:variant>
        <vt:lpwstr/>
      </vt:variant>
      <vt:variant>
        <vt:lpwstr>_Toc420089743</vt:lpwstr>
      </vt:variant>
      <vt:variant>
        <vt:i4>1572923</vt:i4>
      </vt:variant>
      <vt:variant>
        <vt:i4>74</vt:i4>
      </vt:variant>
      <vt:variant>
        <vt:i4>0</vt:i4>
      </vt:variant>
      <vt:variant>
        <vt:i4>5</vt:i4>
      </vt:variant>
      <vt:variant>
        <vt:lpwstr/>
      </vt:variant>
      <vt:variant>
        <vt:lpwstr>_Toc420089742</vt:lpwstr>
      </vt:variant>
      <vt:variant>
        <vt:i4>1572923</vt:i4>
      </vt:variant>
      <vt:variant>
        <vt:i4>68</vt:i4>
      </vt:variant>
      <vt:variant>
        <vt:i4>0</vt:i4>
      </vt:variant>
      <vt:variant>
        <vt:i4>5</vt:i4>
      </vt:variant>
      <vt:variant>
        <vt:lpwstr/>
      </vt:variant>
      <vt:variant>
        <vt:lpwstr>_Toc420089741</vt:lpwstr>
      </vt:variant>
      <vt:variant>
        <vt:i4>1572923</vt:i4>
      </vt:variant>
      <vt:variant>
        <vt:i4>62</vt:i4>
      </vt:variant>
      <vt:variant>
        <vt:i4>0</vt:i4>
      </vt:variant>
      <vt:variant>
        <vt:i4>5</vt:i4>
      </vt:variant>
      <vt:variant>
        <vt:lpwstr/>
      </vt:variant>
      <vt:variant>
        <vt:lpwstr>_Toc420089740</vt:lpwstr>
      </vt:variant>
      <vt:variant>
        <vt:i4>2031675</vt:i4>
      </vt:variant>
      <vt:variant>
        <vt:i4>56</vt:i4>
      </vt:variant>
      <vt:variant>
        <vt:i4>0</vt:i4>
      </vt:variant>
      <vt:variant>
        <vt:i4>5</vt:i4>
      </vt:variant>
      <vt:variant>
        <vt:lpwstr/>
      </vt:variant>
      <vt:variant>
        <vt:lpwstr>_Toc420089739</vt:lpwstr>
      </vt:variant>
      <vt:variant>
        <vt:i4>2031675</vt:i4>
      </vt:variant>
      <vt:variant>
        <vt:i4>50</vt:i4>
      </vt:variant>
      <vt:variant>
        <vt:i4>0</vt:i4>
      </vt:variant>
      <vt:variant>
        <vt:i4>5</vt:i4>
      </vt:variant>
      <vt:variant>
        <vt:lpwstr/>
      </vt:variant>
      <vt:variant>
        <vt:lpwstr>_Toc420089738</vt:lpwstr>
      </vt:variant>
      <vt:variant>
        <vt:i4>2031675</vt:i4>
      </vt:variant>
      <vt:variant>
        <vt:i4>44</vt:i4>
      </vt:variant>
      <vt:variant>
        <vt:i4>0</vt:i4>
      </vt:variant>
      <vt:variant>
        <vt:i4>5</vt:i4>
      </vt:variant>
      <vt:variant>
        <vt:lpwstr/>
      </vt:variant>
      <vt:variant>
        <vt:lpwstr>_Toc420089737</vt:lpwstr>
      </vt:variant>
      <vt:variant>
        <vt:i4>2031675</vt:i4>
      </vt:variant>
      <vt:variant>
        <vt:i4>38</vt:i4>
      </vt:variant>
      <vt:variant>
        <vt:i4>0</vt:i4>
      </vt:variant>
      <vt:variant>
        <vt:i4>5</vt:i4>
      </vt:variant>
      <vt:variant>
        <vt:lpwstr/>
      </vt:variant>
      <vt:variant>
        <vt:lpwstr>_Toc420089736</vt:lpwstr>
      </vt:variant>
      <vt:variant>
        <vt:i4>2031675</vt:i4>
      </vt:variant>
      <vt:variant>
        <vt:i4>32</vt:i4>
      </vt:variant>
      <vt:variant>
        <vt:i4>0</vt:i4>
      </vt:variant>
      <vt:variant>
        <vt:i4>5</vt:i4>
      </vt:variant>
      <vt:variant>
        <vt:lpwstr/>
      </vt:variant>
      <vt:variant>
        <vt:lpwstr>_Toc420089735</vt:lpwstr>
      </vt:variant>
      <vt:variant>
        <vt:i4>2031675</vt:i4>
      </vt:variant>
      <vt:variant>
        <vt:i4>26</vt:i4>
      </vt:variant>
      <vt:variant>
        <vt:i4>0</vt:i4>
      </vt:variant>
      <vt:variant>
        <vt:i4>5</vt:i4>
      </vt:variant>
      <vt:variant>
        <vt:lpwstr/>
      </vt:variant>
      <vt:variant>
        <vt:lpwstr>_Toc420089734</vt:lpwstr>
      </vt:variant>
      <vt:variant>
        <vt:i4>2031675</vt:i4>
      </vt:variant>
      <vt:variant>
        <vt:i4>20</vt:i4>
      </vt:variant>
      <vt:variant>
        <vt:i4>0</vt:i4>
      </vt:variant>
      <vt:variant>
        <vt:i4>5</vt:i4>
      </vt:variant>
      <vt:variant>
        <vt:lpwstr/>
      </vt:variant>
      <vt:variant>
        <vt:lpwstr>_Toc420089733</vt:lpwstr>
      </vt:variant>
      <vt:variant>
        <vt:i4>2031675</vt:i4>
      </vt:variant>
      <vt:variant>
        <vt:i4>14</vt:i4>
      </vt:variant>
      <vt:variant>
        <vt:i4>0</vt:i4>
      </vt:variant>
      <vt:variant>
        <vt:i4>5</vt:i4>
      </vt:variant>
      <vt:variant>
        <vt:lpwstr/>
      </vt:variant>
      <vt:variant>
        <vt:lpwstr>_Toc420089732</vt:lpwstr>
      </vt:variant>
      <vt:variant>
        <vt:i4>2031675</vt:i4>
      </vt:variant>
      <vt:variant>
        <vt:i4>8</vt:i4>
      </vt:variant>
      <vt:variant>
        <vt:i4>0</vt:i4>
      </vt:variant>
      <vt:variant>
        <vt:i4>5</vt:i4>
      </vt:variant>
      <vt:variant>
        <vt:lpwstr/>
      </vt:variant>
      <vt:variant>
        <vt:lpwstr>_Toc420089731</vt:lpwstr>
      </vt:variant>
      <vt:variant>
        <vt:i4>2031675</vt:i4>
      </vt:variant>
      <vt:variant>
        <vt:i4>2</vt:i4>
      </vt:variant>
      <vt:variant>
        <vt:i4>0</vt:i4>
      </vt:variant>
      <vt:variant>
        <vt:i4>5</vt:i4>
      </vt:variant>
      <vt:variant>
        <vt:lpwstr/>
      </vt:variant>
      <vt:variant>
        <vt:lpwstr>_Toc420089730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2015-11-18T15:35:00Z</dcterms:created>
  <dcterms:modified xsi:type="dcterms:W3CDTF">2022-09-26T15:38:00Z</dcterms:modified>
</cp:coreProperties>
</file>