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5" w:rsidRPr="0023506F" w:rsidRDefault="00083D85" w:rsidP="00083D85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083D85" w:rsidRPr="001B1C3B" w:rsidRDefault="00083D85" w:rsidP="00083D85">
      <w:pPr>
        <w:ind w:left="4667" w:firstLine="373"/>
        <w:jc w:val="right"/>
      </w:pPr>
    </w:p>
    <w:p w:rsidR="004C5276" w:rsidRPr="004C5276" w:rsidRDefault="004C5276" w:rsidP="004C527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</w:pPr>
      <w:r w:rsidRPr="004C5276"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  <w:t>ЗАЯВЛЕНИЕ о соответствии Брокерской фирмы</w:t>
      </w:r>
    </w:p>
    <w:p w:rsidR="00083D85" w:rsidRDefault="004C5276" w:rsidP="004C527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4C5276"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  <w:t xml:space="preserve"> ТОРГОВО-КЛИРИНГОВОМУ СЧЕТУ валютного рынка</w:t>
      </w:r>
    </w:p>
    <w:p w:rsidR="00083D85" w:rsidRPr="0023506F" w:rsidRDefault="00083D85" w:rsidP="00083D8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</w:p>
    <w:p w:rsidR="00083D85" w:rsidRPr="00FB768C" w:rsidRDefault="00083D85" w:rsidP="00083D8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083D85" w:rsidRPr="00FB768C" w:rsidRDefault="00083D85" w:rsidP="00083D85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761" w:tblpY="9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083D85" w:rsidRPr="001B1C3B" w:rsidTr="009D6435">
        <w:trPr>
          <w:trHeight w:val="349"/>
        </w:trPr>
        <w:tc>
          <w:tcPr>
            <w:tcW w:w="504" w:type="dxa"/>
          </w:tcPr>
          <w:p w:rsidR="00083D85" w:rsidRPr="001B1C3B" w:rsidRDefault="00083D8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083D85" w:rsidRPr="001B1C3B" w:rsidRDefault="00083D8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083D85" w:rsidRPr="00684C59" w:rsidRDefault="00083D85" w:rsidP="00083D8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083D85" w:rsidRPr="00684C59" w:rsidRDefault="00083D85" w:rsidP="00083D8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083D85" w:rsidRPr="0023506F" w:rsidRDefault="00083D85" w:rsidP="00083D8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Идентификатор</w:t>
      </w:r>
      <w:r w:rsidRPr="0023506F">
        <w:rPr>
          <w:rFonts w:cs="Arial"/>
          <w:szCs w:val="24"/>
          <w:vertAlign w:val="superscript"/>
        </w:rPr>
        <w:footnoteReference w:id="1"/>
      </w:r>
      <w:r w:rsidRPr="0023506F">
        <w:rPr>
          <w:rFonts w:cs="Arial"/>
          <w:szCs w:val="24"/>
        </w:rPr>
        <w:t xml:space="preserve"> Участника клиринга на валютном рынке: __________________</w:t>
      </w:r>
    </w:p>
    <w:p w:rsidR="00083D85" w:rsidRPr="0023506F" w:rsidRDefault="004C5276" w:rsidP="00083D8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16213">
        <w:rPr>
          <w:rFonts w:cs="Arial"/>
          <w:color w:val="000000" w:themeColor="text1"/>
          <w:szCs w:val="24"/>
        </w:rPr>
        <w:t xml:space="preserve">Прошу зарегистрировать соответствие Брокерской фирмы </w:t>
      </w:r>
      <w:r w:rsidRPr="00D16213">
        <w:rPr>
          <w:color w:val="000000" w:themeColor="text1"/>
          <w:sz w:val="22"/>
        </w:rPr>
        <w:t>Торгово-клиринговому счету</w:t>
      </w:r>
      <w:r w:rsidRPr="00D16213">
        <w:rPr>
          <w:rFonts w:cs="Arial"/>
          <w:color w:val="000000" w:themeColor="text1"/>
          <w:szCs w:val="24"/>
        </w:rPr>
        <w:t xml:space="preserve"> валютного рынка:</w:t>
      </w:r>
    </w:p>
    <w:p w:rsidR="00083D85" w:rsidRPr="001B1C3B" w:rsidRDefault="00083D85" w:rsidP="00083D85">
      <w:pPr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21"/>
        <w:gridCol w:w="2332"/>
        <w:gridCol w:w="2335"/>
      </w:tblGrid>
      <w:tr w:rsidR="00083D85" w:rsidRPr="001B1C3B" w:rsidTr="009D6435">
        <w:tc>
          <w:tcPr>
            <w:tcW w:w="2392" w:type="dxa"/>
            <w:shd w:val="clear" w:color="auto" w:fill="auto"/>
            <w:vAlign w:val="center"/>
          </w:tcPr>
          <w:p w:rsidR="00083D85" w:rsidRPr="001B1C3B" w:rsidRDefault="00083D85" w:rsidP="009D6435">
            <w:pPr>
              <w:ind w:firstLine="0"/>
              <w:jc w:val="center"/>
            </w:pPr>
            <w:r w:rsidRPr="001B1C3B">
              <w:rPr>
                <w:sz w:val="22"/>
              </w:rPr>
              <w:t>Код Брокерской фирмы</w:t>
            </w:r>
            <w:r w:rsidRPr="0023506F">
              <w:rPr>
                <w:rFonts w:cs="Arial"/>
                <w:szCs w:val="24"/>
                <w:vertAlign w:val="superscript"/>
              </w:rPr>
              <w:footnoteReference w:id="2"/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83D85" w:rsidRPr="001B1C3B" w:rsidRDefault="00083D85" w:rsidP="009D6435">
            <w:pPr>
              <w:ind w:firstLine="0"/>
              <w:jc w:val="center"/>
            </w:pPr>
            <w:r w:rsidRPr="001B1C3B">
              <w:rPr>
                <w:sz w:val="22"/>
              </w:rPr>
              <w:t>Тип Брокерской фирмы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3D85" w:rsidRPr="001B1C3B" w:rsidRDefault="004C5276" w:rsidP="009D6435">
            <w:pPr>
              <w:ind w:firstLine="0"/>
              <w:jc w:val="center"/>
              <w:rPr>
                <w:sz w:val="22"/>
              </w:rPr>
            </w:pPr>
            <w:r w:rsidRPr="00D16213">
              <w:rPr>
                <w:color w:val="000000" w:themeColor="text1"/>
                <w:sz w:val="22"/>
              </w:rPr>
              <w:t>Торгово-клиринговый счет валютного рынка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3D85" w:rsidRPr="001B1C3B" w:rsidRDefault="004C5276" w:rsidP="009D6435">
            <w:pPr>
              <w:ind w:firstLine="0"/>
              <w:rPr>
                <w:sz w:val="22"/>
              </w:rPr>
            </w:pPr>
            <w:r w:rsidRPr="00D16213">
              <w:rPr>
                <w:color w:val="000000" w:themeColor="text1"/>
                <w:sz w:val="22"/>
              </w:rPr>
              <w:t>Признак Торгово-клирингового счета валютного рынка</w:t>
            </w:r>
          </w:p>
        </w:tc>
      </w:tr>
      <w:tr w:rsidR="00083D85" w:rsidRPr="001B1C3B" w:rsidTr="009D6435">
        <w:tc>
          <w:tcPr>
            <w:tcW w:w="2392" w:type="dxa"/>
            <w:shd w:val="clear" w:color="auto" w:fill="auto"/>
          </w:tcPr>
          <w:p w:rsidR="00083D85" w:rsidRPr="001B1C3B" w:rsidRDefault="00083D85" w:rsidP="009D6435">
            <w:r w:rsidRPr="001B1C3B">
              <w:rPr>
                <w:szCs w:val="24"/>
                <w:lang w:val="en-US"/>
              </w:rPr>
              <w:t>XXYY</w:t>
            </w:r>
            <w:r w:rsidRPr="001B1C3B">
              <w:rPr>
                <w:szCs w:val="24"/>
              </w:rPr>
              <w:t>000</w:t>
            </w:r>
          </w:p>
        </w:tc>
        <w:tc>
          <w:tcPr>
            <w:tcW w:w="2392" w:type="dxa"/>
            <w:shd w:val="clear" w:color="auto" w:fill="auto"/>
          </w:tcPr>
          <w:p w:rsidR="00083D85" w:rsidRPr="001B1C3B" w:rsidRDefault="00083D85" w:rsidP="009D6435"/>
        </w:tc>
        <w:tc>
          <w:tcPr>
            <w:tcW w:w="2393" w:type="dxa"/>
            <w:shd w:val="clear" w:color="auto" w:fill="auto"/>
          </w:tcPr>
          <w:p w:rsidR="00083D85" w:rsidRPr="001B1C3B" w:rsidRDefault="00083D85" w:rsidP="009D6435"/>
        </w:tc>
        <w:tc>
          <w:tcPr>
            <w:tcW w:w="2393" w:type="dxa"/>
            <w:shd w:val="clear" w:color="auto" w:fill="auto"/>
          </w:tcPr>
          <w:p w:rsidR="00083D85" w:rsidRPr="001B1C3B" w:rsidRDefault="00083D85" w:rsidP="009D6435"/>
        </w:tc>
      </w:tr>
      <w:tr w:rsidR="00083D85" w:rsidRPr="001B1C3B" w:rsidTr="009D6435">
        <w:tc>
          <w:tcPr>
            <w:tcW w:w="2392" w:type="dxa"/>
            <w:shd w:val="clear" w:color="auto" w:fill="auto"/>
          </w:tcPr>
          <w:p w:rsidR="00083D85" w:rsidRPr="001B1C3B" w:rsidRDefault="00083D85" w:rsidP="009D6435"/>
        </w:tc>
        <w:tc>
          <w:tcPr>
            <w:tcW w:w="2392" w:type="dxa"/>
            <w:shd w:val="clear" w:color="auto" w:fill="auto"/>
          </w:tcPr>
          <w:p w:rsidR="00083D85" w:rsidRPr="001B1C3B" w:rsidRDefault="00083D85" w:rsidP="009D6435"/>
        </w:tc>
        <w:tc>
          <w:tcPr>
            <w:tcW w:w="2393" w:type="dxa"/>
            <w:shd w:val="clear" w:color="auto" w:fill="auto"/>
          </w:tcPr>
          <w:p w:rsidR="00083D85" w:rsidRPr="001B1C3B" w:rsidRDefault="00083D85" w:rsidP="009D6435"/>
        </w:tc>
        <w:tc>
          <w:tcPr>
            <w:tcW w:w="2393" w:type="dxa"/>
            <w:shd w:val="clear" w:color="auto" w:fill="auto"/>
          </w:tcPr>
          <w:p w:rsidR="00083D85" w:rsidRPr="001B1C3B" w:rsidRDefault="00083D85" w:rsidP="009D6435"/>
        </w:tc>
      </w:tr>
    </w:tbl>
    <w:p w:rsidR="00083D85" w:rsidRPr="001B1C3B" w:rsidRDefault="00083D85" w:rsidP="00083D85">
      <w:pPr>
        <w:ind w:firstLine="0"/>
        <w:rPr>
          <w:b/>
          <w:szCs w:val="24"/>
        </w:rPr>
      </w:pPr>
    </w:p>
    <w:p w:rsidR="00083D85" w:rsidRPr="001B1C3B" w:rsidRDefault="00083D85" w:rsidP="00083D85">
      <w:pPr>
        <w:ind w:firstLine="0"/>
        <w:rPr>
          <w:b/>
          <w:szCs w:val="24"/>
        </w:rPr>
      </w:pPr>
    </w:p>
    <w:p w:rsidR="00083D85" w:rsidRDefault="00083D85" w:rsidP="00083D85">
      <w:pPr>
        <w:spacing w:line="360" w:lineRule="auto"/>
        <w:jc w:val="right"/>
      </w:pPr>
    </w:p>
    <w:p w:rsidR="00083D85" w:rsidRDefault="00083D85" w:rsidP="00083D85">
      <w:pPr>
        <w:spacing w:line="360" w:lineRule="auto"/>
        <w:jc w:val="right"/>
      </w:pPr>
    </w:p>
    <w:p w:rsidR="00083D85" w:rsidRPr="001B1C3B" w:rsidRDefault="00083D85" w:rsidP="00083D85">
      <w:pPr>
        <w:spacing w:line="360" w:lineRule="auto"/>
        <w:jc w:val="right"/>
      </w:pPr>
      <w:r w:rsidRPr="001B1C3B">
        <w:t>Контактное лицо: ________________ (ФИО)</w:t>
      </w:r>
    </w:p>
    <w:p w:rsidR="00083D85" w:rsidRPr="001B1C3B" w:rsidRDefault="00083D85" w:rsidP="00083D85">
      <w:pPr>
        <w:spacing w:line="360" w:lineRule="auto"/>
        <w:jc w:val="right"/>
      </w:pPr>
      <w:r w:rsidRPr="001B1C3B">
        <w:t>Контактный телефон: ___________________</w:t>
      </w:r>
    </w:p>
    <w:p w:rsidR="00C9436D" w:rsidRDefault="00C9436D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Pr="00D16213" w:rsidRDefault="004C5276" w:rsidP="004C5276">
      <w:pPr>
        <w:ind w:firstLine="0"/>
        <w:rPr>
          <w:noProof/>
          <w:color w:val="000000" w:themeColor="text1"/>
          <w:u w:val="single"/>
        </w:rPr>
      </w:pPr>
      <w:r w:rsidRPr="00D16213">
        <w:rPr>
          <w:noProof/>
          <w:color w:val="000000" w:themeColor="text1"/>
          <w:u w:val="single"/>
        </w:rPr>
        <w:lastRenderedPageBreak/>
        <w:t>Порядок заполнения:</w:t>
      </w:r>
    </w:p>
    <w:p w:rsidR="004C5276" w:rsidRPr="00D16213" w:rsidRDefault="004C5276" w:rsidP="004C5276">
      <w:pPr>
        <w:pStyle w:val="Normal1"/>
        <w:rPr>
          <w:rFonts w:ascii="Times New Roman" w:hAnsi="Times New Roman" w:cs="Times New Roman"/>
          <w:noProof/>
          <w:color w:val="000000" w:themeColor="text1"/>
          <w:u w:val="single"/>
          <w:lang w:val="ru-RU"/>
        </w:rPr>
      </w:pPr>
    </w:p>
    <w:p w:rsidR="004C5276" w:rsidRPr="00D16213" w:rsidRDefault="004C5276" w:rsidP="004C5276">
      <w:pPr>
        <w:ind w:firstLine="0"/>
        <w:rPr>
          <w:color w:val="000000" w:themeColor="text1"/>
          <w:szCs w:val="24"/>
        </w:rPr>
      </w:pPr>
      <w:r w:rsidRPr="00D16213">
        <w:rPr>
          <w:bCs/>
          <w:color w:val="000000" w:themeColor="text1"/>
          <w:szCs w:val="24"/>
        </w:rPr>
        <w:t xml:space="preserve">Порядок заполнения поля </w:t>
      </w:r>
      <w:r w:rsidRPr="00D16213">
        <w:rPr>
          <w:b/>
          <w:bCs/>
          <w:color w:val="000000" w:themeColor="text1"/>
          <w:szCs w:val="24"/>
        </w:rPr>
        <w:t>«</w:t>
      </w:r>
      <w:r w:rsidRPr="00D16213">
        <w:rPr>
          <w:b/>
          <w:color w:val="000000" w:themeColor="text1"/>
          <w:szCs w:val="24"/>
        </w:rPr>
        <w:t>Тип Брокерской фирмы</w:t>
      </w:r>
      <w:r w:rsidRPr="00D16213">
        <w:rPr>
          <w:bCs/>
          <w:color w:val="000000" w:themeColor="text1"/>
          <w:szCs w:val="24"/>
        </w:rPr>
        <w:t>»</w:t>
      </w:r>
      <w:r w:rsidRPr="00D16213">
        <w:rPr>
          <w:color w:val="000000" w:themeColor="text1"/>
          <w:szCs w:val="24"/>
        </w:rPr>
        <w:t>:</w:t>
      </w:r>
    </w:p>
    <w:p w:rsidR="004C5276" w:rsidRPr="00D16213" w:rsidRDefault="004C5276" w:rsidP="004C5276">
      <w:pPr>
        <w:pStyle w:val="aa"/>
        <w:numPr>
          <w:ilvl w:val="0"/>
          <w:numId w:val="1"/>
        </w:numPr>
        <w:rPr>
          <w:color w:val="000000" w:themeColor="text1"/>
          <w:szCs w:val="24"/>
        </w:rPr>
      </w:pPr>
      <w:r w:rsidRPr="00D16213">
        <w:rPr>
          <w:b/>
          <w:color w:val="000000" w:themeColor="text1"/>
          <w:szCs w:val="24"/>
        </w:rPr>
        <w:t xml:space="preserve">Собственная - </w:t>
      </w:r>
      <w:r w:rsidRPr="00D16213">
        <w:rPr>
          <w:color w:val="000000" w:themeColor="text1"/>
          <w:szCs w:val="24"/>
        </w:rPr>
        <w:t>в случае указания в поле «Код Брокерской фирмы» Собственной Брокерской фирмы;</w:t>
      </w:r>
    </w:p>
    <w:p w:rsidR="004C5276" w:rsidRPr="00D16213" w:rsidRDefault="004C5276" w:rsidP="004C5276">
      <w:pPr>
        <w:pStyle w:val="aa"/>
        <w:numPr>
          <w:ilvl w:val="0"/>
          <w:numId w:val="1"/>
        </w:numPr>
        <w:rPr>
          <w:color w:val="000000" w:themeColor="text1"/>
          <w:szCs w:val="24"/>
        </w:rPr>
      </w:pPr>
      <w:r w:rsidRPr="00D16213">
        <w:rPr>
          <w:b/>
          <w:color w:val="000000" w:themeColor="text1"/>
          <w:szCs w:val="24"/>
        </w:rPr>
        <w:t xml:space="preserve">Клиентская - </w:t>
      </w:r>
      <w:r w:rsidRPr="00D16213">
        <w:rPr>
          <w:color w:val="000000" w:themeColor="text1"/>
          <w:szCs w:val="24"/>
        </w:rPr>
        <w:t>в случае указания в поле «Код Брокерской фирмы» Клиентской Брокерской фирмы;</w:t>
      </w:r>
    </w:p>
    <w:p w:rsidR="004C5276" w:rsidRPr="00D16213" w:rsidRDefault="004C5276" w:rsidP="004C5276">
      <w:pPr>
        <w:pStyle w:val="aa"/>
        <w:numPr>
          <w:ilvl w:val="0"/>
          <w:numId w:val="1"/>
        </w:numPr>
        <w:rPr>
          <w:color w:val="000000" w:themeColor="text1"/>
          <w:szCs w:val="24"/>
        </w:rPr>
      </w:pPr>
      <w:r w:rsidRPr="00D16213">
        <w:rPr>
          <w:b/>
          <w:color w:val="000000" w:themeColor="text1"/>
          <w:szCs w:val="24"/>
        </w:rPr>
        <w:t xml:space="preserve">ДУ - </w:t>
      </w:r>
      <w:r w:rsidRPr="00D16213">
        <w:rPr>
          <w:color w:val="000000" w:themeColor="text1"/>
          <w:szCs w:val="24"/>
        </w:rPr>
        <w:t>в случае указания в поле «Код Брокерской фирмы» Брокерской фирмы ДУ.</w:t>
      </w:r>
    </w:p>
    <w:p w:rsidR="004C5276" w:rsidRPr="00D16213" w:rsidRDefault="004C5276" w:rsidP="004C5276">
      <w:pPr>
        <w:ind w:firstLine="0"/>
        <w:rPr>
          <w:bCs/>
          <w:color w:val="000000" w:themeColor="text1"/>
          <w:szCs w:val="24"/>
        </w:rPr>
      </w:pPr>
    </w:p>
    <w:p w:rsidR="004C5276" w:rsidRPr="00D16213" w:rsidRDefault="004C5276" w:rsidP="004C5276">
      <w:pPr>
        <w:ind w:firstLine="0"/>
        <w:rPr>
          <w:color w:val="000000" w:themeColor="text1"/>
          <w:szCs w:val="24"/>
        </w:rPr>
      </w:pPr>
      <w:r w:rsidRPr="00D16213">
        <w:rPr>
          <w:bCs/>
          <w:color w:val="000000" w:themeColor="text1"/>
          <w:szCs w:val="24"/>
        </w:rPr>
        <w:t xml:space="preserve">Порядок заполнения поля </w:t>
      </w:r>
      <w:r w:rsidRPr="00D16213">
        <w:rPr>
          <w:b/>
          <w:bCs/>
          <w:color w:val="000000" w:themeColor="text1"/>
          <w:szCs w:val="24"/>
        </w:rPr>
        <w:t>«</w:t>
      </w:r>
      <w:r w:rsidRPr="00D16213">
        <w:rPr>
          <w:b/>
          <w:color w:val="000000" w:themeColor="text1"/>
          <w:szCs w:val="24"/>
        </w:rPr>
        <w:t>Признак Торгово-клирингового счета валютного рынка</w:t>
      </w:r>
      <w:r w:rsidRPr="00D16213">
        <w:rPr>
          <w:b/>
          <w:bCs/>
          <w:color w:val="000000" w:themeColor="text1"/>
          <w:szCs w:val="24"/>
        </w:rPr>
        <w:t>»</w:t>
      </w:r>
      <w:r w:rsidRPr="00D16213">
        <w:rPr>
          <w:color w:val="000000" w:themeColor="text1"/>
          <w:szCs w:val="24"/>
        </w:rPr>
        <w:t>:</w:t>
      </w:r>
    </w:p>
    <w:p w:rsidR="004C5276" w:rsidRPr="00D16213" w:rsidRDefault="004C5276" w:rsidP="004C5276">
      <w:pPr>
        <w:pStyle w:val="aa"/>
        <w:numPr>
          <w:ilvl w:val="0"/>
          <w:numId w:val="2"/>
        </w:numPr>
        <w:rPr>
          <w:color w:val="000000" w:themeColor="text1"/>
          <w:szCs w:val="24"/>
        </w:rPr>
      </w:pPr>
      <w:r w:rsidRPr="00D16213">
        <w:rPr>
          <w:b/>
          <w:color w:val="000000" w:themeColor="text1"/>
          <w:szCs w:val="24"/>
        </w:rPr>
        <w:t xml:space="preserve">Собственный – </w:t>
      </w:r>
      <w:r w:rsidRPr="00D16213">
        <w:rPr>
          <w:color w:val="000000" w:themeColor="text1"/>
          <w:szCs w:val="24"/>
        </w:rPr>
        <w:t>в случае указания в поле «</w:t>
      </w:r>
      <w:r w:rsidRPr="00D16213">
        <w:rPr>
          <w:color w:val="000000" w:themeColor="text1"/>
          <w:sz w:val="22"/>
        </w:rPr>
        <w:t>Торгово-клиринговый счет валютного рынка</w:t>
      </w:r>
      <w:r w:rsidRPr="00D16213">
        <w:rPr>
          <w:color w:val="000000" w:themeColor="text1"/>
          <w:szCs w:val="24"/>
        </w:rPr>
        <w:t>» Торгово-клирингового счета, используемого для учета денежных средств / драгоценных металлов Участника клиринга и обязательств Участника клиринга по Сделкам, заключенным за счет Участника клиринга;</w:t>
      </w:r>
    </w:p>
    <w:p w:rsidR="004C5276" w:rsidRPr="00D16213" w:rsidRDefault="004C5276" w:rsidP="004C5276">
      <w:pPr>
        <w:pStyle w:val="aa"/>
        <w:numPr>
          <w:ilvl w:val="0"/>
          <w:numId w:val="2"/>
        </w:numPr>
        <w:rPr>
          <w:color w:val="000000" w:themeColor="text1"/>
          <w:szCs w:val="24"/>
        </w:rPr>
      </w:pPr>
      <w:r w:rsidRPr="00D16213">
        <w:rPr>
          <w:b/>
          <w:color w:val="000000" w:themeColor="text1"/>
          <w:szCs w:val="24"/>
        </w:rPr>
        <w:t xml:space="preserve">Клиентский - </w:t>
      </w:r>
      <w:r w:rsidRPr="00D16213">
        <w:rPr>
          <w:color w:val="000000" w:themeColor="text1"/>
          <w:szCs w:val="24"/>
        </w:rPr>
        <w:t>в случае указания в поле «</w:t>
      </w:r>
      <w:r w:rsidRPr="00D16213">
        <w:rPr>
          <w:color w:val="000000" w:themeColor="text1"/>
          <w:sz w:val="22"/>
        </w:rPr>
        <w:t>Торгово-клиринговый счет валютного рынка</w:t>
      </w:r>
      <w:r w:rsidRPr="00D16213">
        <w:rPr>
          <w:color w:val="000000" w:themeColor="text1"/>
          <w:szCs w:val="24"/>
        </w:rPr>
        <w:t xml:space="preserve">» Торгово-клирингового </w:t>
      </w:r>
      <w:proofErr w:type="gramStart"/>
      <w:r w:rsidRPr="00D16213">
        <w:rPr>
          <w:color w:val="000000" w:themeColor="text1"/>
          <w:szCs w:val="24"/>
        </w:rPr>
        <w:t xml:space="preserve">счета,   </w:t>
      </w:r>
      <w:proofErr w:type="gramEnd"/>
      <w:r w:rsidRPr="00D16213">
        <w:rPr>
          <w:color w:val="000000" w:themeColor="text1"/>
          <w:szCs w:val="24"/>
        </w:rPr>
        <w:t>используемого для учета денежных средств / драгоценных металлов клиентов Участников клиринга и обязательств Участника клиринга по Сделкам, заключенным за счет клиентов Участников клиринга;</w:t>
      </w:r>
    </w:p>
    <w:p w:rsidR="004C5276" w:rsidRDefault="004C5276" w:rsidP="004C5276">
      <w:pPr>
        <w:pStyle w:val="aa"/>
        <w:numPr>
          <w:ilvl w:val="0"/>
          <w:numId w:val="2"/>
        </w:numPr>
      </w:pPr>
      <w:r w:rsidRPr="004C5276">
        <w:rPr>
          <w:b/>
          <w:color w:val="000000" w:themeColor="text1"/>
          <w:szCs w:val="24"/>
        </w:rPr>
        <w:t xml:space="preserve">ДУ - </w:t>
      </w:r>
      <w:r w:rsidRPr="004C5276">
        <w:rPr>
          <w:color w:val="000000" w:themeColor="text1"/>
          <w:szCs w:val="24"/>
        </w:rPr>
        <w:t>в случае указания в поле «</w:t>
      </w:r>
      <w:r w:rsidRPr="004C5276">
        <w:rPr>
          <w:color w:val="000000" w:themeColor="text1"/>
          <w:sz w:val="22"/>
        </w:rPr>
        <w:t>Торгово-клиринговый счет валютного рынка</w:t>
      </w:r>
      <w:r w:rsidRPr="004C5276">
        <w:rPr>
          <w:color w:val="000000" w:themeColor="text1"/>
          <w:szCs w:val="24"/>
        </w:rPr>
        <w:t>» Торгово-клирингового счета, используемого для учета денежных средств / драгоценных металлов, находящихся в доверительном управлении этого Участника клиринга и обязательств Участника клиринга по Сделкам, заключенным за счет денежных средств / драгоценных металлов, находящихся в доверительном управлении этого Участника клиринга.</w:t>
      </w:r>
    </w:p>
    <w:p w:rsidR="004C5276" w:rsidRDefault="004C5276"/>
    <w:p w:rsidR="004C5276" w:rsidRDefault="004C5276"/>
    <w:p w:rsidR="004C5276" w:rsidRDefault="004C5276"/>
    <w:p w:rsidR="004C5276" w:rsidRDefault="004C5276"/>
    <w:p w:rsidR="004C5276" w:rsidRDefault="004C5276"/>
    <w:p w:rsidR="004C5276" w:rsidRDefault="004C5276">
      <w:bookmarkStart w:id="0" w:name="_GoBack"/>
      <w:bookmarkEnd w:id="0"/>
    </w:p>
    <w:sectPr w:rsidR="004C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EC" w:rsidRDefault="00437EEC" w:rsidP="00083D85">
      <w:r>
        <w:separator/>
      </w:r>
    </w:p>
  </w:endnote>
  <w:endnote w:type="continuationSeparator" w:id="0">
    <w:p w:rsidR="00437EEC" w:rsidRDefault="00437EEC" w:rsidP="000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EC" w:rsidRDefault="00437EEC" w:rsidP="00083D85">
      <w:r>
        <w:separator/>
      </w:r>
    </w:p>
  </w:footnote>
  <w:footnote w:type="continuationSeparator" w:id="0">
    <w:p w:rsidR="00437EEC" w:rsidRDefault="00437EEC" w:rsidP="00083D85">
      <w:r>
        <w:continuationSeparator/>
      </w:r>
    </w:p>
  </w:footnote>
  <w:footnote w:id="1">
    <w:p w:rsidR="00083D85" w:rsidRDefault="00083D85" w:rsidP="00083D85">
      <w:pPr>
        <w:pStyle w:val="a4"/>
      </w:pPr>
      <w:r>
        <w:rPr>
          <w:rStyle w:val="a3"/>
        </w:rPr>
        <w:footnoteRef/>
      </w:r>
      <w:r>
        <w:t xml:space="preserve"> </w:t>
      </w:r>
      <w:r w:rsidR="004C5276" w:rsidRPr="0082503E">
        <w:t>Идентификатор состоит из 12 знаков и содержит только латинские буквы</w:t>
      </w:r>
      <w:r w:rsidR="004C5276" w:rsidRPr="00E052E6">
        <w:t xml:space="preserve"> </w:t>
      </w:r>
      <w:r w:rsidR="004C5276">
        <w:t>и цифры.</w:t>
      </w:r>
    </w:p>
  </w:footnote>
  <w:footnote w:id="2">
    <w:p w:rsidR="00083D85" w:rsidRDefault="00083D85" w:rsidP="00083D85">
      <w:pPr>
        <w:pStyle w:val="a4"/>
      </w:pPr>
      <w:r>
        <w:rPr>
          <w:rStyle w:val="a3"/>
        </w:rPr>
        <w:footnoteRef/>
      </w:r>
      <w:r>
        <w:t xml:space="preserve"> Код раздела специальной Брокерской фирмы не указывается</w:t>
      </w:r>
      <w:r w:rsidR="004C527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F2C"/>
    <w:multiLevelType w:val="hybridMultilevel"/>
    <w:tmpl w:val="20467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34270"/>
    <w:multiLevelType w:val="hybridMultilevel"/>
    <w:tmpl w:val="071E7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DF3C1E"/>
    <w:multiLevelType w:val="hybridMultilevel"/>
    <w:tmpl w:val="84B6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F"/>
    <w:rsid w:val="00083D85"/>
    <w:rsid w:val="00437EEC"/>
    <w:rsid w:val="0046281F"/>
    <w:rsid w:val="004C5276"/>
    <w:rsid w:val="00591054"/>
    <w:rsid w:val="00C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F97A-E1CC-4182-A959-F193EA44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8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083D85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083D8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3D85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083D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83D85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083D8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083D85"/>
    <w:rPr>
      <w:b/>
      <w:bCs/>
    </w:rPr>
  </w:style>
  <w:style w:type="paragraph" w:styleId="a8">
    <w:name w:val="footer"/>
    <w:basedOn w:val="a"/>
    <w:link w:val="a9"/>
    <w:uiPriority w:val="99"/>
    <w:rsid w:val="004C5276"/>
    <w:pPr>
      <w:widowControl/>
      <w:tabs>
        <w:tab w:val="center" w:pos="4153"/>
        <w:tab w:val="right" w:pos="8306"/>
      </w:tabs>
      <w:overflowPunct/>
      <w:adjustRightInd/>
      <w:ind w:firstLine="0"/>
      <w:jc w:val="left"/>
      <w:textAlignment w:val="auto"/>
    </w:pPr>
    <w:rPr>
      <w:rFonts w:ascii="Arial" w:hAnsi="Arial"/>
      <w:sz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C5276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Normal1">
    <w:name w:val="Normal1"/>
    <w:rsid w:val="004C527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C5276"/>
    <w:pPr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2018-06-20T14:16:00Z</dcterms:created>
  <dcterms:modified xsi:type="dcterms:W3CDTF">2018-06-20T14:16:00Z</dcterms:modified>
</cp:coreProperties>
</file>