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045E4" w14:textId="77777777" w:rsidR="00796EDC" w:rsidRPr="00EF7EC9" w:rsidRDefault="00796EDC" w:rsidP="00796EDC">
      <w:pPr>
        <w:pStyle w:val="a8"/>
        <w:widowControl w:val="0"/>
        <w:tabs>
          <w:tab w:val="right" w:pos="9356"/>
        </w:tabs>
        <w:overflowPunct/>
        <w:autoSpaceDE/>
        <w:autoSpaceDN/>
        <w:spacing w:before="120"/>
        <w:outlineLvl w:val="9"/>
      </w:pPr>
      <w:r w:rsidRPr="00AF07B6">
        <w:rPr>
          <w:bCs w:val="0"/>
          <w:iCs/>
        </w:rPr>
        <w:t>(На бланке организации)</w:t>
      </w:r>
    </w:p>
    <w:p w14:paraId="6D561644" w14:textId="77777777" w:rsidR="00796EDC" w:rsidRPr="00EF7EC9" w:rsidRDefault="00796EDC" w:rsidP="00796EDC">
      <w:pPr>
        <w:pStyle w:val="Headcenter"/>
        <w:jc w:val="right"/>
        <w:rPr>
          <w:b w:val="0"/>
          <w:i/>
        </w:rPr>
      </w:pPr>
      <w:r>
        <w:rPr>
          <w:b w:val="0"/>
          <w:i/>
        </w:rPr>
        <w:t xml:space="preserve">В НКО </w:t>
      </w:r>
      <w:r w:rsidRPr="00F523E5">
        <w:rPr>
          <w:b w:val="0"/>
          <w:i/>
        </w:rPr>
        <w:t>НКЦ (АО)</w:t>
      </w:r>
    </w:p>
    <w:p w14:paraId="1AA111C3" w14:textId="77777777" w:rsidR="00796EDC" w:rsidRPr="00EF7EC9" w:rsidRDefault="00796EDC" w:rsidP="00796EDC">
      <w:pPr>
        <w:pStyle w:val="Headcenter"/>
        <w:widowControl w:val="0"/>
        <w:tabs>
          <w:tab w:val="right" w:pos="9356"/>
        </w:tabs>
        <w:adjustRightInd w:val="0"/>
        <w:spacing w:before="0"/>
        <w:ind w:left="142"/>
        <w:jc w:val="right"/>
        <w:textAlignment w:val="baseline"/>
        <w:rPr>
          <w:noProof/>
        </w:rPr>
      </w:pPr>
    </w:p>
    <w:p w14:paraId="30331E69" w14:textId="77777777" w:rsidR="00796EDC" w:rsidRDefault="00796EDC" w:rsidP="00796EDC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9"/>
          <w:rFonts w:ascii="Times New Roman CYR" w:eastAsia="Times New Roman" w:hAnsi="Times New Roman CYR" w:cs="Arial"/>
          <w:b/>
          <w:caps/>
          <w:szCs w:val="20"/>
          <w:lang w:eastAsia="ar-SA"/>
        </w:rPr>
      </w:pPr>
      <w:r>
        <w:rPr>
          <w:rStyle w:val="a9"/>
          <w:rFonts w:ascii="Times New Roman CYR" w:eastAsia="Times New Roman" w:hAnsi="Times New Roman CYR" w:cs="Arial"/>
          <w:b/>
          <w:caps/>
          <w:szCs w:val="20"/>
          <w:lang w:eastAsia="ar-SA"/>
        </w:rPr>
        <w:t xml:space="preserve">заПРОС НА ОТКРЫТИЕ РАСЧЕТНОГО КОДА 3-ГО УРОВНЯ* </w:t>
      </w:r>
    </w:p>
    <w:p w14:paraId="3422814E" w14:textId="77777777" w:rsidR="00796EDC" w:rsidRDefault="00796EDC" w:rsidP="00796EDC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9"/>
          <w:rFonts w:ascii="Times New Roman CYR" w:eastAsia="Times New Roman" w:hAnsi="Times New Roman CYR" w:cs="Arial"/>
          <w:b/>
          <w:caps/>
          <w:szCs w:val="20"/>
          <w:lang w:eastAsia="ar-SA"/>
        </w:rPr>
      </w:pPr>
    </w:p>
    <w:p w14:paraId="2AC75B0A" w14:textId="77777777" w:rsidR="00796EDC" w:rsidRPr="00EF7EC9" w:rsidRDefault="00796EDC" w:rsidP="00796EDC">
      <w:pPr>
        <w:rPr>
          <w:i/>
        </w:rPr>
      </w:pPr>
      <w:r w:rsidRPr="00EF7EC9">
        <w:rPr>
          <w:i/>
        </w:rPr>
        <w:t>___________________________________________________________________________________________,</w:t>
      </w:r>
    </w:p>
    <w:p w14:paraId="3CFC4FF9" w14:textId="77777777" w:rsidR="00796EDC" w:rsidRPr="00EF7EC9" w:rsidRDefault="00796EDC" w:rsidP="00796EDC">
      <w:pPr>
        <w:jc w:val="center"/>
      </w:pPr>
      <w:r w:rsidRPr="00EF7EC9">
        <w:t>(</w:t>
      </w:r>
      <w:r w:rsidRPr="00EF7EC9">
        <w:rPr>
          <w:i/>
        </w:rPr>
        <w:t>полное наименование Участника клиринга</w:t>
      </w:r>
      <w:r w:rsidRPr="00EF7EC9">
        <w:t>)</w:t>
      </w:r>
    </w:p>
    <w:p w14:paraId="3694C5EB" w14:textId="77777777" w:rsidR="00796EDC" w:rsidRPr="00EF7EC9" w:rsidRDefault="00796EDC" w:rsidP="00796EDC">
      <w:pPr>
        <w:rPr>
          <w:sz w:val="22"/>
          <w:szCs w:val="22"/>
        </w:rPr>
      </w:pPr>
    </w:p>
    <w:p w14:paraId="0479A6A3" w14:textId="77777777" w:rsidR="00796EDC" w:rsidRPr="001531A1" w:rsidRDefault="00796EDC" w:rsidP="00796EDC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Идентификатор</w:t>
      </w:r>
      <w:r w:rsidRPr="001531A1">
        <w:rPr>
          <w:sz w:val="24"/>
          <w:szCs w:val="24"/>
        </w:rPr>
        <w:t xml:space="preserve"> Участника клиринга: _______________________,</w:t>
      </w:r>
    </w:p>
    <w:p w14:paraId="49FA5BA9" w14:textId="77777777" w:rsidR="00796EDC" w:rsidRPr="00A677C6" w:rsidRDefault="00796EDC" w:rsidP="00796EDC">
      <w:pPr>
        <w:pStyle w:val="a3"/>
        <w:ind w:firstLine="0"/>
        <w:rPr>
          <w:b w:val="0"/>
        </w:rPr>
      </w:pPr>
      <w:r w:rsidRPr="00F238A1">
        <w:rPr>
          <w:b w:val="0"/>
        </w:rPr>
        <w:t xml:space="preserve">В соответствии с Правилами клиринга </w:t>
      </w:r>
      <w:r w:rsidRPr="008B4CE2">
        <w:rPr>
          <w:b w:val="0"/>
        </w:rPr>
        <w:t xml:space="preserve">Небанковской кредитной организации-центрального контрагента </w:t>
      </w:r>
      <w:r w:rsidRPr="00F238A1">
        <w:rPr>
          <w:b w:val="0"/>
        </w:rPr>
        <w:t xml:space="preserve">«Национальный Клиринговый Центр» (Акционерное общество) просим </w:t>
      </w:r>
      <w:r>
        <w:rPr>
          <w:b w:val="0"/>
        </w:rPr>
        <w:t>открыть</w:t>
      </w:r>
      <w:r w:rsidRPr="00F238A1">
        <w:rPr>
          <w:b w:val="0"/>
        </w:rPr>
        <w:t xml:space="preserve"> Расчетны</w:t>
      </w:r>
      <w:r>
        <w:rPr>
          <w:b w:val="0"/>
        </w:rPr>
        <w:t>е</w:t>
      </w:r>
      <w:r w:rsidRPr="00F238A1">
        <w:rPr>
          <w:b w:val="0"/>
        </w:rPr>
        <w:t xml:space="preserve"> код</w:t>
      </w:r>
      <w:r>
        <w:rPr>
          <w:b w:val="0"/>
        </w:rPr>
        <w:t>ы</w:t>
      </w:r>
      <w:r w:rsidRPr="00F238A1">
        <w:rPr>
          <w:b w:val="0"/>
        </w:rPr>
        <w:t xml:space="preserve"> </w:t>
      </w:r>
      <w:r>
        <w:rPr>
          <w:b w:val="0"/>
        </w:rPr>
        <w:t>3</w:t>
      </w:r>
      <w:r w:rsidRPr="00F238A1">
        <w:rPr>
          <w:b w:val="0"/>
        </w:rPr>
        <w:t xml:space="preserve">-го уровня, </w:t>
      </w:r>
      <w:r>
        <w:rPr>
          <w:b w:val="0"/>
        </w:rPr>
        <w:t xml:space="preserve">входящие </w:t>
      </w:r>
      <w:r w:rsidRPr="00F238A1">
        <w:rPr>
          <w:b w:val="0"/>
        </w:rPr>
        <w:t>в состав Торгово-клиринговы</w:t>
      </w:r>
      <w:r>
        <w:rPr>
          <w:b w:val="0"/>
        </w:rPr>
        <w:t>х</w:t>
      </w:r>
      <w:r w:rsidRPr="00F238A1">
        <w:rPr>
          <w:b w:val="0"/>
        </w:rPr>
        <w:t xml:space="preserve"> счет</w:t>
      </w:r>
      <w:r>
        <w:rPr>
          <w:b w:val="0"/>
        </w:rPr>
        <w:t>ов</w:t>
      </w:r>
      <w:r w:rsidRPr="00F238A1">
        <w:rPr>
          <w:b w:val="0"/>
        </w:rPr>
        <w:t xml:space="preserve"> </w:t>
      </w:r>
      <w:r>
        <w:rPr>
          <w:b w:val="0"/>
        </w:rPr>
        <w:t>3</w:t>
      </w:r>
      <w:r w:rsidRPr="00F238A1">
        <w:rPr>
          <w:b w:val="0"/>
        </w:rPr>
        <w:t xml:space="preserve">-го </w:t>
      </w:r>
      <w:proofErr w:type="gramStart"/>
      <w:r w:rsidRPr="00F238A1">
        <w:rPr>
          <w:b w:val="0"/>
        </w:rPr>
        <w:t>уровня ,</w:t>
      </w:r>
      <w:proofErr w:type="gramEnd"/>
      <w:r w:rsidRPr="00F238A1">
        <w:rPr>
          <w:b w:val="0"/>
        </w:rPr>
        <w:t xml:space="preserve"> связанны</w:t>
      </w:r>
      <w:r>
        <w:rPr>
          <w:b w:val="0"/>
        </w:rPr>
        <w:t>е</w:t>
      </w:r>
      <w:r w:rsidRPr="00F238A1">
        <w:rPr>
          <w:b w:val="0"/>
        </w:rPr>
        <w:t xml:space="preserve"> с Расчетным</w:t>
      </w:r>
      <w:r>
        <w:rPr>
          <w:b w:val="0"/>
        </w:rPr>
        <w:t>и</w:t>
      </w:r>
      <w:r w:rsidRPr="00F238A1">
        <w:rPr>
          <w:b w:val="0"/>
        </w:rPr>
        <w:t xml:space="preserve"> код</w:t>
      </w:r>
      <w:r>
        <w:rPr>
          <w:b w:val="0"/>
        </w:rPr>
        <w:t>а</w:t>
      </w:r>
      <w:r w:rsidRPr="00F238A1">
        <w:rPr>
          <w:b w:val="0"/>
        </w:rPr>
        <w:t>м</w:t>
      </w:r>
      <w:r>
        <w:rPr>
          <w:b w:val="0"/>
        </w:rPr>
        <w:t>и</w:t>
      </w:r>
      <w:r w:rsidRPr="00F238A1">
        <w:rPr>
          <w:b w:val="0"/>
        </w:rPr>
        <w:t xml:space="preserve"> </w:t>
      </w:r>
      <w:r w:rsidRPr="00A677C6">
        <w:rPr>
          <w:b w:val="0"/>
        </w:rPr>
        <w:t xml:space="preserve">2-го уровня: </w:t>
      </w:r>
    </w:p>
    <w:p w14:paraId="249B2ED3" w14:textId="77777777" w:rsidR="00796EDC" w:rsidRDefault="00796EDC" w:rsidP="00796EDC"/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4108"/>
        <w:gridCol w:w="2912"/>
      </w:tblGrid>
      <w:tr w:rsidR="00796EDC" w:rsidRPr="001662B2" w14:paraId="1B5BC860" w14:textId="77777777" w:rsidTr="00185463">
        <w:tc>
          <w:tcPr>
            <w:tcW w:w="2234" w:type="dxa"/>
            <w:shd w:val="clear" w:color="auto" w:fill="auto"/>
          </w:tcPr>
          <w:p w14:paraId="7060129E" w14:textId="77777777" w:rsidR="00796EDC" w:rsidRPr="00A677C6" w:rsidRDefault="00796EDC" w:rsidP="0018546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Расчетный код 2-го уровня</w:t>
            </w:r>
          </w:p>
        </w:tc>
        <w:tc>
          <w:tcPr>
            <w:tcW w:w="4253" w:type="dxa"/>
            <w:shd w:val="clear" w:color="auto" w:fill="auto"/>
          </w:tcPr>
          <w:p w14:paraId="30B7198E" w14:textId="77777777" w:rsidR="00796EDC" w:rsidRPr="00A677C6" w:rsidRDefault="00796EDC" w:rsidP="0018546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открываемых Расчетных кодов 3-го уровня</w:t>
            </w:r>
          </w:p>
        </w:tc>
        <w:tc>
          <w:tcPr>
            <w:tcW w:w="2942" w:type="dxa"/>
            <w:shd w:val="clear" w:color="auto" w:fill="auto"/>
          </w:tcPr>
          <w:p w14:paraId="7B5C34A0" w14:textId="77777777" w:rsidR="00796EDC" w:rsidRPr="00A677C6" w:rsidRDefault="00796EDC" w:rsidP="00185463">
            <w:pPr>
              <w:jc w:val="center"/>
              <w:rPr>
                <w:sz w:val="24"/>
                <w:szCs w:val="24"/>
              </w:rPr>
            </w:pPr>
            <w:r w:rsidRPr="00A677C6">
              <w:rPr>
                <w:sz w:val="24"/>
                <w:szCs w:val="24"/>
              </w:rPr>
              <w:t>Идентификационные данные клиента *</w:t>
            </w:r>
            <w:r>
              <w:rPr>
                <w:sz w:val="24"/>
                <w:szCs w:val="24"/>
              </w:rPr>
              <w:t>*</w:t>
            </w:r>
          </w:p>
        </w:tc>
      </w:tr>
      <w:tr w:rsidR="00796EDC" w:rsidRPr="001662B2" w14:paraId="31CABEA4" w14:textId="77777777" w:rsidTr="00185463">
        <w:tc>
          <w:tcPr>
            <w:tcW w:w="2234" w:type="dxa"/>
            <w:shd w:val="clear" w:color="auto" w:fill="auto"/>
          </w:tcPr>
          <w:p w14:paraId="2B22D43B" w14:textId="77777777" w:rsidR="00796EDC" w:rsidRPr="00A677C6" w:rsidRDefault="00796EDC" w:rsidP="0018546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234AE9A" w14:textId="77777777" w:rsidR="00796EDC" w:rsidRPr="00A677C6" w:rsidRDefault="00796EDC" w:rsidP="0018546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6A1B3B9C" w14:textId="77777777" w:rsidR="00796EDC" w:rsidRPr="00A677C6" w:rsidRDefault="00796EDC" w:rsidP="0018546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96EDC" w:rsidRPr="001662B2" w14:paraId="5809A5B4" w14:textId="77777777" w:rsidTr="00185463">
        <w:tc>
          <w:tcPr>
            <w:tcW w:w="2234" w:type="dxa"/>
            <w:shd w:val="clear" w:color="auto" w:fill="auto"/>
          </w:tcPr>
          <w:p w14:paraId="4A0073CB" w14:textId="77777777" w:rsidR="00796EDC" w:rsidRPr="00A677C6" w:rsidRDefault="00796EDC" w:rsidP="0018546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E6700E6" w14:textId="77777777" w:rsidR="00796EDC" w:rsidRPr="00A677C6" w:rsidRDefault="00796EDC" w:rsidP="0018546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209A3C57" w14:textId="77777777" w:rsidR="00796EDC" w:rsidRPr="00A677C6" w:rsidRDefault="00796EDC" w:rsidP="00185463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0526CAE7" w14:textId="77777777" w:rsidR="00796EDC" w:rsidRPr="00F238A1" w:rsidRDefault="00796EDC" w:rsidP="00796EDC">
      <w:pPr>
        <w:pStyle w:val="a3"/>
        <w:spacing w:after="120"/>
        <w:ind w:firstLine="0"/>
        <w:rPr>
          <w:i/>
        </w:rPr>
      </w:pPr>
    </w:p>
    <w:p w14:paraId="3C42B199" w14:textId="77777777" w:rsidR="00796EDC" w:rsidRPr="00CE4CAD" w:rsidRDefault="00796EDC" w:rsidP="00796EDC">
      <w:pPr>
        <w:pStyle w:val="aa"/>
        <w:spacing w:line="240" w:lineRule="auto"/>
        <w:ind w:left="0" w:firstLine="0"/>
        <w:rPr>
          <w:rFonts w:ascii="Times New Roman" w:hAnsi="Times New Roman"/>
          <w:i/>
          <w:noProof w:val="0"/>
        </w:rPr>
      </w:pPr>
      <w:r w:rsidRPr="00F238A1">
        <w:rPr>
          <w:rFonts w:ascii="Times New Roman" w:hAnsi="Times New Roman"/>
          <w:i/>
          <w:noProof w:val="0"/>
        </w:rPr>
        <w:t>(Должность руководителя)</w:t>
      </w:r>
      <w:r>
        <w:rPr>
          <w:rFonts w:ascii="Times New Roman" w:hAnsi="Times New Roman"/>
          <w:i/>
          <w:noProof w:val="0"/>
        </w:rPr>
        <w:tab/>
      </w:r>
      <w:r w:rsidRPr="00CE4CAD">
        <w:rPr>
          <w:rFonts w:ascii="Times New Roman" w:hAnsi="Times New Roman"/>
          <w:i/>
          <w:noProof w:val="0"/>
        </w:rPr>
        <w:t>__________________ / Ф.И.О. /</w:t>
      </w:r>
    </w:p>
    <w:p w14:paraId="65A3FE77" w14:textId="77777777" w:rsidR="00796EDC" w:rsidRPr="00954A78" w:rsidRDefault="00796EDC" w:rsidP="00796EDC">
      <w:pPr>
        <w:pStyle w:val="aa"/>
        <w:spacing w:line="240" w:lineRule="auto"/>
        <w:ind w:left="0" w:firstLine="0"/>
        <w:rPr>
          <w:rFonts w:ascii="Times New Roman" w:hAnsi="Times New Roman"/>
          <w:noProof w:val="0"/>
          <w:sz w:val="16"/>
          <w:szCs w:val="16"/>
        </w:rPr>
      </w:pPr>
    </w:p>
    <w:p w14:paraId="5F660ACC" w14:textId="77777777" w:rsidR="00796EDC" w:rsidRPr="00954A78" w:rsidRDefault="00796EDC" w:rsidP="00796EDC">
      <w:pPr>
        <w:pStyle w:val="aa"/>
        <w:spacing w:line="240" w:lineRule="auto"/>
        <w:ind w:left="0" w:firstLine="0"/>
        <w:rPr>
          <w:rFonts w:ascii="Times New Roman" w:hAnsi="Times New Roman"/>
          <w:noProof w:val="0"/>
        </w:rPr>
      </w:pPr>
      <w:r w:rsidRPr="00954A78">
        <w:rPr>
          <w:rFonts w:ascii="Times New Roman" w:hAnsi="Times New Roman"/>
          <w:noProof w:val="0"/>
        </w:rPr>
        <w:t xml:space="preserve">                                                                             </w:t>
      </w:r>
      <w:proofErr w:type="spellStart"/>
      <w:r w:rsidRPr="00954A78">
        <w:rPr>
          <w:rFonts w:ascii="Times New Roman" w:hAnsi="Times New Roman"/>
          <w:noProof w:val="0"/>
        </w:rPr>
        <w:t>м.п</w:t>
      </w:r>
      <w:proofErr w:type="spellEnd"/>
      <w:r w:rsidRPr="00954A78">
        <w:rPr>
          <w:rFonts w:ascii="Times New Roman" w:hAnsi="Times New Roman"/>
          <w:noProof w:val="0"/>
        </w:rPr>
        <w:t>.</w:t>
      </w:r>
    </w:p>
    <w:p w14:paraId="68B91FB4" w14:textId="77777777" w:rsidR="00796EDC" w:rsidRPr="00954A78" w:rsidRDefault="00796EDC" w:rsidP="00796EDC">
      <w:r w:rsidRPr="00954A78">
        <w:t>«____» ___________ 20___год.</w:t>
      </w:r>
    </w:p>
    <w:p w14:paraId="2102364D" w14:textId="77777777" w:rsidR="00796EDC" w:rsidRPr="00F238A1" w:rsidRDefault="00796EDC" w:rsidP="00796EDC">
      <w:pPr>
        <w:pStyle w:val="a3"/>
        <w:ind w:left="284" w:firstLine="0"/>
        <w:rPr>
          <w:b w:val="0"/>
          <w:sz w:val="16"/>
          <w:szCs w:val="16"/>
        </w:rPr>
      </w:pPr>
    </w:p>
    <w:p w14:paraId="6CE9EFC0" w14:textId="77777777" w:rsidR="00796EDC" w:rsidRPr="00F238A1" w:rsidRDefault="00796EDC" w:rsidP="00796EDC">
      <w:pPr>
        <w:pStyle w:val="a3"/>
        <w:ind w:firstLine="0"/>
        <w:rPr>
          <w:b w:val="0"/>
          <w:sz w:val="20"/>
        </w:rPr>
      </w:pPr>
      <w:r w:rsidRPr="00F238A1">
        <w:rPr>
          <w:b w:val="0"/>
          <w:sz w:val="20"/>
        </w:rPr>
        <w:t>Исполнитель Ф.И.О., телефон _________________</w:t>
      </w:r>
    </w:p>
    <w:p w14:paraId="659F9966" w14:textId="77777777" w:rsidR="00796EDC" w:rsidRPr="00F238A1" w:rsidRDefault="00796EDC" w:rsidP="00796EDC">
      <w:pPr>
        <w:pStyle w:val="aa"/>
        <w:spacing w:line="240" w:lineRule="auto"/>
        <w:ind w:left="0" w:firstLine="0"/>
        <w:jc w:val="both"/>
        <w:rPr>
          <w:noProof w:val="0"/>
          <w:sz w:val="20"/>
          <w:szCs w:val="20"/>
        </w:rPr>
      </w:pPr>
    </w:p>
    <w:p w14:paraId="36CCD99D" w14:textId="77777777" w:rsidR="00796EDC" w:rsidRDefault="00796EDC" w:rsidP="00796EDC">
      <w:pPr>
        <w:pStyle w:val="aa"/>
        <w:spacing w:line="240" w:lineRule="auto"/>
        <w:ind w:left="284" w:hanging="284"/>
        <w:jc w:val="both"/>
        <w:rPr>
          <w:noProof w:val="0"/>
          <w:sz w:val="20"/>
          <w:szCs w:val="20"/>
        </w:rPr>
      </w:pPr>
      <w:r w:rsidRPr="00F238A1">
        <w:rPr>
          <w:noProof w:val="0"/>
          <w:sz w:val="20"/>
          <w:szCs w:val="20"/>
        </w:rPr>
        <w:t xml:space="preserve">* </w:t>
      </w:r>
      <w:r w:rsidRPr="00796EDC">
        <w:rPr>
          <w:noProof w:val="0"/>
          <w:sz w:val="20"/>
          <w:szCs w:val="20"/>
        </w:rPr>
        <w:t>Поскольку на валютном рынке и рынке драгоценных металлов однозначное соответствие Расчетного кода и Торгово-клирингового счета, то под указанием Расчетного кода понимается и указание соответствующего Торгово-клирингового счета.</w:t>
      </w:r>
    </w:p>
    <w:p w14:paraId="6BC523AA" w14:textId="77777777" w:rsidR="00796EDC" w:rsidRPr="00F238A1" w:rsidRDefault="00796EDC" w:rsidP="00796EDC">
      <w:pPr>
        <w:pStyle w:val="aa"/>
        <w:spacing w:line="240" w:lineRule="auto"/>
        <w:jc w:val="both"/>
        <w:rPr>
          <w:noProof w:val="0"/>
          <w:sz w:val="20"/>
          <w:szCs w:val="20"/>
        </w:rPr>
      </w:pPr>
      <w:r w:rsidRPr="00F238A1">
        <w:rPr>
          <w:noProof w:val="0"/>
          <w:sz w:val="20"/>
          <w:szCs w:val="20"/>
        </w:rPr>
        <w:t>*</w:t>
      </w:r>
      <w:r>
        <w:rPr>
          <w:noProof w:val="0"/>
          <w:sz w:val="20"/>
          <w:szCs w:val="20"/>
        </w:rPr>
        <w:t>*</w:t>
      </w:r>
      <w:r w:rsidRPr="00F238A1">
        <w:rPr>
          <w:noProof w:val="0"/>
          <w:sz w:val="20"/>
          <w:szCs w:val="20"/>
        </w:rPr>
        <w:t xml:space="preserve"> Поле «Идентификационные данные клиента» не является обязательным и заполняется в соответствии с требованиями, предъявляемыми Биржей при регистрации клиентов Участников торгов. В случае регистрации клиента, являющегося клиентом брокера, указываются идентификационные данные как конечного клиента, так и клиента, являющегося брокером.</w:t>
      </w:r>
    </w:p>
    <w:p w14:paraId="44F04CA3" w14:textId="77777777" w:rsidR="004D1F34" w:rsidRDefault="00796EDC"/>
    <w:sectPr w:rsidR="004D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DC"/>
    <w:rsid w:val="0030097F"/>
    <w:rsid w:val="00796EDC"/>
    <w:rsid w:val="00F7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756A"/>
  <w15:chartTrackingRefBased/>
  <w15:docId w15:val="{6D3BF3DE-0501-4EDF-8201-CA0DD52D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E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6EDC"/>
    <w:pPr>
      <w:ind w:firstLine="720"/>
      <w:jc w:val="both"/>
    </w:pPr>
    <w:rPr>
      <w:b/>
      <w:bCs/>
      <w:sz w:val="24"/>
    </w:rPr>
  </w:style>
  <w:style w:type="character" w:customStyle="1" w:styleId="a4">
    <w:name w:val="Основной текст с отступом Знак"/>
    <w:basedOn w:val="a0"/>
    <w:link w:val="a3"/>
    <w:rsid w:val="00796ED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annotation text"/>
    <w:basedOn w:val="a"/>
    <w:link w:val="a6"/>
    <w:semiHidden/>
    <w:rsid w:val="00796EDC"/>
    <w:pPr>
      <w:widowControl w:val="0"/>
    </w:pPr>
  </w:style>
  <w:style w:type="character" w:customStyle="1" w:styleId="a6">
    <w:name w:val="Текст примечания Знак"/>
    <w:basedOn w:val="a0"/>
    <w:link w:val="a5"/>
    <w:semiHidden/>
    <w:rsid w:val="00796E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rsid w:val="00796EDC"/>
    <w:rPr>
      <w:sz w:val="16"/>
      <w:szCs w:val="16"/>
    </w:rPr>
  </w:style>
  <w:style w:type="paragraph" w:customStyle="1" w:styleId="a8">
    <w:name w:val="Текст_"/>
    <w:basedOn w:val="a"/>
    <w:qFormat/>
    <w:rsid w:val="00796EDC"/>
    <w:pPr>
      <w:jc w:val="both"/>
      <w:outlineLvl w:val="2"/>
    </w:pPr>
    <w:rPr>
      <w:bCs/>
      <w:sz w:val="24"/>
      <w:szCs w:val="24"/>
    </w:rPr>
  </w:style>
  <w:style w:type="paragraph" w:customStyle="1" w:styleId="Headcenter">
    <w:name w:val="Head center"/>
    <w:basedOn w:val="a"/>
    <w:qFormat/>
    <w:rsid w:val="00796EDC"/>
    <w:pPr>
      <w:keepLines/>
      <w:overflowPunct/>
      <w:autoSpaceDE/>
      <w:autoSpaceDN/>
      <w:adjustRightInd/>
      <w:spacing w:before="360"/>
      <w:jc w:val="center"/>
      <w:textAlignment w:val="auto"/>
    </w:pPr>
    <w:rPr>
      <w:rFonts w:cs="Arial"/>
      <w:b/>
      <w:bCs/>
      <w:sz w:val="24"/>
      <w:szCs w:val="24"/>
    </w:rPr>
  </w:style>
  <w:style w:type="paragraph" w:customStyle="1" w:styleId="1">
    <w:name w:val="Стиль1"/>
    <w:basedOn w:val="a"/>
    <w:link w:val="10"/>
    <w:qFormat/>
    <w:rsid w:val="00796EDC"/>
    <w:pPr>
      <w:tabs>
        <w:tab w:val="left" w:pos="851"/>
      </w:tabs>
      <w:overflowPunct/>
      <w:autoSpaceDE/>
      <w:autoSpaceDN/>
      <w:adjustRightInd/>
      <w:spacing w:before="240"/>
      <w:jc w:val="both"/>
      <w:textAlignment w:val="auto"/>
    </w:pPr>
    <w:rPr>
      <w:rFonts w:eastAsia="Calibri"/>
      <w:b/>
      <w:sz w:val="24"/>
      <w:szCs w:val="24"/>
      <w:lang w:eastAsia="en-US"/>
    </w:rPr>
  </w:style>
  <w:style w:type="character" w:customStyle="1" w:styleId="a9">
    <w:name w:val="Термин"/>
    <w:rsid w:val="00796EDC"/>
    <w:rPr>
      <w:b/>
      <w:bCs/>
    </w:rPr>
  </w:style>
  <w:style w:type="character" w:customStyle="1" w:styleId="10">
    <w:name w:val="Стиль1 Знак"/>
    <w:link w:val="1"/>
    <w:rsid w:val="00796EDC"/>
    <w:rPr>
      <w:rFonts w:ascii="Times New Roman" w:eastAsia="Calibri" w:hAnsi="Times New Roman" w:cs="Times New Roman"/>
      <w:b/>
      <w:sz w:val="24"/>
      <w:szCs w:val="24"/>
    </w:rPr>
  </w:style>
  <w:style w:type="paragraph" w:styleId="aa">
    <w:name w:val="List"/>
    <w:basedOn w:val="a"/>
    <w:rsid w:val="00796EDC"/>
    <w:pPr>
      <w:tabs>
        <w:tab w:val="right" w:pos="9356"/>
      </w:tabs>
      <w:overflowPunct/>
      <w:autoSpaceDE/>
      <w:autoSpaceDN/>
      <w:adjustRightInd/>
      <w:spacing w:line="360" w:lineRule="atLeast"/>
      <w:ind w:left="283" w:hanging="283"/>
      <w:textAlignment w:val="auto"/>
    </w:pPr>
    <w:rPr>
      <w:rFonts w:ascii="Times New Roman CYR" w:hAnsi="Times New Roman CYR"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>MOEX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Виктория Николаевна</dc:creator>
  <cp:keywords/>
  <dc:description/>
  <cp:lastModifiedBy>Малахова Виктория Николаевна</cp:lastModifiedBy>
  <cp:revision>1</cp:revision>
  <dcterms:created xsi:type="dcterms:W3CDTF">2021-03-23T15:16:00Z</dcterms:created>
  <dcterms:modified xsi:type="dcterms:W3CDTF">2021-03-23T15:17:00Z</dcterms:modified>
</cp:coreProperties>
</file>