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margin" w:tblpXSpec="center" w:tblpY="1546"/>
        <w:tblW w:w="14737" w:type="dxa"/>
        <w:tblLayout w:type="fixed"/>
        <w:tblLook w:val="04A0" w:firstRow="1" w:lastRow="0" w:firstColumn="1" w:lastColumn="0" w:noHBand="0" w:noVBand="1"/>
      </w:tblPr>
      <w:tblGrid>
        <w:gridCol w:w="3397"/>
        <w:gridCol w:w="2841"/>
        <w:gridCol w:w="5097"/>
        <w:gridCol w:w="3402"/>
      </w:tblGrid>
      <w:tr w:rsidR="00234FA1" w:rsidRPr="004C5B15" w:rsidTr="00602A65">
        <w:trPr>
          <w:trHeight w:val="990"/>
        </w:trPr>
        <w:tc>
          <w:tcPr>
            <w:tcW w:w="3397" w:type="dxa"/>
            <w:shd w:val="clear" w:color="auto" w:fill="ED7D31" w:themeFill="accent2"/>
            <w:vAlign w:val="center"/>
          </w:tcPr>
          <w:p w:rsidR="00234FA1" w:rsidRPr="00D7022C" w:rsidRDefault="00234FA1" w:rsidP="00B10DD9">
            <w:pPr>
              <w:spacing w:before="240" w:after="240"/>
              <w:ind w:left="317" w:hanging="1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7022C">
              <w:rPr>
                <w:b/>
                <w:color w:val="000000" w:themeColor="text1"/>
                <w:sz w:val="22"/>
                <w:szCs w:val="22"/>
              </w:rPr>
              <w:t>Изменения</w:t>
            </w:r>
          </w:p>
        </w:tc>
        <w:tc>
          <w:tcPr>
            <w:tcW w:w="2841" w:type="dxa"/>
            <w:shd w:val="clear" w:color="auto" w:fill="ED7D31" w:themeFill="accent2"/>
            <w:vAlign w:val="center"/>
          </w:tcPr>
          <w:p w:rsidR="00234FA1" w:rsidRPr="00D7022C" w:rsidRDefault="00234FA1" w:rsidP="00B10DD9">
            <w:pPr>
              <w:spacing w:before="240" w:after="240"/>
              <w:ind w:right="-9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7022C">
              <w:rPr>
                <w:b/>
                <w:color w:val="000000" w:themeColor="text1"/>
                <w:sz w:val="22"/>
                <w:szCs w:val="22"/>
              </w:rPr>
              <w:t xml:space="preserve">Пункт </w:t>
            </w:r>
            <w:r w:rsidRPr="00D7022C">
              <w:rPr>
                <w:b/>
                <w:color w:val="000000" w:themeColor="text1"/>
                <w:sz w:val="22"/>
                <w:szCs w:val="22"/>
              </w:rPr>
              <w:br/>
              <w:t>Правил клиринга</w:t>
            </w:r>
          </w:p>
        </w:tc>
        <w:tc>
          <w:tcPr>
            <w:tcW w:w="5097" w:type="dxa"/>
            <w:shd w:val="clear" w:color="auto" w:fill="ED7D31" w:themeFill="accent2"/>
            <w:vAlign w:val="center"/>
          </w:tcPr>
          <w:p w:rsidR="00234FA1" w:rsidRPr="00D7022C" w:rsidRDefault="00234FA1" w:rsidP="00B10DD9">
            <w:pPr>
              <w:spacing w:before="240" w:after="2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7022C">
              <w:rPr>
                <w:b/>
                <w:color w:val="000000" w:themeColor="text1"/>
                <w:sz w:val="22"/>
                <w:szCs w:val="22"/>
              </w:rPr>
              <w:t>Описание изменений</w:t>
            </w:r>
          </w:p>
        </w:tc>
        <w:tc>
          <w:tcPr>
            <w:tcW w:w="3402" w:type="dxa"/>
            <w:shd w:val="clear" w:color="auto" w:fill="ED7D31" w:themeFill="accent2"/>
            <w:vAlign w:val="center"/>
          </w:tcPr>
          <w:p w:rsidR="00234FA1" w:rsidRPr="004C5B15" w:rsidRDefault="00234FA1" w:rsidP="00B10DD9">
            <w:pPr>
              <w:spacing w:before="240" w:after="2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C5B15">
              <w:rPr>
                <w:b/>
                <w:color w:val="000000" w:themeColor="text1"/>
                <w:sz w:val="22"/>
                <w:szCs w:val="22"/>
              </w:rPr>
              <w:t xml:space="preserve">Влияние на права и обязанности </w:t>
            </w:r>
            <w:r w:rsidRPr="004C5B15">
              <w:rPr>
                <w:b/>
                <w:color w:val="000000" w:themeColor="text1"/>
                <w:sz w:val="22"/>
                <w:szCs w:val="22"/>
              </w:rPr>
              <w:br/>
              <w:t>Участников клиринга</w:t>
            </w:r>
          </w:p>
        </w:tc>
      </w:tr>
      <w:tr w:rsidR="00234FA1" w:rsidRPr="004C5B15" w:rsidTr="00602A65">
        <w:trPr>
          <w:trHeight w:val="2247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a3"/>
              <w:numPr>
                <w:ilvl w:val="0"/>
                <w:numId w:val="1"/>
              </w:numPr>
              <w:ind w:left="306" w:hanging="306"/>
              <w:rPr>
                <w:b/>
                <w:sz w:val="22"/>
                <w:szCs w:val="22"/>
              </w:rPr>
            </w:pPr>
            <w:r w:rsidRPr="00D7022C">
              <w:rPr>
                <w:b/>
                <w:sz w:val="22"/>
                <w:szCs w:val="22"/>
              </w:rPr>
              <w:t xml:space="preserve">Выполнение </w:t>
            </w:r>
            <w:r>
              <w:rPr>
                <w:b/>
                <w:sz w:val="22"/>
                <w:szCs w:val="22"/>
              </w:rPr>
              <w:t>Клиринговым центром</w:t>
            </w:r>
            <w:r w:rsidRPr="00D7022C">
              <w:rPr>
                <w:b/>
                <w:sz w:val="22"/>
                <w:szCs w:val="22"/>
              </w:rPr>
              <w:t xml:space="preserve"> функций налогового агента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41" w:type="dxa"/>
          </w:tcPr>
          <w:p w:rsidR="00234FA1" w:rsidRPr="0059582F" w:rsidRDefault="00234FA1" w:rsidP="00B10DD9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59582F">
              <w:rPr>
                <w:sz w:val="22"/>
                <w:szCs w:val="22"/>
                <w:lang w:val="ru-RU"/>
              </w:rPr>
              <w:t>Статья 7 общей части Правил клиринга, пункты</w:t>
            </w:r>
            <w:r w:rsidRPr="007F567D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12.9, 12.10</w:t>
            </w:r>
            <w:r w:rsidRPr="0059582F">
              <w:rPr>
                <w:sz w:val="22"/>
                <w:szCs w:val="22"/>
                <w:lang w:val="ru-RU"/>
              </w:rPr>
              <w:t xml:space="preserve"> общей части Правил клиринга, </w:t>
            </w:r>
            <w:r>
              <w:rPr>
                <w:sz w:val="22"/>
                <w:szCs w:val="22"/>
                <w:lang w:val="ru-RU"/>
              </w:rPr>
              <w:t xml:space="preserve">Разделы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  <w:lang w:val="ru-RU"/>
              </w:rPr>
              <w:t>,</w:t>
            </w:r>
            <w:r w:rsidRPr="007F567D">
              <w:rPr>
                <w:sz w:val="22"/>
                <w:szCs w:val="22"/>
                <w:lang w:val="ru-RU"/>
              </w:rPr>
              <w:t xml:space="preserve"> </w:t>
            </w:r>
            <w:r w:rsidRPr="0059582F"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9582F">
              <w:rPr>
                <w:sz w:val="22"/>
                <w:szCs w:val="22"/>
                <w:lang w:val="ru-RU"/>
              </w:rPr>
              <w:t xml:space="preserve">приложения  №4 </w:t>
            </w:r>
            <w:r w:rsidRPr="0059582F">
              <w:rPr>
                <w:color w:val="000000"/>
                <w:sz w:val="22"/>
                <w:szCs w:val="22"/>
              </w:rPr>
              <w:t>к общей части Правил клиринг</w:t>
            </w:r>
            <w:r w:rsidRPr="0059582F">
              <w:rPr>
                <w:color w:val="000000"/>
                <w:sz w:val="22"/>
                <w:szCs w:val="22"/>
                <w:lang w:val="ru-RU"/>
              </w:rPr>
              <w:t>а</w:t>
            </w:r>
          </w:p>
          <w:p w:rsidR="00234FA1" w:rsidRPr="0059582F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</w:p>
        </w:tc>
        <w:tc>
          <w:tcPr>
            <w:tcW w:w="5097" w:type="dxa"/>
          </w:tcPr>
          <w:p w:rsidR="00234FA1" w:rsidRPr="0059582F" w:rsidRDefault="00234FA1" w:rsidP="00B10DD9">
            <w:pPr>
              <w:pStyle w:val="Texttab"/>
              <w:spacing w:before="120" w:after="120"/>
              <w:ind w:left="0"/>
            </w:pPr>
            <w:r w:rsidRPr="0059582F">
              <w:rPr>
                <w:sz w:val="22"/>
                <w:szCs w:val="22"/>
                <w:lang w:val="ru-RU"/>
              </w:rPr>
              <w:t xml:space="preserve">Определен порядок выполнения Клиринговым центром </w:t>
            </w:r>
            <w:r w:rsidRPr="0059582F">
              <w:rPr>
                <w:sz w:val="22"/>
                <w:szCs w:val="22"/>
              </w:rPr>
              <w:t xml:space="preserve">функций налогового агента в отношении </w:t>
            </w:r>
            <w:r w:rsidRPr="0059582F">
              <w:rPr>
                <w:color w:val="000000"/>
                <w:sz w:val="22"/>
                <w:szCs w:val="22"/>
              </w:rPr>
              <w:t xml:space="preserve">налога на </w:t>
            </w:r>
            <w:r w:rsidRPr="0059582F">
              <w:rPr>
                <w:sz w:val="22"/>
                <w:szCs w:val="22"/>
              </w:rPr>
              <w:t xml:space="preserve">прибыль организаций с </w:t>
            </w:r>
            <w:r w:rsidRPr="0059582F">
              <w:rPr>
                <w:color w:val="000000"/>
                <w:sz w:val="22"/>
                <w:szCs w:val="22"/>
              </w:rPr>
              <w:t>доход</w:t>
            </w:r>
            <w:r w:rsidRPr="0059582F">
              <w:rPr>
                <w:sz w:val="22"/>
                <w:szCs w:val="22"/>
              </w:rPr>
              <w:t>ов</w:t>
            </w:r>
            <w:r w:rsidRPr="0059582F">
              <w:rPr>
                <w:color w:val="000000"/>
                <w:sz w:val="22"/>
                <w:szCs w:val="22"/>
              </w:rPr>
              <w:t xml:space="preserve"> иностранных организаций от источников в Российской Федерации, подлежащего уплате Участниками клиринга – Нерезидентами и Участниками клиринга – Международными организациями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402" w:type="dxa"/>
          </w:tcPr>
          <w:p w:rsidR="00234FA1" w:rsidRPr="0059582F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59582F">
              <w:rPr>
                <w:color w:val="000000" w:themeColor="text1"/>
                <w:sz w:val="22"/>
                <w:szCs w:val="22"/>
              </w:rPr>
              <w:t xml:space="preserve">У </w:t>
            </w:r>
            <w:r w:rsidRPr="0059582F">
              <w:rPr>
                <w:color w:val="000000"/>
                <w:sz w:val="22"/>
                <w:szCs w:val="22"/>
              </w:rPr>
              <w:t>Участников клиринга – Нерезидентов и Участников клиринга – Международных организаций появляется обязанность регистрировать</w:t>
            </w:r>
            <w:r w:rsidRPr="005958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9111C3">
              <w:rPr>
                <w:sz w:val="22"/>
                <w:szCs w:val="22"/>
              </w:rPr>
              <w:t>актически</w:t>
            </w:r>
            <w:r>
              <w:rPr>
                <w:sz w:val="22"/>
                <w:szCs w:val="22"/>
              </w:rPr>
              <w:t>х</w:t>
            </w:r>
            <w:r w:rsidRPr="009111C3">
              <w:rPr>
                <w:sz w:val="22"/>
                <w:szCs w:val="22"/>
              </w:rPr>
              <w:t xml:space="preserve"> получател</w:t>
            </w:r>
            <w:r>
              <w:rPr>
                <w:sz w:val="22"/>
                <w:szCs w:val="22"/>
              </w:rPr>
              <w:t>ей</w:t>
            </w:r>
            <w:r w:rsidRPr="009111C3">
              <w:rPr>
                <w:sz w:val="22"/>
                <w:szCs w:val="22"/>
              </w:rPr>
              <w:t xml:space="preserve"> дохода</w:t>
            </w:r>
            <w:r w:rsidRPr="0059582F">
              <w:rPr>
                <w:sz w:val="22"/>
                <w:szCs w:val="22"/>
              </w:rPr>
              <w:t xml:space="preserve"> таких Участников клиринга.</w:t>
            </w:r>
          </w:p>
        </w:tc>
      </w:tr>
      <w:tr w:rsidR="00D05E20" w:rsidRPr="004C5B15" w:rsidTr="00602A65">
        <w:trPr>
          <w:trHeight w:val="2407"/>
        </w:trPr>
        <w:tc>
          <w:tcPr>
            <w:tcW w:w="3397" w:type="dxa"/>
            <w:shd w:val="clear" w:color="auto" w:fill="FBE4D5" w:themeFill="accent2" w:themeFillTint="33"/>
          </w:tcPr>
          <w:p w:rsidR="00D05E20" w:rsidRDefault="00D05E20" w:rsidP="00D05E20">
            <w:pPr>
              <w:pStyle w:val="a3"/>
              <w:numPr>
                <w:ilvl w:val="0"/>
                <w:numId w:val="1"/>
              </w:numPr>
              <w:ind w:left="306" w:hanging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Право Участников клиринга - Нерезидентов и Участников клиринга – Международных организаций не предоставлять налоговые документы в случае заключения только сделок спот и сделок своп с иностранной валютой</w:t>
            </w:r>
          </w:p>
        </w:tc>
        <w:tc>
          <w:tcPr>
            <w:tcW w:w="2841" w:type="dxa"/>
          </w:tcPr>
          <w:p w:rsidR="00D05E20" w:rsidRDefault="00D05E20" w:rsidP="00D05E20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Пункт 7.4 общей части Правил клиринга, </w:t>
            </w:r>
            <w:r>
              <w:t xml:space="preserve"> </w:t>
            </w:r>
            <w:r w:rsidRPr="00FC6C09">
              <w:rPr>
                <w:sz w:val="22"/>
                <w:szCs w:val="22"/>
                <w:lang w:val="ru-RU"/>
              </w:rPr>
              <w:t>пункт 11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FC6C09">
              <w:rPr>
                <w:sz w:val="22"/>
                <w:szCs w:val="22"/>
                <w:lang w:val="ru-RU"/>
              </w:rPr>
              <w:t xml:space="preserve">Раздела III Приложения №4 </w:t>
            </w:r>
            <w:r>
              <w:rPr>
                <w:sz w:val="22"/>
                <w:szCs w:val="22"/>
                <w:lang w:val="ru-RU"/>
              </w:rPr>
              <w:t>к общей части Правил клиринга;</w:t>
            </w:r>
            <w:r w:rsidRPr="00FC6C09">
              <w:rPr>
                <w:sz w:val="22"/>
                <w:szCs w:val="22"/>
                <w:lang w:val="ru-RU"/>
              </w:rPr>
              <w:t xml:space="preserve"> пункт 16 Раздела IV Приложения №4</w:t>
            </w:r>
            <w:r>
              <w:rPr>
                <w:sz w:val="22"/>
                <w:szCs w:val="22"/>
                <w:lang w:val="ru-RU"/>
              </w:rPr>
              <w:t xml:space="preserve"> к общей части Правил клиринга.</w:t>
            </w:r>
          </w:p>
        </w:tc>
        <w:tc>
          <w:tcPr>
            <w:tcW w:w="5097" w:type="dxa"/>
          </w:tcPr>
          <w:p w:rsidR="00D05E20" w:rsidRDefault="00D05E20" w:rsidP="00D05E20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Уточнено, что </w:t>
            </w:r>
            <w:r w:rsidRPr="00615A6F">
              <w:rPr>
                <w:sz w:val="22"/>
                <w:szCs w:val="22"/>
                <w:lang w:val="ru-RU"/>
              </w:rPr>
              <w:t>Участник</w:t>
            </w:r>
            <w:r>
              <w:rPr>
                <w:sz w:val="22"/>
                <w:szCs w:val="22"/>
                <w:lang w:val="ru-RU"/>
              </w:rPr>
              <w:t xml:space="preserve"> клиринга - Нерезидент и Участник</w:t>
            </w:r>
            <w:r w:rsidRPr="00615A6F">
              <w:rPr>
                <w:sz w:val="22"/>
                <w:szCs w:val="22"/>
                <w:lang w:val="ru-RU"/>
              </w:rPr>
              <w:t xml:space="preserve"> клиринга – Международн</w:t>
            </w:r>
            <w:r>
              <w:rPr>
                <w:sz w:val="22"/>
                <w:szCs w:val="22"/>
                <w:lang w:val="ru-RU"/>
              </w:rPr>
              <w:t>ая</w:t>
            </w:r>
            <w:r w:rsidRPr="00615A6F">
              <w:rPr>
                <w:sz w:val="22"/>
                <w:szCs w:val="22"/>
                <w:lang w:val="ru-RU"/>
              </w:rPr>
              <w:t xml:space="preserve"> организаци</w:t>
            </w:r>
            <w:r>
              <w:rPr>
                <w:sz w:val="22"/>
                <w:szCs w:val="22"/>
                <w:lang w:val="ru-RU"/>
              </w:rPr>
              <w:t>я</w:t>
            </w:r>
            <w:r w:rsidRPr="00615A6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имеет право не</w:t>
            </w:r>
            <w:r w:rsidRPr="00615A6F">
              <w:rPr>
                <w:sz w:val="22"/>
                <w:szCs w:val="22"/>
                <w:lang w:val="ru-RU"/>
              </w:rPr>
              <w:t xml:space="preserve"> предоставлять налоговые документы </w:t>
            </w:r>
            <w:r>
              <w:rPr>
                <w:sz w:val="22"/>
                <w:szCs w:val="22"/>
                <w:lang w:val="ru-RU"/>
              </w:rPr>
              <w:t xml:space="preserve">в отношении себя и/или своих клиентов </w:t>
            </w:r>
            <w:r w:rsidRPr="00615A6F">
              <w:rPr>
                <w:sz w:val="22"/>
                <w:szCs w:val="22"/>
                <w:lang w:val="ru-RU"/>
              </w:rPr>
              <w:t>в случае заключения только сделок спот и сделок своп с иностранной валютой</w:t>
            </w:r>
            <w:r>
              <w:rPr>
                <w:sz w:val="22"/>
                <w:szCs w:val="22"/>
                <w:lang w:val="ru-RU"/>
              </w:rPr>
              <w:t xml:space="preserve"> в своих интересах или в интересах своих клиентов соответственно.</w:t>
            </w:r>
          </w:p>
        </w:tc>
        <w:tc>
          <w:tcPr>
            <w:tcW w:w="3402" w:type="dxa"/>
          </w:tcPr>
          <w:p w:rsidR="00D05E20" w:rsidRDefault="00D05E20" w:rsidP="00D05E20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 Участников клиринга появляется право</w:t>
            </w:r>
            <w:r>
              <w:t xml:space="preserve"> </w:t>
            </w:r>
            <w:r w:rsidRPr="00AF0A1A">
              <w:rPr>
                <w:color w:val="000000" w:themeColor="text1"/>
                <w:sz w:val="22"/>
                <w:szCs w:val="22"/>
              </w:rPr>
              <w:t>не предоставлять налоговые документы в случае заключения только сделок спот и сделок своп с иностранной валютой</w:t>
            </w:r>
          </w:p>
        </w:tc>
      </w:tr>
      <w:tr w:rsidR="00234FA1" w:rsidRPr="004C5B15" w:rsidTr="00602A65">
        <w:trPr>
          <w:trHeight w:val="416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a3"/>
              <w:numPr>
                <w:ilvl w:val="0"/>
                <w:numId w:val="1"/>
              </w:numPr>
              <w:ind w:left="306" w:hanging="306"/>
              <w:rPr>
                <w:b/>
                <w:sz w:val="22"/>
                <w:szCs w:val="22"/>
              </w:rPr>
            </w:pPr>
            <w:r w:rsidRPr="00D7022C">
              <w:rPr>
                <w:b/>
                <w:sz w:val="22"/>
                <w:szCs w:val="22"/>
              </w:rPr>
              <w:t xml:space="preserve">Счет для </w:t>
            </w:r>
            <w:r w:rsidRPr="0059582F">
              <w:rPr>
                <w:b/>
                <w:sz w:val="22"/>
                <w:szCs w:val="22"/>
              </w:rPr>
              <w:t>возврата обеспечения</w:t>
            </w:r>
            <w:r w:rsidRPr="0059582F">
              <w:rPr>
                <w:b/>
                <w:color w:val="000000"/>
                <w:sz w:val="22"/>
                <w:szCs w:val="22"/>
              </w:rPr>
              <w:t xml:space="preserve"> в драгоценных металлах</w:t>
            </w:r>
            <w:r>
              <w:rPr>
                <w:b/>
                <w:color w:val="000000"/>
                <w:sz w:val="22"/>
                <w:szCs w:val="22"/>
              </w:rPr>
              <w:t xml:space="preserve"> может быть открыт только в Клиринговом центре</w:t>
            </w:r>
          </w:p>
        </w:tc>
        <w:tc>
          <w:tcPr>
            <w:tcW w:w="2841" w:type="dxa"/>
          </w:tcPr>
          <w:p w:rsidR="00234FA1" w:rsidRPr="00D7022C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>Статья 2</w:t>
            </w:r>
            <w:r w:rsidRPr="00D702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D7022C">
              <w:rPr>
                <w:sz w:val="22"/>
                <w:szCs w:val="22"/>
                <w:lang w:val="ru-RU"/>
              </w:rPr>
              <w:t>бщей части Правил клиринга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097" w:type="dxa"/>
          </w:tcPr>
          <w:p w:rsidR="00234FA1" w:rsidRPr="0059582F" w:rsidRDefault="00234FA1" w:rsidP="00B10DD9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В </w:t>
            </w:r>
            <w:r w:rsidRPr="0059582F">
              <w:rPr>
                <w:color w:val="000000"/>
                <w:sz w:val="22"/>
                <w:szCs w:val="22"/>
                <w:lang w:val="ru-RU"/>
              </w:rPr>
              <w:t xml:space="preserve">качестве </w:t>
            </w:r>
            <w:r w:rsidRPr="0059582F">
              <w:rPr>
                <w:color w:val="000000"/>
                <w:sz w:val="22"/>
                <w:szCs w:val="22"/>
              </w:rPr>
              <w:t xml:space="preserve">Счета для возврата обеспечения в драгоценных металлах может выступать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только </w:t>
            </w:r>
            <w:r w:rsidRPr="0059582F">
              <w:rPr>
                <w:color w:val="000000"/>
                <w:sz w:val="22"/>
                <w:szCs w:val="22"/>
              </w:rPr>
              <w:t>открытый в Клиринговом центре банковский счет в драгоценных металлах Участника клиринга</w:t>
            </w:r>
            <w:r w:rsidRPr="0059582F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r>
              <w:rPr>
                <w:color w:val="000000"/>
                <w:sz w:val="22"/>
                <w:szCs w:val="22"/>
                <w:lang w:val="ru-RU"/>
              </w:rPr>
              <w:t>Исключена в</w:t>
            </w:r>
            <w:r w:rsidRPr="0059582F">
              <w:rPr>
                <w:color w:val="000000"/>
                <w:sz w:val="22"/>
                <w:szCs w:val="22"/>
                <w:lang w:val="ru-RU"/>
              </w:rPr>
              <w:t xml:space="preserve">озможность регистрации в качестве  </w:t>
            </w:r>
            <w:r w:rsidRPr="0059582F">
              <w:rPr>
                <w:color w:val="000000"/>
                <w:sz w:val="22"/>
                <w:szCs w:val="22"/>
              </w:rPr>
              <w:t xml:space="preserve"> Счета для возврата обеспечения в драгоценных металлах</w:t>
            </w:r>
            <w:r w:rsidRPr="0059582F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59582F">
              <w:rPr>
                <w:color w:val="000000"/>
                <w:sz w:val="22"/>
                <w:szCs w:val="22"/>
              </w:rPr>
              <w:t>банковск</w:t>
            </w:r>
            <w:r>
              <w:rPr>
                <w:color w:val="000000"/>
                <w:sz w:val="22"/>
                <w:szCs w:val="22"/>
                <w:lang w:val="ru-RU"/>
              </w:rPr>
              <w:t>ого</w:t>
            </w:r>
            <w:r w:rsidRPr="0059582F">
              <w:rPr>
                <w:color w:val="000000"/>
                <w:sz w:val="22"/>
                <w:szCs w:val="22"/>
              </w:rPr>
              <w:t xml:space="preserve"> счет</w:t>
            </w:r>
            <w:r>
              <w:rPr>
                <w:color w:val="000000"/>
                <w:sz w:val="22"/>
                <w:szCs w:val="22"/>
                <w:lang w:val="ru-RU"/>
              </w:rPr>
              <w:t>а</w:t>
            </w:r>
            <w:r w:rsidRPr="0059582F">
              <w:rPr>
                <w:color w:val="000000"/>
                <w:sz w:val="22"/>
                <w:szCs w:val="22"/>
              </w:rPr>
              <w:t xml:space="preserve"> в драгоценных металлах Участника клиринга - кредитной организации в кредитной организации, открывшей в Клиринговом центре банковский счет в драгоценных металлах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402" w:type="dxa"/>
          </w:tcPr>
          <w:p w:rsidR="00234FA1" w:rsidRPr="004C5B15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Участник клиринга – кредитная организация теряет право регистрировать и использовать </w:t>
            </w:r>
            <w:r w:rsidRPr="0059582F">
              <w:rPr>
                <w:color w:val="000000"/>
                <w:sz w:val="22"/>
                <w:szCs w:val="22"/>
              </w:rPr>
              <w:t>в качестве Счета для возврата обеспечения в драгоценных металлах банковск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59582F">
              <w:rPr>
                <w:color w:val="000000"/>
                <w:sz w:val="22"/>
                <w:szCs w:val="22"/>
              </w:rPr>
              <w:t xml:space="preserve"> счет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59582F">
              <w:rPr>
                <w:color w:val="000000"/>
                <w:sz w:val="22"/>
                <w:szCs w:val="22"/>
              </w:rPr>
              <w:t xml:space="preserve"> в драгоценных металлах в кредитной организации, открывшей в Клиринговом центре банковский счет в драгоценных металлах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34FA1" w:rsidRPr="004C5B15" w:rsidTr="00602A65">
        <w:trPr>
          <w:trHeight w:val="1130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 w:rsidRPr="000F1669">
              <w:rPr>
                <w:b/>
                <w:sz w:val="22"/>
                <w:szCs w:val="22"/>
              </w:rPr>
              <w:lastRenderedPageBreak/>
              <w:t>Определение «Расчетный день»</w:t>
            </w:r>
            <w:r>
              <w:rPr>
                <w:b/>
                <w:sz w:val="22"/>
                <w:szCs w:val="22"/>
              </w:rPr>
              <w:t xml:space="preserve"> дополнено</w:t>
            </w:r>
          </w:p>
        </w:tc>
        <w:tc>
          <w:tcPr>
            <w:tcW w:w="2841" w:type="dxa"/>
          </w:tcPr>
          <w:p w:rsidR="00234FA1" w:rsidRPr="00D7022C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 xml:space="preserve">Статья 2 </w:t>
            </w:r>
            <w:r>
              <w:rPr>
                <w:sz w:val="22"/>
                <w:szCs w:val="22"/>
                <w:lang w:val="ru-RU"/>
              </w:rPr>
              <w:t>о</w:t>
            </w:r>
            <w:r w:rsidRPr="00D7022C">
              <w:rPr>
                <w:sz w:val="22"/>
                <w:szCs w:val="22"/>
                <w:lang w:val="ru-RU"/>
              </w:rPr>
              <w:t>бщей части Правил клиринга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097" w:type="dxa"/>
          </w:tcPr>
          <w:p w:rsidR="00234FA1" w:rsidRDefault="00234FA1" w:rsidP="00B10DD9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В </w:t>
            </w:r>
            <w:r w:rsidRPr="002D54A9">
              <w:rPr>
                <w:sz w:val="22"/>
                <w:szCs w:val="22"/>
                <w:lang w:val="ru-RU"/>
              </w:rPr>
              <w:t>определение Расчетного дня внесено дополнение, согласно которому</w:t>
            </w:r>
            <w:r w:rsidRPr="002D54A9">
              <w:rPr>
                <w:color w:val="000000"/>
                <w:sz w:val="22"/>
                <w:szCs w:val="22"/>
              </w:rPr>
              <w:t xml:space="preserve"> Расчетным днем по иностранной валюте </w:t>
            </w:r>
            <w:r w:rsidRPr="002D54A9">
              <w:rPr>
                <w:color w:val="000000"/>
                <w:sz w:val="22"/>
                <w:szCs w:val="22"/>
                <w:lang w:val="ru-RU"/>
              </w:rPr>
              <w:t xml:space="preserve">не </w:t>
            </w:r>
            <w:r w:rsidRPr="002D54A9">
              <w:rPr>
                <w:color w:val="000000"/>
                <w:sz w:val="22"/>
                <w:szCs w:val="22"/>
              </w:rPr>
              <w:t>является рабочи</w:t>
            </w:r>
            <w:r w:rsidRPr="002D54A9">
              <w:rPr>
                <w:color w:val="000000"/>
                <w:sz w:val="22"/>
                <w:szCs w:val="22"/>
                <w:lang w:val="ru-RU"/>
              </w:rPr>
              <w:t>й</w:t>
            </w:r>
            <w:r w:rsidRPr="002D54A9">
              <w:rPr>
                <w:color w:val="000000"/>
                <w:sz w:val="22"/>
                <w:szCs w:val="22"/>
              </w:rPr>
              <w:t xml:space="preserve"> де</w:t>
            </w:r>
            <w:r w:rsidRPr="002D54A9">
              <w:rPr>
                <w:color w:val="000000"/>
                <w:sz w:val="22"/>
                <w:szCs w:val="22"/>
                <w:lang w:val="ru-RU"/>
              </w:rPr>
              <w:t>нь</w:t>
            </w:r>
            <w:r w:rsidRPr="002D54A9">
              <w:rPr>
                <w:color w:val="000000"/>
                <w:sz w:val="22"/>
                <w:szCs w:val="22"/>
              </w:rPr>
              <w:t xml:space="preserve">, </w:t>
            </w:r>
            <w:r w:rsidRPr="002D54A9">
              <w:rPr>
                <w:sz w:val="22"/>
                <w:szCs w:val="22"/>
              </w:rPr>
              <w:t>являющи</w:t>
            </w:r>
            <w:r w:rsidRPr="002D54A9">
              <w:rPr>
                <w:sz w:val="22"/>
                <w:szCs w:val="22"/>
                <w:lang w:val="ru-RU"/>
              </w:rPr>
              <w:t>йся</w:t>
            </w:r>
            <w:r w:rsidRPr="002D54A9">
              <w:rPr>
                <w:sz w:val="22"/>
                <w:szCs w:val="22"/>
              </w:rPr>
              <w:t xml:space="preserve"> сокращенным рабочим дн</w:t>
            </w:r>
            <w:r w:rsidRPr="002D54A9">
              <w:rPr>
                <w:sz w:val="22"/>
                <w:szCs w:val="22"/>
                <w:lang w:val="ru-RU"/>
              </w:rPr>
              <w:t>ём</w:t>
            </w:r>
            <w:r w:rsidRPr="002D54A9">
              <w:rPr>
                <w:sz w:val="22"/>
                <w:szCs w:val="22"/>
              </w:rPr>
              <w:t xml:space="preserve"> по информации, полученной Клиринговым центром от Расчетного банка по соответствующей иностранной валюте</w:t>
            </w:r>
            <w:r w:rsidRPr="002D54A9">
              <w:rPr>
                <w:color w:val="000000"/>
                <w:sz w:val="22"/>
                <w:szCs w:val="22"/>
              </w:rPr>
              <w:t>.</w:t>
            </w:r>
          </w:p>
          <w:p w:rsidR="00234FA1" w:rsidRPr="003A334A" w:rsidRDefault="00234FA1" w:rsidP="00B10DD9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A74BD7">
              <w:rPr>
                <w:color w:val="000000"/>
                <w:sz w:val="22"/>
                <w:szCs w:val="22"/>
              </w:rPr>
              <w:t>Расчетным днем для целей определения Даты исполнения обязательств по Сделкам с драгоценным металлом с расчетами в иностранной валюте является Расчетный день, в который на Бирже допускается заключение сделок с такой иностранной валютой и сделок с таким драгоценным металлом с Датой исполнения обязательств в день проведения торгов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402" w:type="dxa"/>
          </w:tcPr>
          <w:p w:rsidR="00234FA1" w:rsidRPr="00853642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853642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234FA1" w:rsidRPr="004C5B15" w:rsidTr="00602A65">
        <w:trPr>
          <w:trHeight w:val="280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Исключена возможность</w:t>
            </w:r>
            <w:r w:rsidRPr="00D7022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использования обезличенных металлических счетов для проведения клиринга по сделкам с драгоценными металлами</w:t>
            </w:r>
          </w:p>
        </w:tc>
        <w:tc>
          <w:tcPr>
            <w:tcW w:w="2841" w:type="dxa"/>
          </w:tcPr>
          <w:p w:rsidR="00234FA1" w:rsidRPr="003A3AFB" w:rsidRDefault="00234FA1" w:rsidP="00D05E20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</w:rPr>
              <w:t xml:space="preserve">Термин «Счет для возврата обеспечения» статьи 2,  подпункт </w:t>
            </w:r>
            <w:r>
              <w:rPr>
                <w:sz w:val="22"/>
                <w:szCs w:val="22"/>
                <w:lang w:val="ru-RU"/>
              </w:rPr>
              <w:t xml:space="preserve">3.5.1, 10.4.3, </w:t>
            </w:r>
            <w:r w:rsidRPr="00D7022C">
              <w:rPr>
                <w:sz w:val="22"/>
                <w:szCs w:val="22"/>
              </w:rPr>
              <w:t>пункт</w:t>
            </w:r>
            <w:r>
              <w:rPr>
                <w:sz w:val="22"/>
                <w:szCs w:val="22"/>
                <w:lang w:val="ru-RU"/>
              </w:rPr>
              <w:t>ы</w:t>
            </w:r>
            <w:r w:rsidRPr="00D7022C">
              <w:rPr>
                <w:sz w:val="22"/>
                <w:szCs w:val="22"/>
              </w:rPr>
              <w:t xml:space="preserve"> 10.4,</w:t>
            </w:r>
            <w:r>
              <w:rPr>
                <w:sz w:val="22"/>
                <w:szCs w:val="22"/>
                <w:lang w:val="ru-RU"/>
              </w:rPr>
              <w:t xml:space="preserve"> 29.4, 29.6,</w:t>
            </w:r>
            <w:r w:rsidRPr="00D7022C">
              <w:rPr>
                <w:sz w:val="22"/>
                <w:szCs w:val="22"/>
              </w:rPr>
              <w:t xml:space="preserve"> подпункт</w:t>
            </w:r>
            <w:r>
              <w:rPr>
                <w:sz w:val="22"/>
                <w:szCs w:val="22"/>
                <w:lang w:val="ru-RU"/>
              </w:rPr>
              <w:t>ы</w:t>
            </w:r>
            <w:r w:rsidRPr="00D702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29.9.1, </w:t>
            </w:r>
            <w:r w:rsidRPr="00D7022C">
              <w:rPr>
                <w:sz w:val="22"/>
                <w:szCs w:val="22"/>
              </w:rPr>
              <w:t>32.14.1</w:t>
            </w:r>
            <w:r>
              <w:rPr>
                <w:sz w:val="22"/>
                <w:szCs w:val="22"/>
                <w:lang w:val="ru-RU"/>
              </w:rPr>
              <w:t>, 40.3.2, 42.3.2, пункты 42.8, 42.11, 51.24</w:t>
            </w:r>
            <w:r w:rsidRPr="00D7022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ru-RU"/>
              </w:rPr>
              <w:t>о</w:t>
            </w:r>
            <w:r w:rsidRPr="00D7022C">
              <w:rPr>
                <w:sz w:val="22"/>
                <w:szCs w:val="22"/>
              </w:rPr>
              <w:t>бщей части Правил клиринга</w:t>
            </w:r>
          </w:p>
        </w:tc>
        <w:tc>
          <w:tcPr>
            <w:tcW w:w="5097" w:type="dxa"/>
          </w:tcPr>
          <w:p w:rsidR="00234FA1" w:rsidRPr="00D7022C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Исключена возможность использования обезличенных металлических счетов при осуществлении клиринга Клиринговым центром.</w:t>
            </w:r>
          </w:p>
        </w:tc>
        <w:tc>
          <w:tcPr>
            <w:tcW w:w="3402" w:type="dxa"/>
          </w:tcPr>
          <w:p w:rsidR="00234FA1" w:rsidRPr="004C5B15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Участникам клиринга, использующих </w:t>
            </w:r>
            <w:r w:rsidRPr="004D5696">
              <w:rPr>
                <w:sz w:val="22"/>
                <w:szCs w:val="22"/>
              </w:rPr>
              <w:t>обезличенны</w:t>
            </w:r>
            <w:r>
              <w:rPr>
                <w:sz w:val="22"/>
                <w:szCs w:val="22"/>
              </w:rPr>
              <w:t>е</w:t>
            </w:r>
            <w:r w:rsidRPr="004D5696">
              <w:rPr>
                <w:sz w:val="22"/>
                <w:szCs w:val="22"/>
              </w:rPr>
              <w:t xml:space="preserve"> металлически</w:t>
            </w:r>
            <w:r>
              <w:rPr>
                <w:sz w:val="22"/>
                <w:szCs w:val="22"/>
              </w:rPr>
              <w:t>е</w:t>
            </w:r>
            <w:r w:rsidRPr="004D5696">
              <w:rPr>
                <w:sz w:val="22"/>
                <w:szCs w:val="22"/>
              </w:rPr>
              <w:t xml:space="preserve"> счет</w:t>
            </w:r>
            <w:r>
              <w:rPr>
                <w:sz w:val="22"/>
                <w:szCs w:val="22"/>
              </w:rPr>
              <w:t>а необходимо открыть торговые банковские счета в драгоценных металлах.</w:t>
            </w:r>
          </w:p>
        </w:tc>
      </w:tr>
      <w:tr w:rsidR="00234FA1" w:rsidRPr="004C5B15" w:rsidTr="00602A65">
        <w:trPr>
          <w:trHeight w:val="841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 w:rsidRPr="00D7022C">
              <w:rPr>
                <w:b/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>зменены и уточнены</w:t>
            </w:r>
            <w:r w:rsidRPr="00D7022C">
              <w:rPr>
                <w:b/>
                <w:sz w:val="22"/>
                <w:szCs w:val="22"/>
              </w:rPr>
              <w:t xml:space="preserve"> требовани</w:t>
            </w:r>
            <w:r>
              <w:rPr>
                <w:b/>
                <w:sz w:val="22"/>
                <w:szCs w:val="22"/>
              </w:rPr>
              <w:t>я</w:t>
            </w:r>
            <w:r w:rsidRPr="00D7022C">
              <w:rPr>
                <w:b/>
                <w:sz w:val="22"/>
                <w:szCs w:val="22"/>
              </w:rPr>
              <w:t xml:space="preserve"> к финансовой устойчивости для организаций в процессе санации</w:t>
            </w:r>
          </w:p>
        </w:tc>
        <w:tc>
          <w:tcPr>
            <w:tcW w:w="2841" w:type="dxa"/>
          </w:tcPr>
          <w:p w:rsidR="00234FA1" w:rsidRPr="00CC4692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</w:rPr>
              <w:t xml:space="preserve">Пункт </w:t>
            </w:r>
            <w:r w:rsidRPr="007B3BA9">
              <w:rPr>
                <w:sz w:val="22"/>
                <w:szCs w:val="22"/>
              </w:rPr>
              <w:t>13.</w:t>
            </w:r>
            <w:r w:rsidRPr="007B3BA9">
              <w:rPr>
                <w:sz w:val="22"/>
                <w:szCs w:val="22"/>
                <w:lang w:val="ru-RU"/>
              </w:rPr>
              <w:t>18</w:t>
            </w:r>
            <w:r w:rsidRPr="00D702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D7022C">
              <w:rPr>
                <w:sz w:val="22"/>
                <w:szCs w:val="22"/>
              </w:rPr>
              <w:t>бщей части Правил клиринга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097" w:type="dxa"/>
          </w:tcPr>
          <w:p w:rsidR="00234FA1" w:rsidRPr="005A6343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5A6343">
              <w:rPr>
                <w:sz w:val="22"/>
                <w:szCs w:val="22"/>
                <w:lang w:val="ru-RU"/>
              </w:rPr>
              <w:t>Установлено, что Клиринговый центр</w:t>
            </w:r>
            <w:r w:rsidRPr="005A6343">
              <w:rPr>
                <w:sz w:val="22"/>
                <w:szCs w:val="22"/>
              </w:rPr>
              <w:t xml:space="preserve"> вправе предоставить допуск к клиринговому обслуживанию с категорией «Б» или «В»</w:t>
            </w:r>
            <w:r w:rsidRPr="005A6343">
              <w:rPr>
                <w:sz w:val="22"/>
                <w:szCs w:val="22"/>
                <w:lang w:val="ru-RU"/>
              </w:rPr>
              <w:t xml:space="preserve"> Участнику клиринга, находящемуся</w:t>
            </w:r>
            <w:r w:rsidRPr="005A6343">
              <w:rPr>
                <w:sz w:val="22"/>
                <w:szCs w:val="22"/>
              </w:rPr>
              <w:t xml:space="preserve"> в процессе санации</w:t>
            </w:r>
            <w:r w:rsidRPr="005A6343">
              <w:rPr>
                <w:sz w:val="22"/>
                <w:szCs w:val="22"/>
                <w:lang w:val="ru-RU"/>
              </w:rPr>
              <w:t>,</w:t>
            </w:r>
            <w:r w:rsidRPr="005A6343">
              <w:rPr>
                <w:sz w:val="22"/>
                <w:szCs w:val="22"/>
              </w:rPr>
              <w:t xml:space="preserve"> в случае выполнения одного из следующих условий</w:t>
            </w:r>
            <w:r w:rsidRPr="005A6343">
              <w:rPr>
                <w:sz w:val="22"/>
                <w:szCs w:val="22"/>
                <w:lang w:val="ru-RU"/>
              </w:rPr>
              <w:t>:</w:t>
            </w:r>
          </w:p>
          <w:p w:rsidR="00234FA1" w:rsidRDefault="00234FA1" w:rsidP="00234FA1">
            <w:pPr>
              <w:pStyle w:val="a4"/>
              <w:numPr>
                <w:ilvl w:val="0"/>
                <w:numId w:val="4"/>
              </w:numPr>
              <w:tabs>
                <w:tab w:val="clear" w:pos="851"/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120"/>
              <w:ind w:left="317" w:hanging="283"/>
              <w:textAlignment w:val="baseline"/>
              <w:rPr>
                <w:sz w:val="22"/>
                <w:szCs w:val="22"/>
              </w:rPr>
            </w:pPr>
            <w:bookmarkStart w:id="0" w:name="_Ref32323462"/>
            <w:r w:rsidRPr="005A6343">
              <w:rPr>
                <w:sz w:val="22"/>
                <w:szCs w:val="22"/>
              </w:rPr>
              <w:t xml:space="preserve">Банк России и/или Общество с ограниченной ответственностью «Управляющая компания Фонда консолидации банковского сектора» и/или иная специализированная организация, созданная в соответствии с Федеральным законом от 10.07.2002 №86-ФЗ «О Центральном </w:t>
            </w:r>
            <w:r w:rsidRPr="005A6343">
              <w:rPr>
                <w:sz w:val="22"/>
                <w:szCs w:val="22"/>
              </w:rPr>
              <w:lastRenderedPageBreak/>
              <w:t>банке Российской Федерации» в целях осуществления мероприятий по предупреждению банкротства, принимает непосредственное участие в процедуре предупреждения банкротства Санируемой организации;</w:t>
            </w:r>
            <w:bookmarkEnd w:id="0"/>
          </w:p>
          <w:p w:rsidR="00234FA1" w:rsidRPr="005A6343" w:rsidRDefault="00234FA1" w:rsidP="00234FA1">
            <w:pPr>
              <w:pStyle w:val="a4"/>
              <w:numPr>
                <w:ilvl w:val="0"/>
                <w:numId w:val="4"/>
              </w:numPr>
              <w:tabs>
                <w:tab w:val="clear" w:pos="851"/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120"/>
              <w:ind w:left="317" w:hanging="283"/>
              <w:textAlignment w:val="baseline"/>
              <w:rPr>
                <w:sz w:val="22"/>
                <w:szCs w:val="22"/>
              </w:rPr>
            </w:pPr>
            <w:bookmarkStart w:id="1" w:name="_Ref32323753"/>
            <w:r w:rsidRPr="005A6343">
              <w:rPr>
                <w:sz w:val="22"/>
                <w:szCs w:val="22"/>
              </w:rPr>
              <w:t xml:space="preserve">Инвестор, осуществляющий мероприятия по предупреждению банкротства Санируемой организации в соответствии с Федеральным законом от 26.10.2002 №127-ФЗ «О несостоятельности (банкротстве)» и/или Федеральным законом от 10.07.2002 №86-ФЗ «О Центральном банке Российской Федерации» и не являющийся лицом, </w:t>
            </w:r>
            <w:r>
              <w:rPr>
                <w:sz w:val="22"/>
                <w:szCs w:val="22"/>
              </w:rPr>
              <w:t xml:space="preserve">указанным </w:t>
            </w:r>
            <w:r w:rsidRPr="005A6343">
              <w:rPr>
                <w:sz w:val="22"/>
                <w:szCs w:val="22"/>
              </w:rPr>
              <w:t>в пункте </w:t>
            </w:r>
            <w:r>
              <w:rPr>
                <w:sz w:val="22"/>
                <w:szCs w:val="22"/>
              </w:rPr>
              <w:t>2</w:t>
            </w:r>
            <w:r w:rsidRPr="005A6343">
              <w:rPr>
                <w:sz w:val="22"/>
                <w:szCs w:val="22"/>
              </w:rPr>
              <w:t>, удовлетворяет следующим требованиям:</w:t>
            </w:r>
            <w:bookmarkEnd w:id="1"/>
          </w:p>
          <w:p w:rsidR="00234FA1" w:rsidRPr="005A6343" w:rsidRDefault="00234FA1" w:rsidP="00234FA1">
            <w:pPr>
              <w:pStyle w:val="Pointnumber"/>
              <w:numPr>
                <w:ilvl w:val="0"/>
                <w:numId w:val="3"/>
              </w:numPr>
              <w:tabs>
                <w:tab w:val="clear" w:pos="1418"/>
                <w:tab w:val="left" w:pos="743"/>
              </w:tabs>
              <w:ind w:left="743" w:hanging="426"/>
              <w:rPr>
                <w:sz w:val="22"/>
                <w:szCs w:val="22"/>
              </w:rPr>
            </w:pPr>
            <w:bookmarkStart w:id="2" w:name="_Ref32323723"/>
            <w:r w:rsidRPr="005A6343">
              <w:rPr>
                <w:sz w:val="22"/>
                <w:szCs w:val="22"/>
              </w:rPr>
              <w:t>Инвестор предоставил Клиринговому центру письмо, гарантирующее исполнение обязательств Санируемой организации;</w:t>
            </w:r>
            <w:bookmarkEnd w:id="2"/>
          </w:p>
          <w:p w:rsidR="00234FA1" w:rsidRPr="005A6343" w:rsidRDefault="00234FA1" w:rsidP="00234FA1">
            <w:pPr>
              <w:pStyle w:val="Pointnumber"/>
              <w:numPr>
                <w:ilvl w:val="0"/>
                <w:numId w:val="3"/>
              </w:numPr>
              <w:tabs>
                <w:tab w:val="clear" w:pos="1418"/>
                <w:tab w:val="left" w:pos="743"/>
              </w:tabs>
              <w:ind w:left="743" w:hanging="426"/>
              <w:rPr>
                <w:sz w:val="22"/>
                <w:szCs w:val="22"/>
              </w:rPr>
            </w:pPr>
            <w:r w:rsidRPr="005A6343">
              <w:rPr>
                <w:sz w:val="22"/>
                <w:szCs w:val="22"/>
              </w:rPr>
              <w:t>В деятельности Инвестора отсутствуют основания для осуществления мер по предупреждению банкротства в соответствии с законодательством Российской Федерации о несостоятельности (банкротстве);</w:t>
            </w:r>
          </w:p>
          <w:p w:rsidR="00234FA1" w:rsidRPr="00D013DF" w:rsidRDefault="00234FA1" w:rsidP="00234FA1">
            <w:pPr>
              <w:pStyle w:val="Pointnumber"/>
              <w:numPr>
                <w:ilvl w:val="0"/>
                <w:numId w:val="3"/>
              </w:numPr>
              <w:tabs>
                <w:tab w:val="clear" w:pos="1418"/>
                <w:tab w:val="left" w:pos="743"/>
              </w:tabs>
              <w:ind w:left="743" w:hanging="426"/>
              <w:rPr>
                <w:sz w:val="22"/>
                <w:szCs w:val="22"/>
              </w:rPr>
            </w:pPr>
            <w:r w:rsidRPr="005A6343">
              <w:rPr>
                <w:sz w:val="22"/>
                <w:szCs w:val="22"/>
              </w:rPr>
              <w:t>В деятельности Инвестора должны отсутствовать факты ухудшения его финансового состояния и/или должна отсутствовать информация, дающая основания считать возможными ухудшение финансового состояния Инвестора и/или неспособность Инвестора в полном объеме исполнить обязательства Санируемой организации.</w:t>
            </w:r>
          </w:p>
        </w:tc>
        <w:tc>
          <w:tcPr>
            <w:tcW w:w="3402" w:type="dxa"/>
          </w:tcPr>
          <w:p w:rsidR="00234FA1" w:rsidRPr="004C5B15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У участника клиринга, </w:t>
            </w:r>
            <w:r>
              <w:rPr>
                <w:sz w:val="22"/>
                <w:szCs w:val="22"/>
              </w:rPr>
              <w:t>находящегося</w:t>
            </w:r>
            <w:r w:rsidRPr="003A3AFB">
              <w:rPr>
                <w:sz w:val="22"/>
                <w:szCs w:val="22"/>
              </w:rPr>
              <w:t xml:space="preserve"> в процессе санации</w:t>
            </w:r>
            <w:r>
              <w:rPr>
                <w:sz w:val="22"/>
                <w:szCs w:val="22"/>
              </w:rPr>
              <w:t>, появляется право получения допуска к клиринговому обслуживанию при выполнении описанных условий.</w:t>
            </w:r>
          </w:p>
        </w:tc>
      </w:tr>
      <w:tr w:rsidR="00234FA1" w:rsidRPr="004C5B15" w:rsidTr="00602A65">
        <w:trPr>
          <w:trHeight w:val="2542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a3"/>
              <w:numPr>
                <w:ilvl w:val="0"/>
                <w:numId w:val="1"/>
              </w:numPr>
              <w:ind w:left="306" w:hanging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Предусмотрена в</w:t>
            </w:r>
            <w:r w:rsidRPr="00D7022C">
              <w:rPr>
                <w:b/>
                <w:sz w:val="22"/>
                <w:szCs w:val="22"/>
              </w:rPr>
              <w:t xml:space="preserve">озможность приостановления допуска </w:t>
            </w:r>
            <w:r>
              <w:rPr>
                <w:b/>
                <w:sz w:val="22"/>
                <w:szCs w:val="22"/>
              </w:rPr>
              <w:t xml:space="preserve">Участника клиринга </w:t>
            </w:r>
            <w:r w:rsidRPr="00D7022C">
              <w:rPr>
                <w:b/>
                <w:sz w:val="22"/>
                <w:szCs w:val="22"/>
              </w:rPr>
              <w:t>к клиринговому обслуживанию по отдельному инструменту</w:t>
            </w:r>
          </w:p>
        </w:tc>
        <w:tc>
          <w:tcPr>
            <w:tcW w:w="2841" w:type="dxa"/>
          </w:tcPr>
          <w:p w:rsidR="00234FA1" w:rsidRPr="00D7022C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ab/>
              <w:t xml:space="preserve">Пункт 14.1 </w:t>
            </w:r>
            <w:r>
              <w:rPr>
                <w:sz w:val="22"/>
                <w:szCs w:val="22"/>
                <w:lang w:val="ru-RU"/>
              </w:rPr>
              <w:t>о</w:t>
            </w:r>
            <w:r w:rsidRPr="00D7022C">
              <w:rPr>
                <w:sz w:val="22"/>
                <w:szCs w:val="22"/>
                <w:lang w:val="ru-RU"/>
              </w:rPr>
              <w:t>бщей части Правил клиринга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097" w:type="dxa"/>
          </w:tcPr>
          <w:p w:rsidR="00234FA1" w:rsidRPr="00D7022C" w:rsidRDefault="00234FA1" w:rsidP="00B10DD9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Установлено</w:t>
            </w:r>
            <w:r w:rsidRPr="00D7022C">
              <w:rPr>
                <w:color w:val="000000"/>
                <w:sz w:val="22"/>
                <w:szCs w:val="22"/>
                <w:lang w:val="ru-RU"/>
              </w:rPr>
              <w:t>, что Клиринговый центр вправе приостановить допуск к клиринговому обслуживанию Участника клиринга категории «О», категории «Б» или категории «В» на одном или нескольких биржевых рынках по Сделкам с отдельной ценной бумагой / иностранной валютой / драгоценным металлом / инструментом / Срочным контрактом / Договором СПФИ / Договором, базисным активом которых является товар.</w:t>
            </w:r>
          </w:p>
        </w:tc>
        <w:tc>
          <w:tcPr>
            <w:tcW w:w="3402" w:type="dxa"/>
          </w:tcPr>
          <w:p w:rsidR="00234FA1" w:rsidRPr="0074171F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74171F">
              <w:rPr>
                <w:color w:val="000000" w:themeColor="text1"/>
                <w:sz w:val="22"/>
                <w:szCs w:val="22"/>
              </w:rPr>
              <w:t xml:space="preserve">У Клирингового центра появляется право </w:t>
            </w:r>
            <w:r w:rsidRPr="00D7022C">
              <w:rPr>
                <w:color w:val="000000"/>
                <w:sz w:val="22"/>
                <w:szCs w:val="22"/>
              </w:rPr>
              <w:t xml:space="preserve">приостановить допуск к клиринговому </w:t>
            </w:r>
            <w:r w:rsidRPr="0074171F">
              <w:rPr>
                <w:color w:val="000000"/>
                <w:sz w:val="22"/>
                <w:szCs w:val="22"/>
              </w:rPr>
              <w:t>обслуживанию Участника клиринга</w:t>
            </w:r>
            <w:r w:rsidRPr="0074171F">
              <w:rPr>
                <w:sz w:val="22"/>
                <w:szCs w:val="22"/>
              </w:rPr>
              <w:t xml:space="preserve"> по отдельному инструменту</w:t>
            </w:r>
            <w:r>
              <w:rPr>
                <w:sz w:val="22"/>
                <w:szCs w:val="22"/>
              </w:rPr>
              <w:t>.</w:t>
            </w:r>
          </w:p>
        </w:tc>
      </w:tr>
      <w:tr w:rsidR="00234FA1" w:rsidRPr="004C5B15" w:rsidTr="00602A65">
        <w:trPr>
          <w:trHeight w:val="280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a3"/>
              <w:numPr>
                <w:ilvl w:val="0"/>
                <w:numId w:val="1"/>
              </w:numPr>
              <w:ind w:left="447" w:hanging="4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</w:t>
            </w:r>
            <w:r w:rsidRPr="00D7022C">
              <w:rPr>
                <w:b/>
                <w:sz w:val="22"/>
                <w:szCs w:val="22"/>
              </w:rPr>
              <w:t>траф за превышение количества дней переноса</w:t>
            </w:r>
            <w:r>
              <w:rPr>
                <w:b/>
                <w:sz w:val="22"/>
                <w:szCs w:val="22"/>
              </w:rPr>
              <w:t xml:space="preserve"> заменен штрафом за заключение закрывающей сделки, изменен порядок взимания штрафа</w:t>
            </w:r>
          </w:p>
        </w:tc>
        <w:tc>
          <w:tcPr>
            <w:tcW w:w="2841" w:type="dxa"/>
          </w:tcPr>
          <w:p w:rsidR="00234FA1" w:rsidRPr="0035331A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 xml:space="preserve">Пункт 28.8 </w:t>
            </w:r>
            <w:r>
              <w:rPr>
                <w:sz w:val="22"/>
                <w:szCs w:val="22"/>
                <w:lang w:val="ru-RU"/>
              </w:rPr>
              <w:t>о</w:t>
            </w:r>
            <w:r w:rsidRPr="00D7022C">
              <w:rPr>
                <w:sz w:val="22"/>
                <w:szCs w:val="22"/>
                <w:lang w:val="ru-RU"/>
              </w:rPr>
              <w:t xml:space="preserve">бщей части Правил </w:t>
            </w:r>
            <w:r w:rsidRPr="0035331A">
              <w:rPr>
                <w:sz w:val="22"/>
                <w:szCs w:val="22"/>
                <w:lang w:val="ru-RU"/>
              </w:rPr>
              <w:t>клиринга.</w:t>
            </w:r>
          </w:p>
          <w:p w:rsidR="00234FA1" w:rsidRPr="00CC4692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35331A">
              <w:rPr>
                <w:sz w:val="22"/>
                <w:szCs w:val="22"/>
                <w:lang w:val="ru-RU"/>
              </w:rPr>
              <w:t xml:space="preserve">Пункт 25.10 </w:t>
            </w:r>
            <w:r w:rsidRPr="0035331A">
              <w:rPr>
                <w:color w:val="000000" w:themeColor="text1"/>
                <w:sz w:val="22"/>
                <w:szCs w:val="22"/>
              </w:rPr>
              <w:t xml:space="preserve"> Правил клиринга на срочном рынке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5097" w:type="dxa"/>
          </w:tcPr>
          <w:p w:rsidR="00234FA1" w:rsidRPr="00044A83" w:rsidRDefault="00234FA1" w:rsidP="00B10DD9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044A83">
              <w:rPr>
                <w:color w:val="000000"/>
                <w:sz w:val="22"/>
                <w:szCs w:val="22"/>
                <w:lang w:val="ru-RU"/>
              </w:rPr>
              <w:t xml:space="preserve">Предусмотрено взимание с Участников клиринга штрафа </w:t>
            </w:r>
            <w:r w:rsidRPr="00044A83">
              <w:rPr>
                <w:color w:val="000000"/>
                <w:sz w:val="22"/>
                <w:szCs w:val="22"/>
              </w:rPr>
              <w:t xml:space="preserve"> за заключение закрывающей сделки</w:t>
            </w:r>
            <w:r w:rsidRPr="00044A83">
              <w:rPr>
                <w:color w:val="000000"/>
                <w:sz w:val="22"/>
                <w:szCs w:val="22"/>
                <w:lang w:val="ru-RU"/>
              </w:rPr>
              <w:t>. Из Правил клиринга исключены положения, устанавливающие взимание штрафа, в случае неисполнения Итогового нетто-обязательства по денежным средствам / драгоценным металлам в течении трех дней подряд и Итогового нетто-обязательства по ценным бумагам пяти дней подряд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(превышение количества дней переноса)</w:t>
            </w:r>
            <w:r w:rsidRPr="00044A83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402" w:type="dxa"/>
          </w:tcPr>
          <w:p w:rsidR="00234FA1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 Участников клиринга возникает обязательство уплаты штрафа в случае заключения закрывающих сделок.</w:t>
            </w:r>
          </w:p>
          <w:p w:rsidR="00234FA1" w:rsidRDefault="00234FA1" w:rsidP="00B10DD9">
            <w:pP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Обязанность Участников клиринга уплаты штрафа за</w:t>
            </w:r>
            <w:r>
              <w:rPr>
                <w:color w:val="000000"/>
                <w:sz w:val="22"/>
                <w:szCs w:val="22"/>
              </w:rPr>
              <w:t xml:space="preserve"> превышение количества дней переноса исключена.</w:t>
            </w:r>
          </w:p>
          <w:p w:rsidR="00234FA1" w:rsidRPr="004C5B15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Новый порядок взимания штрафа минимизирует издержки Участников клиринга, т.к. будет взиматься от суммы закрывающей сделки, а не от суммы нетто-обязательства на 10:00 даты взимания штрафа (у Участника клиринга будет возможность закрыть позицию или зачислить средства для исполнения).</w:t>
            </w:r>
          </w:p>
        </w:tc>
      </w:tr>
      <w:tr w:rsidR="00234FA1" w:rsidRPr="004C5B15" w:rsidTr="00602A65">
        <w:trPr>
          <w:trHeight w:val="1673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Texttab"/>
              <w:numPr>
                <w:ilvl w:val="0"/>
                <w:numId w:val="1"/>
              </w:numPr>
              <w:tabs>
                <w:tab w:val="right" w:pos="731"/>
              </w:tabs>
              <w:spacing w:before="120" w:after="120"/>
              <w:ind w:left="306"/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</w:pPr>
            <w:r w:rsidRPr="00D7022C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lastRenderedPageBreak/>
              <w:tab/>
            </w:r>
            <w:r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 xml:space="preserve">Изменены условия </w:t>
            </w:r>
            <w:r w:rsidRPr="004E69B1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сделок</w:t>
            </w:r>
            <w:r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 xml:space="preserve"> своп/</w:t>
            </w:r>
            <w:r w:rsidRPr="004E69B1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РЕПО</w:t>
            </w:r>
            <w:r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,</w:t>
            </w:r>
            <w:r w:rsidRPr="004E69B1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 xml:space="preserve">заключаемых при </w:t>
            </w:r>
            <w:r w:rsidRPr="004E69B1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урегулировани</w:t>
            </w:r>
            <w:r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и неисполненных обязательств</w:t>
            </w:r>
            <w:r w:rsidRPr="004E69B1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 xml:space="preserve"> в случае</w:t>
            </w:r>
            <w:r w:rsidRPr="004E69B1">
              <w:rPr>
                <w:b/>
                <w:sz w:val="22"/>
                <w:szCs w:val="22"/>
              </w:rPr>
              <w:t xml:space="preserve"> аннулировани</w:t>
            </w:r>
            <w:r w:rsidRPr="004E69B1">
              <w:rPr>
                <w:b/>
                <w:sz w:val="22"/>
                <w:szCs w:val="22"/>
                <w:lang w:val="ru-RU"/>
              </w:rPr>
              <w:t>я</w:t>
            </w:r>
            <w:r w:rsidRPr="004E69B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 xml:space="preserve">у Участника клиринга </w:t>
            </w:r>
            <w:r w:rsidRPr="004E69B1">
              <w:rPr>
                <w:b/>
                <w:sz w:val="22"/>
                <w:szCs w:val="22"/>
              </w:rPr>
              <w:t>лицензии на осуществление профессиональной деятельности на рынке ценных бумаг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41" w:type="dxa"/>
          </w:tcPr>
          <w:p w:rsidR="00234FA1" w:rsidRPr="00D7022C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>Подпункты 46.5.2, 46.5.3, 47.7.2, 47.7.3</w:t>
            </w:r>
            <w:r>
              <w:rPr>
                <w:sz w:val="22"/>
                <w:szCs w:val="22"/>
                <w:lang w:val="ru-RU"/>
              </w:rPr>
              <w:t>, пункт 47.10</w:t>
            </w:r>
            <w:r w:rsidRPr="00D702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D7022C">
              <w:rPr>
                <w:sz w:val="22"/>
                <w:szCs w:val="22"/>
                <w:lang w:val="ru-RU"/>
              </w:rPr>
              <w:t>бщей части Правил клиринга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097" w:type="dxa"/>
          </w:tcPr>
          <w:p w:rsidR="00234FA1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 xml:space="preserve">В случае необходимости заключения сделок своп / РЕПО урегулирования с </w:t>
            </w:r>
            <w:r w:rsidRPr="004E69B1">
              <w:rPr>
                <w:bCs/>
                <w:color w:val="000000"/>
                <w:sz w:val="22"/>
                <w:szCs w:val="22"/>
                <w:lang w:val="ru-RU"/>
              </w:rPr>
              <w:t>Участником клиринга</w:t>
            </w:r>
            <w:r>
              <w:rPr>
                <w:bCs/>
                <w:color w:val="000000"/>
                <w:sz w:val="22"/>
                <w:szCs w:val="22"/>
                <w:lang w:val="ru-RU"/>
              </w:rPr>
              <w:t>,</w:t>
            </w:r>
            <w:r w:rsidRPr="004E69B1">
              <w:rPr>
                <w:bCs/>
                <w:color w:val="000000"/>
                <w:sz w:val="22"/>
                <w:szCs w:val="22"/>
                <w:lang w:val="ru-RU"/>
              </w:rPr>
              <w:t xml:space="preserve"> клиринговое обслуживание которого приостановлено </w:t>
            </w:r>
            <w:r w:rsidRPr="004E69B1">
              <w:rPr>
                <w:sz w:val="22"/>
                <w:szCs w:val="22"/>
              </w:rPr>
              <w:t xml:space="preserve"> в связи с аннулированием лицензии на осуществление профессиональной деятельности на рынке ценных бумаг</w:t>
            </w:r>
            <w:r w:rsidRPr="004E69B1">
              <w:rPr>
                <w:sz w:val="22"/>
                <w:szCs w:val="22"/>
                <w:lang w:val="ru-RU"/>
              </w:rPr>
              <w:t xml:space="preserve">, такие сделки </w:t>
            </w:r>
            <w:r>
              <w:rPr>
                <w:sz w:val="22"/>
                <w:szCs w:val="22"/>
                <w:lang w:val="ru-RU"/>
              </w:rPr>
              <w:t xml:space="preserve">своп / </w:t>
            </w:r>
            <w:r w:rsidRPr="004E69B1">
              <w:rPr>
                <w:sz w:val="22"/>
                <w:szCs w:val="22"/>
                <w:lang w:val="ru-RU"/>
              </w:rPr>
              <w:t xml:space="preserve">РЕПО заключаются </w:t>
            </w:r>
            <w:r w:rsidRPr="004E69B1">
              <w:rPr>
                <w:sz w:val="22"/>
                <w:szCs w:val="22"/>
              </w:rPr>
              <w:t xml:space="preserve"> с ценой сделки своп</w:t>
            </w:r>
            <w:r>
              <w:rPr>
                <w:sz w:val="22"/>
                <w:szCs w:val="22"/>
                <w:lang w:val="ru-RU"/>
              </w:rPr>
              <w:t xml:space="preserve"> / ставкой РЕПО</w:t>
            </w:r>
            <w:r w:rsidRPr="004E69B1">
              <w:rPr>
                <w:sz w:val="22"/>
                <w:szCs w:val="22"/>
              </w:rPr>
              <w:t>, равной нулю</w:t>
            </w:r>
            <w:r>
              <w:rPr>
                <w:sz w:val="22"/>
                <w:szCs w:val="22"/>
                <w:lang w:val="ru-RU"/>
              </w:rPr>
              <w:t>.</w:t>
            </w:r>
          </w:p>
          <w:p w:rsidR="00234FA1" w:rsidRPr="004E69B1" w:rsidRDefault="00234FA1" w:rsidP="00B10DD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34FA1" w:rsidRDefault="00234FA1" w:rsidP="00B10DD9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Данное изменение направлено на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неухудшение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финансового положения Участника клиринга, у которого </w:t>
            </w:r>
            <w:r w:rsidRPr="009359A7">
              <w:rPr>
                <w:sz w:val="22"/>
                <w:szCs w:val="22"/>
              </w:rPr>
              <w:t>аннулирована лицензия на осуществление профессиональной деятельности на рынке ценных бумаг.</w:t>
            </w:r>
          </w:p>
          <w:p w:rsidR="00234FA1" w:rsidRPr="004E69B1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234FA1" w:rsidRPr="004C5B15" w:rsidTr="00602A65">
        <w:trPr>
          <w:trHeight w:val="280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Texttab"/>
              <w:numPr>
                <w:ilvl w:val="0"/>
                <w:numId w:val="1"/>
              </w:numPr>
              <w:tabs>
                <w:tab w:val="right" w:pos="731"/>
              </w:tabs>
              <w:spacing w:before="120" w:after="120"/>
              <w:ind w:left="306"/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</w:pPr>
            <w:r w:rsidRPr="00924A5A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 xml:space="preserve">Уточнены условия заключения </w:t>
            </w:r>
            <w:r w:rsidRPr="00924A5A">
              <w:rPr>
                <w:b/>
                <w:color w:val="000000"/>
                <w:sz w:val="22"/>
                <w:szCs w:val="22"/>
              </w:rPr>
              <w:t xml:space="preserve">Сделок РЕПО Клирингового центра </w:t>
            </w:r>
            <w:r w:rsidRPr="00924A5A">
              <w:rPr>
                <w:b/>
                <w:color w:val="000000"/>
                <w:sz w:val="22"/>
                <w:szCs w:val="22"/>
                <w:lang w:val="ru-RU"/>
              </w:rPr>
              <w:t>(</w:t>
            </w:r>
            <w:r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с</w:t>
            </w:r>
            <w:r w:rsidRPr="00924A5A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 xml:space="preserve">делки с </w:t>
            </w:r>
            <w:r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«</w:t>
            </w:r>
            <w:r w:rsidRPr="00924A5A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донорами</w:t>
            </w:r>
            <w:r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»</w:t>
            </w:r>
            <w:r w:rsidRPr="00924A5A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2841" w:type="dxa"/>
          </w:tcPr>
          <w:p w:rsidR="00234FA1" w:rsidRPr="00D7022C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>Пункт 49.5</w:t>
            </w:r>
            <w:r w:rsidRPr="00D702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D7022C">
              <w:rPr>
                <w:sz w:val="22"/>
                <w:szCs w:val="22"/>
                <w:lang w:val="ru-RU"/>
              </w:rPr>
              <w:t>бщей части Правил клиринга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097" w:type="dxa"/>
          </w:tcPr>
          <w:p w:rsidR="00234FA1" w:rsidRPr="00924A5A" w:rsidRDefault="00234FA1" w:rsidP="00B10DD9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924A5A">
              <w:rPr>
                <w:bCs/>
                <w:color w:val="000000"/>
                <w:sz w:val="22"/>
                <w:szCs w:val="22"/>
                <w:lang w:val="ru-RU"/>
              </w:rPr>
              <w:t>Условия</w:t>
            </w:r>
            <w:r>
              <w:rPr>
                <w:bCs/>
                <w:color w:val="000000"/>
                <w:sz w:val="22"/>
                <w:szCs w:val="22"/>
                <w:lang w:val="ru-RU"/>
              </w:rPr>
              <w:t>,</w:t>
            </w:r>
            <w:r w:rsidRPr="00924A5A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val="ru-RU"/>
              </w:rPr>
              <w:t xml:space="preserve">при которых Клиринговый центр вправе заключить с Участником клиринга </w:t>
            </w:r>
            <w:r w:rsidRPr="00924A5A">
              <w:rPr>
                <w:color w:val="000000"/>
                <w:sz w:val="22"/>
                <w:szCs w:val="22"/>
              </w:rPr>
              <w:t>Сделк</w:t>
            </w:r>
            <w:r>
              <w:rPr>
                <w:color w:val="000000"/>
                <w:sz w:val="22"/>
                <w:szCs w:val="22"/>
                <w:lang w:val="ru-RU"/>
              </w:rPr>
              <w:t>у</w:t>
            </w:r>
            <w:r w:rsidRPr="00924A5A">
              <w:rPr>
                <w:color w:val="000000"/>
                <w:sz w:val="22"/>
                <w:szCs w:val="22"/>
              </w:rPr>
              <w:t xml:space="preserve"> РЕПО Клирингового центра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Pr="00924A5A">
              <w:rPr>
                <w:color w:val="000000"/>
                <w:sz w:val="22"/>
                <w:szCs w:val="22"/>
                <w:lang w:val="ru-RU"/>
              </w:rPr>
              <w:t xml:space="preserve">дополнены новым условием: </w:t>
            </w:r>
          </w:p>
          <w:p w:rsidR="00234FA1" w:rsidRPr="00924A5A" w:rsidRDefault="00234FA1" w:rsidP="00B10DD9">
            <w:pPr>
              <w:pStyle w:val="Texttab"/>
              <w:spacing w:before="120" w:after="120"/>
              <w:ind w:left="0"/>
              <w:rPr>
                <w:bCs/>
                <w:color w:val="000000"/>
                <w:sz w:val="22"/>
                <w:szCs w:val="22"/>
                <w:lang w:val="ru-RU"/>
              </w:rPr>
            </w:pPr>
            <w:r w:rsidRPr="008130D2">
              <w:rPr>
                <w:sz w:val="22"/>
                <w:szCs w:val="22"/>
                <w:lang w:val="ru-RU"/>
              </w:rPr>
              <w:t xml:space="preserve">Сделка РЕПО Клирингового центра заключается с Участником клиринга, если </w:t>
            </w:r>
            <w:r w:rsidRPr="008130D2">
              <w:rPr>
                <w:sz w:val="22"/>
                <w:szCs w:val="22"/>
              </w:rPr>
              <w:t xml:space="preserve">по всем Торгово-клиринговым счетам </w:t>
            </w:r>
            <w:r w:rsidRPr="008130D2">
              <w:rPr>
                <w:sz w:val="22"/>
                <w:szCs w:val="22"/>
                <w:lang w:val="ru-RU"/>
              </w:rPr>
              <w:t>Участника клиринга</w:t>
            </w:r>
            <w:r w:rsidRPr="008130D2">
              <w:rPr>
                <w:sz w:val="22"/>
                <w:szCs w:val="22"/>
              </w:rPr>
              <w:t xml:space="preserve"> не установлены признак «запрет коротких продаж» и признак «запрет необеспеченных покупок»</w:t>
            </w:r>
            <w:r w:rsidRPr="008130D2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402" w:type="dxa"/>
          </w:tcPr>
          <w:p w:rsidR="00234FA1" w:rsidRPr="004C5B15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E69B1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клиринга.</w:t>
            </w:r>
          </w:p>
        </w:tc>
      </w:tr>
      <w:tr w:rsidR="00234FA1" w:rsidRPr="004C5B15" w:rsidTr="00602A65">
        <w:trPr>
          <w:trHeight w:val="1504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Texttab"/>
              <w:numPr>
                <w:ilvl w:val="0"/>
                <w:numId w:val="1"/>
              </w:numPr>
              <w:tabs>
                <w:tab w:val="right" w:pos="731"/>
              </w:tabs>
              <w:spacing w:before="120" w:after="120"/>
              <w:ind w:left="306"/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</w:pPr>
            <w:r>
              <w:rPr>
                <w:b/>
                <w:sz w:val="22"/>
                <w:szCs w:val="22"/>
                <w:lang w:val="ru-RU"/>
              </w:rPr>
              <w:t>Определены о</w:t>
            </w:r>
            <w:r w:rsidRPr="00CC4692">
              <w:rPr>
                <w:b/>
                <w:sz w:val="22"/>
                <w:szCs w:val="22"/>
                <w:lang w:val="ru-RU"/>
              </w:rPr>
              <w:t xml:space="preserve">собенности </w:t>
            </w:r>
            <w:r w:rsidRPr="00CC4692">
              <w:rPr>
                <w:b/>
                <w:sz w:val="22"/>
                <w:szCs w:val="22"/>
              </w:rPr>
              <w:t>изменени</w:t>
            </w:r>
            <w:r>
              <w:rPr>
                <w:b/>
                <w:sz w:val="22"/>
                <w:szCs w:val="22"/>
                <w:lang w:val="ru-RU"/>
              </w:rPr>
              <w:t>я</w:t>
            </w:r>
            <w:r w:rsidRPr="00CC4692">
              <w:rPr>
                <w:b/>
                <w:sz w:val="22"/>
                <w:szCs w:val="22"/>
              </w:rPr>
              <w:t xml:space="preserve"> статуса Обеспечения в иностранной валюте на фондовом</w:t>
            </w:r>
            <w:r>
              <w:rPr>
                <w:b/>
                <w:sz w:val="22"/>
                <w:szCs w:val="22"/>
                <w:lang w:val="ru-RU"/>
              </w:rPr>
              <w:t xml:space="preserve"> рынке</w:t>
            </w:r>
          </w:p>
        </w:tc>
        <w:tc>
          <w:tcPr>
            <w:tcW w:w="2841" w:type="dxa"/>
          </w:tcPr>
          <w:p w:rsidR="00234FA1" w:rsidRPr="00D7022C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>Подпункты 3.5.</w:t>
            </w:r>
            <w:r>
              <w:rPr>
                <w:sz w:val="22"/>
                <w:szCs w:val="22"/>
                <w:lang w:val="ru-RU"/>
              </w:rPr>
              <w:t>2-</w:t>
            </w:r>
            <w:r w:rsidRPr="00D7022C">
              <w:rPr>
                <w:sz w:val="22"/>
                <w:szCs w:val="22"/>
                <w:lang w:val="ru-RU"/>
              </w:rPr>
              <w:t xml:space="preserve"> 3.5.7</w:t>
            </w:r>
            <w:r>
              <w:rPr>
                <w:sz w:val="22"/>
                <w:szCs w:val="22"/>
                <w:lang w:val="ru-RU"/>
              </w:rPr>
              <w:t>, 29.11.2, 29.11.3</w:t>
            </w:r>
            <w:r w:rsidRPr="00D702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D7022C">
              <w:rPr>
                <w:sz w:val="22"/>
                <w:szCs w:val="22"/>
                <w:lang w:val="ru-RU"/>
              </w:rPr>
              <w:t>бщей части Правил клиринга</w:t>
            </w:r>
          </w:p>
        </w:tc>
        <w:tc>
          <w:tcPr>
            <w:tcW w:w="5097" w:type="dxa"/>
          </w:tcPr>
          <w:p w:rsidR="00234FA1" w:rsidRPr="00D7022C" w:rsidRDefault="00234FA1" w:rsidP="00B10DD9">
            <w:pPr>
              <w:pStyle w:val="Texttab"/>
              <w:spacing w:before="120" w:after="120"/>
              <w:ind w:left="0"/>
              <w:rPr>
                <w:bCs/>
                <w:color w:val="000000"/>
                <w:sz w:val="22"/>
                <w:szCs w:val="22"/>
              </w:rPr>
            </w:pPr>
            <w:r w:rsidRPr="00CC4692">
              <w:rPr>
                <w:sz w:val="22"/>
                <w:szCs w:val="22"/>
                <w:lang w:val="ru-RU"/>
              </w:rPr>
              <w:t>Установлено, что при</w:t>
            </w:r>
            <w:r w:rsidRPr="00CC4692">
              <w:rPr>
                <w:sz w:val="22"/>
                <w:szCs w:val="22"/>
              </w:rPr>
              <w:t xml:space="preserve"> изменении статуса Обеспечения в иностранной валюте на фондовом рынке и рынке депозитов, также </w:t>
            </w:r>
            <w:r w:rsidRPr="00CC4692">
              <w:rPr>
                <w:sz w:val="22"/>
                <w:szCs w:val="22"/>
                <w:lang w:val="ru-RU"/>
              </w:rPr>
              <w:t>изменяется статус</w:t>
            </w:r>
            <w:r w:rsidRPr="00CC4692">
              <w:rPr>
                <w:sz w:val="22"/>
                <w:szCs w:val="22"/>
              </w:rPr>
              <w:t xml:space="preserve"> Обеспечения под стресс и Обеспечения под риски </w:t>
            </w:r>
            <w:r w:rsidRPr="00CC4692">
              <w:rPr>
                <w:bCs/>
                <w:sz w:val="22"/>
                <w:szCs w:val="22"/>
              </w:rPr>
              <w:t>концентрации на эмитентов</w:t>
            </w:r>
            <w:r w:rsidRPr="00D7022C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402" w:type="dxa"/>
          </w:tcPr>
          <w:p w:rsidR="00234FA1" w:rsidRPr="004C5B15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E69B1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клиринга.</w:t>
            </w:r>
          </w:p>
        </w:tc>
      </w:tr>
      <w:tr w:rsidR="00234FA1" w:rsidRPr="004C5B15" w:rsidTr="00602A65">
        <w:trPr>
          <w:trHeight w:val="280"/>
        </w:trPr>
        <w:tc>
          <w:tcPr>
            <w:tcW w:w="3397" w:type="dxa"/>
            <w:shd w:val="clear" w:color="auto" w:fill="FBE4D5" w:themeFill="accent2" w:themeFillTint="33"/>
          </w:tcPr>
          <w:p w:rsidR="00234FA1" w:rsidRPr="00602A65" w:rsidRDefault="00234FA1" w:rsidP="00234FA1">
            <w:pPr>
              <w:pStyle w:val="Texttab"/>
              <w:numPr>
                <w:ilvl w:val="0"/>
                <w:numId w:val="1"/>
              </w:numPr>
              <w:tabs>
                <w:tab w:val="right" w:pos="731"/>
              </w:tabs>
              <w:spacing w:before="120" w:after="120"/>
              <w:ind w:left="306"/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</w:pPr>
            <w:r w:rsidRPr="00602A65">
              <w:rPr>
                <w:b/>
                <w:color w:val="000000"/>
                <w:sz w:val="22"/>
                <w:szCs w:val="22"/>
                <w:lang w:val="ru-RU"/>
              </w:rPr>
              <w:t>Определены особенности в</w:t>
            </w:r>
            <w:r w:rsidRPr="00602A65">
              <w:rPr>
                <w:b/>
                <w:color w:val="000000"/>
                <w:sz w:val="22"/>
                <w:szCs w:val="22"/>
              </w:rPr>
              <w:t>озврат</w:t>
            </w:r>
            <w:r w:rsidRPr="00602A65">
              <w:rPr>
                <w:b/>
                <w:color w:val="000000"/>
                <w:sz w:val="22"/>
                <w:szCs w:val="22"/>
                <w:lang w:val="ru-RU"/>
              </w:rPr>
              <w:t>а</w:t>
            </w:r>
            <w:r w:rsidRPr="00602A65">
              <w:rPr>
                <w:b/>
                <w:color w:val="000000"/>
                <w:sz w:val="22"/>
                <w:szCs w:val="22"/>
              </w:rPr>
              <w:t xml:space="preserve"> денежных средств в иностранной валюте</w:t>
            </w:r>
            <w:r w:rsidRPr="00602A65">
              <w:rPr>
                <w:b/>
                <w:color w:val="000000"/>
                <w:sz w:val="22"/>
                <w:szCs w:val="22"/>
                <w:lang w:val="ru-RU"/>
              </w:rPr>
              <w:t xml:space="preserve"> частями</w:t>
            </w:r>
            <w:r w:rsidR="00BA69E3" w:rsidRPr="00602A65">
              <w:rPr>
                <w:b/>
                <w:color w:val="000000"/>
                <w:sz w:val="22"/>
                <w:szCs w:val="22"/>
                <w:lang w:val="ru-RU"/>
              </w:rPr>
              <w:t>.</w:t>
            </w:r>
          </w:p>
          <w:p w:rsidR="00BA69E3" w:rsidRPr="00D7022C" w:rsidRDefault="00602A65" w:rsidP="00BA69E3">
            <w:pPr>
              <w:pStyle w:val="Texttab"/>
              <w:tabs>
                <w:tab w:val="right" w:pos="731"/>
              </w:tabs>
              <w:spacing w:before="120" w:after="120"/>
              <w:ind w:left="306"/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</w:pPr>
            <w:r w:rsidRPr="00602A65">
              <w:rPr>
                <w:b/>
                <w:color w:val="000000"/>
                <w:sz w:val="22"/>
                <w:szCs w:val="22"/>
                <w:lang w:val="ru-RU"/>
              </w:rPr>
              <w:t>(Реализация будет позже)</w:t>
            </w:r>
          </w:p>
        </w:tc>
        <w:tc>
          <w:tcPr>
            <w:tcW w:w="2841" w:type="dxa"/>
          </w:tcPr>
          <w:p w:rsidR="00234FA1" w:rsidRPr="00D7022C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>Пункт 32.15</w:t>
            </w:r>
            <w:r w:rsidRPr="00D702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D7022C">
              <w:rPr>
                <w:sz w:val="22"/>
                <w:szCs w:val="22"/>
                <w:lang w:val="ru-RU"/>
              </w:rPr>
              <w:t>бщей части Правил клиринга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097" w:type="dxa"/>
          </w:tcPr>
          <w:p w:rsidR="00234FA1" w:rsidRPr="005130A9" w:rsidRDefault="00234FA1" w:rsidP="00B10DD9">
            <w:pPr>
              <w:pStyle w:val="Texttab"/>
              <w:spacing w:before="120" w:after="120"/>
              <w:ind w:left="0"/>
              <w:rPr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/>
              </w:rPr>
              <w:t>Установлено, что в</w:t>
            </w:r>
            <w:r w:rsidRPr="00D7022C">
              <w:rPr>
                <w:bCs/>
                <w:color w:val="000000"/>
                <w:sz w:val="22"/>
                <w:szCs w:val="22"/>
              </w:rPr>
              <w:t xml:space="preserve">озврат денежных средств в иностранной валюте на основании Запроса на возврат обеспечения или Постоянного поручения на возврат обеспечения в сумме, превышающей </w:t>
            </w:r>
            <w:r w:rsidRPr="00D7022C">
              <w:rPr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Pr="00D7022C">
              <w:rPr>
                <w:bCs/>
                <w:color w:val="000000"/>
                <w:sz w:val="22"/>
                <w:szCs w:val="22"/>
              </w:rPr>
              <w:t>установленное решением Клирингового центра для каждой иностранной валюты значение, осуществляется частями, каждая из которых не превышает такого установленного значения</w:t>
            </w:r>
            <w:r>
              <w:rPr>
                <w:bCs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402" w:type="dxa"/>
          </w:tcPr>
          <w:p w:rsidR="00234FA1" w:rsidRPr="004C5B15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Повышает вероятность получения Участниками клиринга денежных средств в иностранной валюте</w:t>
            </w:r>
            <w:r w:rsidRPr="004E69B1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234FA1" w:rsidRPr="004C5B15" w:rsidTr="00602A65">
        <w:trPr>
          <w:trHeight w:val="1839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Texttab"/>
              <w:numPr>
                <w:ilvl w:val="0"/>
                <w:numId w:val="1"/>
              </w:numPr>
              <w:tabs>
                <w:tab w:val="right" w:pos="731"/>
              </w:tabs>
              <w:spacing w:before="120" w:after="120"/>
              <w:ind w:left="306"/>
              <w:rPr>
                <w:b/>
                <w:sz w:val="22"/>
                <w:szCs w:val="22"/>
              </w:rPr>
            </w:pPr>
            <w:r w:rsidRPr="00D7022C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lastRenderedPageBreak/>
              <w:tab/>
            </w:r>
            <w:r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Определен порядок в</w:t>
            </w:r>
            <w:r w:rsidRPr="00D7022C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ыбор</w:t>
            </w:r>
            <w:r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а</w:t>
            </w:r>
            <w:r w:rsidRPr="00D7022C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 xml:space="preserve"> тарифного плана </w:t>
            </w:r>
            <w:r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 xml:space="preserve">по умолчанию </w:t>
            </w:r>
            <w:r w:rsidRPr="00D7022C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для комиссионного вознаграждения по сделкам с облигациями федерального займа</w:t>
            </w:r>
          </w:p>
        </w:tc>
        <w:tc>
          <w:tcPr>
            <w:tcW w:w="2841" w:type="dxa"/>
          </w:tcPr>
          <w:p w:rsidR="00234FA1" w:rsidRPr="00D7022C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>Подпункт 56.14.3</w:t>
            </w:r>
            <w:r w:rsidRPr="00D702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D7022C">
              <w:rPr>
                <w:sz w:val="22"/>
                <w:szCs w:val="22"/>
                <w:lang w:val="ru-RU"/>
              </w:rPr>
              <w:t>бщей части Правил клиринга, пункт 46.9 Правил клиринга на фондовом рынке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097" w:type="dxa"/>
          </w:tcPr>
          <w:p w:rsidR="00234FA1" w:rsidRPr="00D7022C" w:rsidRDefault="00234FA1" w:rsidP="00B10DD9">
            <w:pPr>
              <w:tabs>
                <w:tab w:val="left" w:pos="306"/>
              </w:tabs>
              <w:spacing w:before="12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</w:t>
            </w:r>
            <w:r w:rsidRPr="00D7022C">
              <w:rPr>
                <w:sz w:val="22"/>
                <w:szCs w:val="22"/>
              </w:rPr>
              <w:t>, что в случае непредоставления заявления о выборе тарифного плана, Участнику клиринга устанавливается Тарифный план 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234FA1" w:rsidRPr="004C5B15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E69B1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клиринга.</w:t>
            </w:r>
          </w:p>
        </w:tc>
      </w:tr>
      <w:tr w:rsidR="00234FA1" w:rsidRPr="004C5B15" w:rsidTr="00602A65">
        <w:trPr>
          <w:trHeight w:val="2259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Texttab"/>
              <w:numPr>
                <w:ilvl w:val="0"/>
                <w:numId w:val="1"/>
              </w:numPr>
              <w:tabs>
                <w:tab w:val="right" w:pos="731"/>
              </w:tabs>
              <w:spacing w:before="120" w:after="120"/>
              <w:ind w:left="306"/>
              <w:rPr>
                <w:b/>
                <w:sz w:val="22"/>
                <w:szCs w:val="22"/>
              </w:rPr>
            </w:pPr>
            <w:r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Изменен срок</w:t>
            </w:r>
            <w:r w:rsidRPr="00D7022C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 xml:space="preserve"> взимания комисси</w:t>
            </w:r>
            <w:r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онного вознаграждения</w:t>
            </w:r>
            <w:r w:rsidRPr="00D7022C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 xml:space="preserve"> за учет обеспечения в иностранной валюте (по </w:t>
            </w:r>
            <w:proofErr w:type="spellStart"/>
            <w:proofErr w:type="gramStart"/>
            <w:r w:rsidRPr="00D7022C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драг.металлам</w:t>
            </w:r>
            <w:proofErr w:type="spellEnd"/>
            <w:proofErr w:type="gramEnd"/>
            <w:r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 xml:space="preserve"> остается действующий порядок)</w:t>
            </w:r>
          </w:p>
        </w:tc>
        <w:tc>
          <w:tcPr>
            <w:tcW w:w="2841" w:type="dxa"/>
          </w:tcPr>
          <w:p w:rsidR="00234FA1" w:rsidRPr="00D7022C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>Пункт 56.16</w:t>
            </w:r>
            <w:r w:rsidRPr="00D702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D7022C">
              <w:rPr>
                <w:sz w:val="22"/>
                <w:szCs w:val="22"/>
                <w:lang w:val="ru-RU"/>
              </w:rPr>
              <w:t>бщей части Правил клиринга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097" w:type="dxa"/>
          </w:tcPr>
          <w:p w:rsidR="00234FA1" w:rsidRPr="00D7022C" w:rsidRDefault="00234FA1" w:rsidP="00B10DD9">
            <w:pPr>
              <w:tabs>
                <w:tab w:val="left" w:pos="306"/>
              </w:tabs>
              <w:spacing w:before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Установлено, что к</w:t>
            </w:r>
            <w:r w:rsidRPr="00D7022C">
              <w:rPr>
                <w:sz w:val="22"/>
                <w:szCs w:val="22"/>
              </w:rPr>
              <w:t>омиссионное вознаграждение Клирингового центра за учет индивидуального клирингового и иного обеспечения в иностранной валюте определяется в последний Расчетный день календарного месяца оказания услуг и взимается в первый Расчетный день календарного месяца, следующего за месяцем оказания услуг.</w:t>
            </w:r>
          </w:p>
        </w:tc>
        <w:tc>
          <w:tcPr>
            <w:tcW w:w="3402" w:type="dxa"/>
          </w:tcPr>
          <w:p w:rsidR="00234FA1" w:rsidRPr="004C5B15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E69B1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клиринга.</w:t>
            </w:r>
          </w:p>
        </w:tc>
      </w:tr>
      <w:tr w:rsidR="00234FA1" w:rsidRPr="004C5B15" w:rsidTr="00602A65">
        <w:trPr>
          <w:trHeight w:val="2409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Texttab"/>
              <w:numPr>
                <w:ilvl w:val="0"/>
                <w:numId w:val="1"/>
              </w:numPr>
              <w:tabs>
                <w:tab w:val="right" w:pos="731"/>
              </w:tabs>
              <w:spacing w:before="120" w:after="120"/>
              <w:ind w:left="306"/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</w:pPr>
            <w:r w:rsidRPr="00D7022C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Форма Заявления о клиринговых идентификаторах исключена из документа «Формы и форматов документов, предоставляемых Участниками клиринга», рекомендуемая форма заявления будет раскрываться на Сайте Клирингового центра</w:t>
            </w:r>
          </w:p>
        </w:tc>
        <w:tc>
          <w:tcPr>
            <w:tcW w:w="2841" w:type="dxa"/>
          </w:tcPr>
          <w:p w:rsidR="00234FA1" w:rsidRPr="00A5187D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</w:rPr>
              <w:t xml:space="preserve">Пункт 21.1 </w:t>
            </w:r>
            <w:r>
              <w:rPr>
                <w:sz w:val="22"/>
                <w:szCs w:val="22"/>
                <w:lang w:val="ru-RU"/>
              </w:rPr>
              <w:t>о</w:t>
            </w:r>
            <w:r w:rsidRPr="00D7022C">
              <w:rPr>
                <w:sz w:val="22"/>
                <w:szCs w:val="22"/>
              </w:rPr>
              <w:t>бщей части Правил клиринга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097" w:type="dxa"/>
          </w:tcPr>
          <w:p w:rsidR="00234FA1" w:rsidRPr="00D7022C" w:rsidRDefault="00234FA1" w:rsidP="00B10DD9">
            <w:pPr>
              <w:tabs>
                <w:tab w:val="left" w:pos="306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Установлено, что р</w:t>
            </w:r>
            <w:r w:rsidRPr="00D7022C">
              <w:rPr>
                <w:sz w:val="22"/>
                <w:szCs w:val="22"/>
              </w:rPr>
              <w:t>екомендуемая форма заявления о Клиринговых идентификаторах будет раскрываться на Сайте Клирингового центра.</w:t>
            </w:r>
          </w:p>
        </w:tc>
        <w:tc>
          <w:tcPr>
            <w:tcW w:w="3402" w:type="dxa"/>
          </w:tcPr>
          <w:p w:rsidR="00234FA1" w:rsidRPr="004C5B15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E69B1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клиринга.</w:t>
            </w:r>
          </w:p>
        </w:tc>
      </w:tr>
      <w:tr w:rsidR="00234FA1" w:rsidRPr="004C5B15" w:rsidTr="00602A65">
        <w:trPr>
          <w:trHeight w:val="413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Texttab"/>
              <w:numPr>
                <w:ilvl w:val="0"/>
                <w:numId w:val="1"/>
              </w:numPr>
              <w:tabs>
                <w:tab w:val="right" w:pos="731"/>
              </w:tabs>
              <w:spacing w:before="120" w:after="120"/>
              <w:ind w:left="306"/>
              <w:rPr>
                <w:b/>
                <w:sz w:val="22"/>
                <w:szCs w:val="22"/>
              </w:rPr>
            </w:pPr>
            <w:r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Определены особенности з</w:t>
            </w:r>
            <w:r w:rsidRPr="00D7022C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аключени</w:t>
            </w:r>
            <w:r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я</w:t>
            </w:r>
            <w:r w:rsidRPr="00D7022C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 xml:space="preserve"> сделок</w:t>
            </w:r>
            <w:r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, направленных на</w:t>
            </w:r>
            <w:r w:rsidRPr="00D7022C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продажу ценных бумаг</w:t>
            </w:r>
            <w:r w:rsidRPr="00D7022C"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 xml:space="preserve">, учитываемых </w:t>
            </w:r>
            <w:r>
              <w:rPr>
                <w:b/>
                <w:iCs w:val="0"/>
                <w:noProof w:val="0"/>
                <w:sz w:val="22"/>
                <w:szCs w:val="22"/>
                <w:lang w:val="ru-RU" w:eastAsia="ru-RU"/>
              </w:rPr>
              <w:t>в качестве</w:t>
            </w:r>
            <w:r w:rsidRPr="00455CC5">
              <w:rPr>
                <w:b/>
                <w:sz w:val="22"/>
                <w:szCs w:val="22"/>
              </w:rPr>
              <w:t xml:space="preserve"> Обеспечения под стресс</w:t>
            </w:r>
            <w:r w:rsidRPr="00455CC5">
              <w:rPr>
                <w:b/>
                <w:sz w:val="22"/>
                <w:szCs w:val="22"/>
                <w:lang w:val="ru-RU"/>
              </w:rPr>
              <w:t>,</w:t>
            </w:r>
            <w:r w:rsidRPr="00455CC5">
              <w:rPr>
                <w:b/>
                <w:sz w:val="22"/>
                <w:szCs w:val="22"/>
              </w:rPr>
              <w:t xml:space="preserve"> </w:t>
            </w:r>
            <w:r w:rsidRPr="00455CC5">
              <w:rPr>
                <w:b/>
                <w:sz w:val="22"/>
                <w:szCs w:val="22"/>
              </w:rPr>
              <w:lastRenderedPageBreak/>
              <w:t>Обеспечения под риски концентрации на эмитентов</w:t>
            </w:r>
            <w:r w:rsidRPr="00455CC5">
              <w:rPr>
                <w:b/>
                <w:sz w:val="22"/>
                <w:szCs w:val="22"/>
                <w:lang w:val="ru-RU"/>
              </w:rPr>
              <w:t>, взносов в Гарантийный фонд.</w:t>
            </w:r>
          </w:p>
        </w:tc>
        <w:tc>
          <w:tcPr>
            <w:tcW w:w="2841" w:type="dxa"/>
          </w:tcPr>
          <w:p w:rsidR="00234FA1" w:rsidRPr="00D7022C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lastRenderedPageBreak/>
              <w:t>Подпункт 33.6.2</w:t>
            </w:r>
            <w:r w:rsidRPr="00D702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D7022C">
              <w:rPr>
                <w:sz w:val="22"/>
                <w:szCs w:val="22"/>
                <w:lang w:val="ru-RU"/>
              </w:rPr>
              <w:t>бщей части Правил клиринга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097" w:type="dxa"/>
          </w:tcPr>
          <w:p w:rsidR="00234FA1" w:rsidRPr="00FD4881" w:rsidRDefault="00234FA1" w:rsidP="00B10DD9">
            <w:pPr>
              <w:tabs>
                <w:tab w:val="left" w:pos="306"/>
              </w:tabs>
              <w:spacing w:before="120"/>
              <w:rPr>
                <w:sz w:val="22"/>
                <w:szCs w:val="22"/>
              </w:rPr>
            </w:pPr>
            <w:r w:rsidRPr="00D70465">
              <w:rPr>
                <w:color w:val="000000"/>
                <w:sz w:val="22"/>
                <w:szCs w:val="22"/>
              </w:rPr>
              <w:t xml:space="preserve">Предусмотрена возможность заключения </w:t>
            </w:r>
            <w:r w:rsidRPr="00D70465">
              <w:rPr>
                <w:iCs/>
                <w:sz w:val="22"/>
                <w:szCs w:val="22"/>
              </w:rPr>
              <w:t xml:space="preserve">сделок продажи ценных бумаг, учитываемых в качестве </w:t>
            </w:r>
            <w:r w:rsidRPr="00D70465">
              <w:rPr>
                <w:sz w:val="22"/>
                <w:szCs w:val="22"/>
              </w:rPr>
              <w:t xml:space="preserve">Обеспечения под стресс, Обеспечения под риски концентрации на эмитентов, взносов в </w:t>
            </w:r>
            <w:r w:rsidRPr="00493453">
              <w:rPr>
                <w:sz w:val="22"/>
                <w:szCs w:val="22"/>
              </w:rPr>
              <w:t>Гарантийный фонд</w:t>
            </w:r>
            <w:r w:rsidR="00371CD8">
              <w:rPr>
                <w:color w:val="000000"/>
                <w:sz w:val="22"/>
                <w:szCs w:val="22"/>
              </w:rPr>
              <w:t xml:space="preserve">. </w:t>
            </w:r>
            <w:r w:rsidRPr="008876D8">
              <w:rPr>
                <w:sz w:val="22"/>
                <w:szCs w:val="22"/>
              </w:rPr>
              <w:t>По таким сделкам</w:t>
            </w:r>
            <w:r>
              <w:rPr>
                <w:sz w:val="22"/>
                <w:szCs w:val="22"/>
              </w:rPr>
              <w:t xml:space="preserve"> </w:t>
            </w:r>
            <w:r w:rsidRPr="00FD4881">
              <w:rPr>
                <w:sz w:val="22"/>
                <w:szCs w:val="22"/>
              </w:rPr>
              <w:lastRenderedPageBreak/>
              <w:t>осуществляется клиринг с полным обеспечением по ценным бумагам.</w:t>
            </w:r>
          </w:p>
        </w:tc>
        <w:tc>
          <w:tcPr>
            <w:tcW w:w="3402" w:type="dxa"/>
          </w:tcPr>
          <w:p w:rsidR="00234FA1" w:rsidRPr="004C5B15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Участникам клиринга предоставлено право заключения сделок продаж ценных бумаг, учитываемых </w:t>
            </w:r>
            <w:r w:rsidRPr="00D70465">
              <w:rPr>
                <w:iCs/>
                <w:sz w:val="22"/>
                <w:szCs w:val="22"/>
              </w:rPr>
              <w:t xml:space="preserve">в качестве </w:t>
            </w:r>
            <w:r w:rsidRPr="00D70465">
              <w:rPr>
                <w:sz w:val="22"/>
                <w:szCs w:val="22"/>
              </w:rPr>
              <w:t xml:space="preserve">Обеспечения под стресс, Обеспечения под риски </w:t>
            </w:r>
            <w:r w:rsidRPr="00D70465">
              <w:rPr>
                <w:sz w:val="22"/>
                <w:szCs w:val="22"/>
              </w:rPr>
              <w:lastRenderedPageBreak/>
              <w:t xml:space="preserve">концентрации на эмитентов, взносов в </w:t>
            </w:r>
            <w:r w:rsidRPr="00493453">
              <w:rPr>
                <w:sz w:val="22"/>
                <w:szCs w:val="22"/>
              </w:rPr>
              <w:t>Гарантийный фонд</w:t>
            </w:r>
            <w:r>
              <w:rPr>
                <w:sz w:val="22"/>
                <w:szCs w:val="22"/>
              </w:rPr>
              <w:t>.</w:t>
            </w:r>
          </w:p>
        </w:tc>
      </w:tr>
      <w:tr w:rsidR="00234FA1" w:rsidRPr="004C5B15" w:rsidTr="00602A65">
        <w:trPr>
          <w:trHeight w:val="2542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a3"/>
              <w:numPr>
                <w:ilvl w:val="0"/>
                <w:numId w:val="1"/>
              </w:numPr>
              <w:tabs>
                <w:tab w:val="left" w:pos="306"/>
              </w:tabs>
              <w:spacing w:before="120"/>
              <w:ind w:left="306"/>
              <w:rPr>
                <w:b/>
                <w:sz w:val="22"/>
                <w:szCs w:val="22"/>
              </w:rPr>
            </w:pPr>
            <w:r w:rsidRPr="00493453">
              <w:rPr>
                <w:b/>
                <w:sz w:val="22"/>
                <w:szCs w:val="22"/>
              </w:rPr>
              <w:lastRenderedPageBreak/>
              <w:t>Отчет об обеспечении под риски концентрации на эмитентов</w:t>
            </w:r>
          </w:p>
        </w:tc>
        <w:tc>
          <w:tcPr>
            <w:tcW w:w="2841" w:type="dxa"/>
          </w:tcPr>
          <w:p w:rsidR="00234FA1" w:rsidRPr="00D7022C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>Пункт 34.8</w:t>
            </w:r>
            <w:r w:rsidRPr="00D702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D7022C">
              <w:rPr>
                <w:sz w:val="22"/>
                <w:szCs w:val="22"/>
                <w:lang w:val="ru-RU"/>
              </w:rPr>
              <w:t>бщей части Правил клиринга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097" w:type="dxa"/>
          </w:tcPr>
          <w:p w:rsidR="00234FA1" w:rsidRPr="00D7022C" w:rsidRDefault="00234FA1" w:rsidP="00B10DD9">
            <w:pPr>
              <w:tabs>
                <w:tab w:val="left" w:pos="306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Установлено, что и</w:t>
            </w:r>
            <w:r w:rsidRPr="00D7022C">
              <w:rPr>
                <w:sz w:val="22"/>
                <w:szCs w:val="22"/>
              </w:rPr>
              <w:t>нформация о количестве ценных бумаг / сумме денежных средств, внесенных Участником клиринга в качестве Обеспечения под риски концентрации на эмитентов, и о требовании по обеспечению рисков концентрации на эмитентов, предъявленного Участнику клиринга, предоставляется Участнику клиринга в составе Отчета об обеспечении под риски концентрации на эмитентов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234FA1" w:rsidRPr="004C5B15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E69B1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клиринга.</w:t>
            </w:r>
          </w:p>
        </w:tc>
      </w:tr>
      <w:tr w:rsidR="00234FA1" w:rsidRPr="004C5B15" w:rsidTr="00602A65">
        <w:trPr>
          <w:trHeight w:val="3294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a3"/>
              <w:numPr>
                <w:ilvl w:val="0"/>
                <w:numId w:val="1"/>
              </w:numPr>
              <w:tabs>
                <w:tab w:val="left" w:pos="306"/>
              </w:tabs>
              <w:spacing w:before="120"/>
              <w:ind w:left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Внесены уточнения в описание ограничений, действующих при установке Режима урегулирования</w:t>
            </w:r>
          </w:p>
        </w:tc>
        <w:tc>
          <w:tcPr>
            <w:tcW w:w="2841" w:type="dxa"/>
          </w:tcPr>
          <w:p w:rsidR="00234FA1" w:rsidRPr="00D7022C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>Статья 37</w:t>
            </w:r>
            <w:r w:rsidRPr="00D702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D7022C">
              <w:rPr>
                <w:sz w:val="22"/>
                <w:szCs w:val="22"/>
                <w:lang w:val="ru-RU"/>
              </w:rPr>
              <w:t>бщей части Правил клиринга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097" w:type="dxa"/>
          </w:tcPr>
          <w:p w:rsidR="00234FA1" w:rsidRDefault="00234FA1" w:rsidP="00B10DD9">
            <w:pPr>
              <w:tabs>
                <w:tab w:val="left" w:pos="306"/>
              </w:tabs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Уточнено, что Режим урегулирования устанавливается для Расчетного кода (в действующих Правилах клиринга установлено, что Режим урегулирования устанавливается как для Расчетного кода, так и для Торгово-клирингового счета</w:t>
            </w:r>
            <w:r w:rsidR="00371CD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234FA1" w:rsidRPr="000E5839" w:rsidRDefault="00234FA1" w:rsidP="00B10DD9">
            <w:pPr>
              <w:tabs>
                <w:tab w:val="left" w:pos="306"/>
              </w:tabs>
              <w:spacing w:before="120"/>
              <w:rPr>
                <w:sz w:val="22"/>
                <w:szCs w:val="22"/>
              </w:rPr>
            </w:pPr>
            <w:r w:rsidRPr="000E5839">
              <w:rPr>
                <w:sz w:val="22"/>
                <w:szCs w:val="22"/>
              </w:rPr>
              <w:t>Установлено, что при установке Режима урегулирования для Расчетного кода не применяются индивидуальные риск-параметры по такому Расчетному коду / Торгово-клиринговому счету, в состав которого входит такой Расчетный код.</w:t>
            </w:r>
          </w:p>
        </w:tc>
        <w:tc>
          <w:tcPr>
            <w:tcW w:w="3402" w:type="dxa"/>
          </w:tcPr>
          <w:p w:rsidR="00234FA1" w:rsidRPr="00FD4881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0E5839">
              <w:rPr>
                <w:color w:val="000000" w:themeColor="text1"/>
                <w:sz w:val="22"/>
                <w:szCs w:val="22"/>
              </w:rPr>
              <w:t xml:space="preserve">Участник клиринга теряет право на применение индивидуальных риск-параметров по </w:t>
            </w:r>
            <w:r w:rsidRPr="00FD4881">
              <w:rPr>
                <w:color w:val="000000" w:themeColor="text1"/>
                <w:sz w:val="22"/>
                <w:szCs w:val="22"/>
              </w:rPr>
              <w:t>Расчетному коду / Торгово-клиринговому счету</w:t>
            </w:r>
            <w:r w:rsidRPr="000E5839">
              <w:rPr>
                <w:sz w:val="22"/>
                <w:szCs w:val="22"/>
              </w:rPr>
              <w:t>, в состав которого входит Расчетный код</w:t>
            </w:r>
            <w:r>
              <w:rPr>
                <w:sz w:val="22"/>
                <w:szCs w:val="22"/>
              </w:rPr>
              <w:t>,</w:t>
            </w:r>
            <w:r w:rsidRPr="000E5839">
              <w:rPr>
                <w:color w:val="000000" w:themeColor="text1"/>
                <w:sz w:val="22"/>
                <w:szCs w:val="22"/>
              </w:rPr>
              <w:t xml:space="preserve"> для которого установлен </w:t>
            </w:r>
            <w:r w:rsidRPr="00FD4881">
              <w:rPr>
                <w:color w:val="000000" w:themeColor="text1"/>
                <w:sz w:val="22"/>
                <w:szCs w:val="22"/>
              </w:rPr>
              <w:t>Режим урегулирования.</w:t>
            </w:r>
          </w:p>
        </w:tc>
      </w:tr>
      <w:tr w:rsidR="00234FA1" w:rsidRPr="004C5B15" w:rsidTr="00602A65">
        <w:trPr>
          <w:trHeight w:val="1408"/>
        </w:trPr>
        <w:tc>
          <w:tcPr>
            <w:tcW w:w="3397" w:type="dxa"/>
            <w:shd w:val="clear" w:color="auto" w:fill="FBE4D5" w:themeFill="accent2" w:themeFillTint="33"/>
          </w:tcPr>
          <w:p w:rsidR="00234FA1" w:rsidRPr="008130D2" w:rsidRDefault="00234FA1" w:rsidP="00234FA1">
            <w:pPr>
              <w:pStyle w:val="a3"/>
              <w:numPr>
                <w:ilvl w:val="0"/>
                <w:numId w:val="1"/>
              </w:numPr>
              <w:tabs>
                <w:tab w:val="left" w:pos="306"/>
              </w:tabs>
              <w:spacing w:before="120"/>
              <w:ind w:left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Внесены уточнения в порядок расчета нетто-обязательств / нетто-требований Участника клиринга в ходе ликвидационного </w:t>
            </w:r>
            <w:proofErr w:type="spellStart"/>
            <w:r>
              <w:rPr>
                <w:b/>
                <w:sz w:val="22"/>
                <w:szCs w:val="22"/>
              </w:rPr>
              <w:t>неттинга</w:t>
            </w:r>
            <w:proofErr w:type="spellEnd"/>
          </w:p>
        </w:tc>
        <w:tc>
          <w:tcPr>
            <w:tcW w:w="2841" w:type="dxa"/>
          </w:tcPr>
          <w:p w:rsidR="00234FA1" w:rsidRPr="008130D2" w:rsidRDefault="00234FA1" w:rsidP="00B10DD9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Подпункты 60.12.5, 60.12.6, пункты 61.8, 61.9, 61.11 общей части Правил клиринга</w:t>
            </w:r>
          </w:p>
        </w:tc>
        <w:tc>
          <w:tcPr>
            <w:tcW w:w="5097" w:type="dxa"/>
          </w:tcPr>
          <w:p w:rsidR="00234FA1" w:rsidRDefault="00234FA1" w:rsidP="00B10DD9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Порядок расчета нетто-обязательств / нетто-требований Участника клиринга в ходе ликвидационного неттинга дополнен порядком учета цен балансирующих сделок РЕПО и своп.</w:t>
            </w:r>
          </w:p>
        </w:tc>
        <w:tc>
          <w:tcPr>
            <w:tcW w:w="3402" w:type="dxa"/>
          </w:tcPr>
          <w:p w:rsidR="00234FA1" w:rsidRPr="004E69B1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E69B1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клиринга.</w:t>
            </w:r>
          </w:p>
        </w:tc>
      </w:tr>
      <w:tr w:rsidR="00234FA1" w:rsidRPr="004C5B15" w:rsidTr="00602A65">
        <w:trPr>
          <w:trHeight w:val="1930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a3"/>
              <w:numPr>
                <w:ilvl w:val="0"/>
                <w:numId w:val="1"/>
              </w:numPr>
              <w:tabs>
                <w:tab w:val="left" w:pos="306"/>
              </w:tabs>
              <w:spacing w:before="120"/>
              <w:ind w:left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</w:t>
            </w:r>
            <w:r w:rsidRPr="00D7022C">
              <w:rPr>
                <w:b/>
                <w:sz w:val="22"/>
                <w:szCs w:val="22"/>
              </w:rPr>
              <w:t>тчет «Требование о погашении Задолженн</w:t>
            </w:r>
            <w:r>
              <w:rPr>
                <w:b/>
                <w:sz w:val="22"/>
                <w:szCs w:val="22"/>
              </w:rPr>
              <w:t>ости» исключен из текста Правил клиринга</w:t>
            </w:r>
          </w:p>
        </w:tc>
        <w:tc>
          <w:tcPr>
            <w:tcW w:w="2841" w:type="dxa"/>
          </w:tcPr>
          <w:p w:rsidR="00234FA1" w:rsidRPr="00D7022C" w:rsidRDefault="00234FA1" w:rsidP="00B10DD9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</w:rPr>
            </w:pPr>
            <w:r w:rsidRPr="00D7022C">
              <w:rPr>
                <w:sz w:val="22"/>
                <w:szCs w:val="22"/>
                <w:lang w:val="ru-RU"/>
              </w:rPr>
              <w:t xml:space="preserve">Пункт 45.11, 57.1 </w:t>
            </w:r>
            <w:r>
              <w:rPr>
                <w:sz w:val="22"/>
                <w:szCs w:val="22"/>
                <w:lang w:val="ru-RU"/>
              </w:rPr>
              <w:t>о</w:t>
            </w:r>
            <w:r w:rsidRPr="00D7022C">
              <w:rPr>
                <w:sz w:val="22"/>
                <w:szCs w:val="22"/>
              </w:rPr>
              <w:t>бщей части Правил клиринга</w:t>
            </w:r>
            <w:r w:rsidRPr="00D7022C">
              <w:rPr>
                <w:sz w:val="22"/>
                <w:szCs w:val="22"/>
                <w:lang w:val="ru-RU"/>
              </w:rPr>
              <w:t>,</w:t>
            </w:r>
            <w:r w:rsidRPr="00D7022C">
              <w:rPr>
                <w:sz w:val="22"/>
                <w:szCs w:val="22"/>
              </w:rPr>
              <w:t xml:space="preserve"> </w:t>
            </w:r>
          </w:p>
          <w:p w:rsidR="00234FA1" w:rsidRPr="00D7022C" w:rsidRDefault="00234FA1" w:rsidP="00B10DD9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 xml:space="preserve">пункт 16.13 Правил клиринга на товарном рынке </w:t>
            </w:r>
          </w:p>
        </w:tc>
        <w:tc>
          <w:tcPr>
            <w:tcW w:w="5097" w:type="dxa"/>
          </w:tcPr>
          <w:p w:rsidR="00234FA1" w:rsidRPr="00161633" w:rsidRDefault="00234FA1" w:rsidP="00B10DD9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161633">
              <w:rPr>
                <w:color w:val="000000"/>
                <w:sz w:val="22"/>
                <w:szCs w:val="22"/>
                <w:lang w:val="ru-RU"/>
              </w:rPr>
              <w:t xml:space="preserve">Установлено, что </w:t>
            </w:r>
            <w:r w:rsidRPr="0016163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и</w:t>
            </w:r>
            <w:r w:rsidRPr="00161633">
              <w:rPr>
                <w:color w:val="000000"/>
                <w:sz w:val="22"/>
                <w:szCs w:val="22"/>
              </w:rPr>
              <w:t>нформация о наличии у Участника клиринга Задолженности и ее размере передается Участнику клиринга в составе Отчета о движении денежных средств</w:t>
            </w:r>
            <w:r w:rsidR="001D7409">
              <w:rPr>
                <w:color w:val="000000"/>
                <w:sz w:val="22"/>
                <w:szCs w:val="22"/>
                <w:lang w:val="ru-RU"/>
              </w:rPr>
              <w:t xml:space="preserve"> (ССХ99)</w:t>
            </w:r>
            <w:r w:rsidRPr="00161633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402" w:type="dxa"/>
          </w:tcPr>
          <w:p w:rsidR="00234FA1" w:rsidRPr="004C5B15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E69B1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клиринга.</w:t>
            </w:r>
          </w:p>
        </w:tc>
      </w:tr>
      <w:tr w:rsidR="00234FA1" w:rsidRPr="004C5B15" w:rsidTr="00602A65">
        <w:trPr>
          <w:trHeight w:val="2546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Определен случай, при котором Клиринговый центр не </w:t>
            </w:r>
            <w:r w:rsidRPr="00455CC5">
              <w:rPr>
                <w:b/>
                <w:sz w:val="22"/>
                <w:szCs w:val="22"/>
              </w:rPr>
              <w:t>вправе принять решение о проведени</w:t>
            </w:r>
            <w:r>
              <w:rPr>
                <w:b/>
                <w:sz w:val="22"/>
                <w:szCs w:val="22"/>
              </w:rPr>
              <w:t>и</w:t>
            </w:r>
            <w:r w:rsidRPr="00455CC5">
              <w:rPr>
                <w:b/>
                <w:sz w:val="22"/>
                <w:szCs w:val="22"/>
              </w:rPr>
              <w:t xml:space="preserve"> ликвидационного </w:t>
            </w:r>
            <w:proofErr w:type="spellStart"/>
            <w:r w:rsidRPr="00455CC5">
              <w:rPr>
                <w:b/>
                <w:sz w:val="22"/>
                <w:szCs w:val="22"/>
              </w:rPr>
              <w:t>неттинга</w:t>
            </w:r>
            <w:proofErr w:type="spellEnd"/>
            <w:r w:rsidRPr="00455CC5">
              <w:rPr>
                <w:b/>
                <w:sz w:val="22"/>
                <w:szCs w:val="22"/>
              </w:rPr>
              <w:t xml:space="preserve"> в отношении Участника клиринга при назначении временной администрации</w:t>
            </w:r>
            <w:r w:rsidRPr="00455CC5">
              <w:rPr>
                <w:b/>
                <w:color w:val="000000"/>
                <w:sz w:val="22"/>
                <w:szCs w:val="22"/>
              </w:rPr>
              <w:t xml:space="preserve"> по управлению Участником клиринга – Кредитной организацией</w:t>
            </w:r>
          </w:p>
        </w:tc>
        <w:tc>
          <w:tcPr>
            <w:tcW w:w="2841" w:type="dxa"/>
          </w:tcPr>
          <w:p w:rsidR="00234FA1" w:rsidRPr="00D7022C" w:rsidRDefault="00234FA1" w:rsidP="00B10DD9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 xml:space="preserve">Пункт 60.4 </w:t>
            </w:r>
            <w:r w:rsidRPr="00D702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 w:rsidRPr="00D7022C">
              <w:rPr>
                <w:sz w:val="22"/>
                <w:szCs w:val="22"/>
                <w:lang w:val="ru-RU"/>
              </w:rPr>
              <w:t>бщей части Правил клиринга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097" w:type="dxa"/>
          </w:tcPr>
          <w:p w:rsidR="00234FA1" w:rsidRPr="00D7022C" w:rsidRDefault="00234FA1" w:rsidP="00B10DD9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Установлено, что Клиринговый центр не вправе </w:t>
            </w:r>
            <w:r w:rsidRPr="00D7022C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  <w:lang w:val="ru-RU"/>
              </w:rPr>
              <w:t>одить</w:t>
            </w:r>
            <w:r w:rsidRPr="00D7022C">
              <w:rPr>
                <w:sz w:val="22"/>
                <w:szCs w:val="22"/>
              </w:rPr>
              <w:t xml:space="preserve"> </w:t>
            </w:r>
            <w:r w:rsidRPr="00D7022C">
              <w:rPr>
                <w:sz w:val="22"/>
                <w:szCs w:val="22"/>
                <w:lang w:val="ru-RU"/>
              </w:rPr>
              <w:t>ликвидационн</w:t>
            </w:r>
            <w:r>
              <w:rPr>
                <w:sz w:val="22"/>
                <w:szCs w:val="22"/>
                <w:lang w:val="ru-RU"/>
              </w:rPr>
              <w:t>ый</w:t>
            </w:r>
            <w:r w:rsidRPr="00D7022C">
              <w:rPr>
                <w:sz w:val="22"/>
                <w:szCs w:val="22"/>
                <w:lang w:val="ru-RU"/>
              </w:rPr>
              <w:t xml:space="preserve"> неттинг</w:t>
            </w:r>
            <w:r w:rsidRPr="00D7022C">
              <w:rPr>
                <w:sz w:val="22"/>
                <w:szCs w:val="22"/>
              </w:rPr>
              <w:t xml:space="preserve"> </w:t>
            </w:r>
            <w:r w:rsidRPr="00D7022C">
              <w:rPr>
                <w:sz w:val="22"/>
                <w:szCs w:val="22"/>
                <w:lang w:val="ru-RU"/>
              </w:rPr>
              <w:t xml:space="preserve">в отношении Участника клиринга </w:t>
            </w:r>
            <w:r w:rsidRPr="00D7022C">
              <w:rPr>
                <w:sz w:val="22"/>
                <w:szCs w:val="22"/>
              </w:rPr>
              <w:t xml:space="preserve"> по решению </w:t>
            </w:r>
            <w:r w:rsidRPr="00D7022C">
              <w:rPr>
                <w:sz w:val="22"/>
                <w:szCs w:val="22"/>
                <w:lang w:val="ru-RU"/>
              </w:rPr>
              <w:t>Клирингового центра</w:t>
            </w:r>
            <w:r w:rsidRPr="00D702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при </w:t>
            </w:r>
            <w:r w:rsidRPr="00D7022C">
              <w:rPr>
                <w:sz w:val="22"/>
                <w:szCs w:val="22"/>
              </w:rPr>
              <w:t xml:space="preserve"> назначени</w:t>
            </w:r>
            <w:r>
              <w:rPr>
                <w:sz w:val="22"/>
                <w:szCs w:val="22"/>
                <w:lang w:val="ru-RU"/>
              </w:rPr>
              <w:t>и</w:t>
            </w:r>
            <w:r w:rsidRPr="00D7022C">
              <w:rPr>
                <w:sz w:val="22"/>
                <w:szCs w:val="22"/>
              </w:rPr>
              <w:t xml:space="preserve"> временной администрации в отношении Участника клиринга – Кредитной организации </w:t>
            </w:r>
            <w:r>
              <w:rPr>
                <w:sz w:val="22"/>
                <w:szCs w:val="22"/>
                <w:lang w:val="ru-RU"/>
              </w:rPr>
              <w:t xml:space="preserve">в случае </w:t>
            </w:r>
            <w:r w:rsidRPr="00D7022C">
              <w:rPr>
                <w:sz w:val="22"/>
                <w:szCs w:val="22"/>
              </w:rPr>
              <w:t xml:space="preserve"> предоставления Банком России публичной гарантии о финансовой поддержке в отношении такого Участника клиринга – Кредитной организации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402" w:type="dxa"/>
          </w:tcPr>
          <w:p w:rsidR="00234FA1" w:rsidRPr="004C5B15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E69B1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клиринга.</w:t>
            </w:r>
          </w:p>
        </w:tc>
      </w:tr>
      <w:tr w:rsidR="00234FA1" w:rsidRPr="004C5B15" w:rsidTr="00602A65">
        <w:trPr>
          <w:trHeight w:val="1263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 w:rsidRPr="00D7022C">
              <w:rPr>
                <w:b/>
                <w:sz w:val="22"/>
                <w:szCs w:val="22"/>
              </w:rPr>
              <w:t>Дефолт Клирингового центра</w:t>
            </w:r>
            <w:r>
              <w:rPr>
                <w:b/>
                <w:sz w:val="22"/>
                <w:szCs w:val="22"/>
              </w:rPr>
              <w:t xml:space="preserve"> перед Участником клиринга</w:t>
            </w:r>
            <w:r w:rsidRPr="00D7022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определен </w:t>
            </w:r>
            <w:r w:rsidRPr="00D7022C">
              <w:rPr>
                <w:b/>
                <w:sz w:val="22"/>
                <w:szCs w:val="22"/>
              </w:rPr>
              <w:t xml:space="preserve">как основание </w:t>
            </w:r>
            <w:r>
              <w:rPr>
                <w:b/>
                <w:sz w:val="22"/>
                <w:szCs w:val="22"/>
              </w:rPr>
              <w:t xml:space="preserve">прекращения обязательств между </w:t>
            </w:r>
            <w:r w:rsidRPr="00D7022C">
              <w:rPr>
                <w:b/>
                <w:sz w:val="22"/>
                <w:szCs w:val="22"/>
              </w:rPr>
              <w:t>Клирингов</w:t>
            </w:r>
            <w:r>
              <w:rPr>
                <w:b/>
                <w:sz w:val="22"/>
                <w:szCs w:val="22"/>
              </w:rPr>
              <w:t>ым</w:t>
            </w:r>
            <w:r w:rsidRPr="00D7022C">
              <w:rPr>
                <w:b/>
                <w:sz w:val="22"/>
                <w:szCs w:val="22"/>
              </w:rPr>
              <w:t xml:space="preserve"> центр</w:t>
            </w:r>
            <w:r>
              <w:rPr>
                <w:b/>
                <w:sz w:val="22"/>
                <w:szCs w:val="22"/>
              </w:rPr>
              <w:t>ом и таким Участником клиринга</w:t>
            </w:r>
            <w:r w:rsidRPr="00D7022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41" w:type="dxa"/>
          </w:tcPr>
          <w:p w:rsidR="00234FA1" w:rsidRPr="00200E07" w:rsidRDefault="00234FA1" w:rsidP="00B10DD9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</w:rPr>
              <w:t xml:space="preserve">Статья 62 </w:t>
            </w:r>
            <w:r>
              <w:rPr>
                <w:sz w:val="22"/>
                <w:szCs w:val="22"/>
                <w:lang w:val="ru-RU"/>
              </w:rPr>
              <w:t>о</w:t>
            </w:r>
            <w:r w:rsidRPr="00D7022C">
              <w:rPr>
                <w:sz w:val="22"/>
                <w:szCs w:val="22"/>
              </w:rPr>
              <w:t>бщей части Правил клиринга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097" w:type="dxa"/>
          </w:tcPr>
          <w:p w:rsidR="00234FA1" w:rsidRPr="00D430C2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7E4DC0">
              <w:rPr>
                <w:sz w:val="22"/>
                <w:szCs w:val="22"/>
                <w:lang w:val="ru-RU"/>
              </w:rPr>
              <w:t xml:space="preserve">В соответствии с рекомендациями Клиффорд Чанс </w:t>
            </w:r>
            <w:r>
              <w:rPr>
                <w:sz w:val="22"/>
                <w:szCs w:val="22"/>
                <w:lang w:val="ru-RU"/>
              </w:rPr>
              <w:t xml:space="preserve">Правила клиринга дополнены положениями, в соответствии с которыми, в случае неисполнения </w:t>
            </w:r>
            <w:r w:rsidRPr="00D430C2">
              <w:rPr>
                <w:sz w:val="22"/>
                <w:szCs w:val="22"/>
                <w:lang w:val="ru-RU"/>
              </w:rPr>
              <w:t>Клиринговым центром перед Добросовестным участником клиринга обязательств по возврату Обеспечения</w:t>
            </w:r>
            <w:r>
              <w:rPr>
                <w:sz w:val="22"/>
                <w:szCs w:val="22"/>
                <w:lang w:val="ru-RU"/>
              </w:rPr>
              <w:t>,</w:t>
            </w:r>
            <w:r w:rsidRPr="00D430C2">
              <w:rPr>
                <w:sz w:val="22"/>
                <w:szCs w:val="22"/>
                <w:lang w:val="ru-RU"/>
              </w:rPr>
              <w:t xml:space="preserve"> Обеспечения под стресс / </w:t>
            </w:r>
            <w:r w:rsidRPr="00D430C2">
              <w:rPr>
                <w:color w:val="000000"/>
                <w:sz w:val="22"/>
                <w:szCs w:val="22"/>
              </w:rPr>
              <w:t>взносов в Гарантийные фонды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в установленный срок (30 дней) и направления Участником клиринга Клиринговому центру соответствующего уведомления, обязательства между Клиринговым центром и Участником клиринга прекращаются в порядке, аналогичном порядку прекращения обязательств при проведении ликвидационного неттинга в отношениии Участника клиринга.</w:t>
            </w:r>
          </w:p>
        </w:tc>
        <w:tc>
          <w:tcPr>
            <w:tcW w:w="3402" w:type="dxa"/>
          </w:tcPr>
          <w:p w:rsidR="00234FA1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E69B1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</w:t>
            </w:r>
            <w:r>
              <w:rPr>
                <w:color w:val="000000" w:themeColor="text1"/>
                <w:sz w:val="22"/>
                <w:szCs w:val="22"/>
              </w:rPr>
              <w:t xml:space="preserve"> в связи с тем, что фактически ситуация, в которой необходимо проводить прекращение обязательств не наступит, так как в случае неисполнения Клиринговым центром своих обязательств произойдёт отзыв лицензии у Клирингового центра, и будут действовать положения, устанавливающие </w:t>
            </w:r>
            <w:r w:rsidRPr="006C76FA">
              <w:rPr>
                <w:color w:val="000000" w:themeColor="text1"/>
                <w:sz w:val="22"/>
                <w:szCs w:val="22"/>
              </w:rPr>
              <w:t xml:space="preserve">порядок проведения </w:t>
            </w:r>
            <w:r w:rsidRPr="006C76FA">
              <w:rPr>
                <w:sz w:val="22"/>
                <w:szCs w:val="22"/>
              </w:rPr>
              <w:t>ликвидационного</w:t>
            </w:r>
            <w:r w:rsidRPr="006C76F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C76FA">
              <w:rPr>
                <w:color w:val="000000" w:themeColor="text1"/>
                <w:sz w:val="22"/>
                <w:szCs w:val="22"/>
              </w:rPr>
              <w:t>неттинга</w:t>
            </w:r>
            <w:proofErr w:type="spellEnd"/>
            <w:r w:rsidRPr="006C76FA">
              <w:rPr>
                <w:color w:val="000000" w:themeColor="text1"/>
                <w:sz w:val="22"/>
                <w:szCs w:val="22"/>
              </w:rPr>
              <w:t xml:space="preserve"> в отношении Клирингового центра</w:t>
            </w:r>
            <w:r w:rsidRPr="004E69B1">
              <w:rPr>
                <w:color w:val="000000" w:themeColor="text1"/>
                <w:sz w:val="22"/>
                <w:szCs w:val="22"/>
              </w:rPr>
              <w:t>.</w:t>
            </w:r>
          </w:p>
          <w:p w:rsidR="00234FA1" w:rsidRPr="004C5B15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Указанное положение добавлено в Правила клиринга в связи с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формальными требованиями о наличии таких положений в соглашениях между Участниками клиринга -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нерезедентами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и их контрагентами.</w:t>
            </w:r>
          </w:p>
        </w:tc>
      </w:tr>
      <w:tr w:rsidR="00234FA1" w:rsidRPr="004C5B15" w:rsidTr="00602A65">
        <w:trPr>
          <w:trHeight w:val="1028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Установлено п</w:t>
            </w:r>
            <w:r w:rsidRPr="00D7022C">
              <w:rPr>
                <w:b/>
                <w:sz w:val="22"/>
                <w:szCs w:val="22"/>
              </w:rPr>
              <w:t>раво НКЦ вносить изменения в решение о формировании любого имущественного пула</w:t>
            </w:r>
          </w:p>
        </w:tc>
        <w:tc>
          <w:tcPr>
            <w:tcW w:w="2841" w:type="dxa"/>
          </w:tcPr>
          <w:p w:rsidR="00234FA1" w:rsidRPr="00D7022C" w:rsidRDefault="00234FA1" w:rsidP="00B10DD9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>Пункт 4.3</w:t>
            </w:r>
            <w:r w:rsidRPr="00D7022C">
              <w:rPr>
                <w:sz w:val="22"/>
                <w:szCs w:val="22"/>
              </w:rPr>
              <w:t xml:space="preserve"> </w:t>
            </w:r>
            <w:r w:rsidRPr="00D7022C">
              <w:rPr>
                <w:sz w:val="22"/>
                <w:szCs w:val="22"/>
                <w:lang w:val="ru-RU"/>
              </w:rPr>
              <w:t>Правил клиринга на фондовом рынке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097" w:type="dxa"/>
          </w:tcPr>
          <w:p w:rsidR="00234FA1" w:rsidRPr="001C52F6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 xml:space="preserve">Установлено, что </w:t>
            </w:r>
            <w:r w:rsidRPr="00D7022C">
              <w:rPr>
                <w:sz w:val="22"/>
                <w:szCs w:val="22"/>
                <w:lang w:val="ru-RU"/>
              </w:rPr>
              <w:tab/>
            </w:r>
            <w:r w:rsidRPr="00200E07">
              <w:rPr>
                <w:sz w:val="22"/>
                <w:szCs w:val="22"/>
                <w:lang w:val="ru-RU"/>
              </w:rPr>
              <w:t xml:space="preserve">Клиринговый центр вправе вносить изменения в решение о формировании </w:t>
            </w:r>
            <w:r w:rsidRPr="006C76FA">
              <w:rPr>
                <w:sz w:val="22"/>
                <w:szCs w:val="22"/>
                <w:lang w:val="ru-RU"/>
              </w:rPr>
              <w:t>(любого) имущественного пула</w:t>
            </w:r>
            <w:r w:rsidRPr="001C52F6">
              <w:rPr>
                <w:sz w:val="22"/>
                <w:szCs w:val="22"/>
                <w:lang w:val="ru-RU"/>
              </w:rPr>
              <w:t>.</w:t>
            </w:r>
          </w:p>
          <w:p w:rsidR="00234FA1" w:rsidRPr="00200E07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1C52F6">
              <w:rPr>
                <w:sz w:val="22"/>
                <w:szCs w:val="22"/>
                <w:lang w:val="ru-RU"/>
              </w:rPr>
              <w:t xml:space="preserve">Действующими Правилами клиринга установлено право </w:t>
            </w:r>
            <w:r>
              <w:rPr>
                <w:sz w:val="22"/>
                <w:szCs w:val="22"/>
                <w:lang w:val="ru-RU"/>
              </w:rPr>
              <w:t>Клирингового центра вносить изменения</w:t>
            </w:r>
            <w:r w:rsidRPr="00200E07">
              <w:rPr>
                <w:sz w:val="22"/>
                <w:szCs w:val="22"/>
                <w:lang w:val="ru-RU"/>
              </w:rPr>
              <w:t xml:space="preserve"> только в имущественный пул «КСУ </w:t>
            </w:r>
            <w:r w:rsidRPr="00200E07">
              <w:rPr>
                <w:sz w:val="22"/>
                <w:szCs w:val="22"/>
                <w:lang w:val="en-US"/>
              </w:rPr>
              <w:t>GC</w:t>
            </w:r>
            <w:r w:rsidRPr="00200E07">
              <w:rPr>
                <w:sz w:val="22"/>
                <w:szCs w:val="22"/>
                <w:lang w:val="ru-RU"/>
              </w:rPr>
              <w:t xml:space="preserve"> </w:t>
            </w:r>
            <w:r w:rsidRPr="00200E07">
              <w:rPr>
                <w:sz w:val="22"/>
                <w:szCs w:val="22"/>
                <w:lang w:val="en-US"/>
              </w:rPr>
              <w:t>Expanded</w:t>
            </w:r>
            <w:r w:rsidRPr="00200E07">
              <w:rPr>
                <w:sz w:val="22"/>
                <w:szCs w:val="22"/>
                <w:lang w:val="ru-RU"/>
              </w:rPr>
              <w:t>» (</w:t>
            </w:r>
            <w:r w:rsidRPr="00200E07">
              <w:rPr>
                <w:color w:val="000000"/>
                <w:sz w:val="22"/>
                <w:szCs w:val="22"/>
              </w:rPr>
              <w:t>имущественны</w:t>
            </w:r>
            <w:r>
              <w:rPr>
                <w:color w:val="000000"/>
                <w:sz w:val="22"/>
                <w:szCs w:val="22"/>
                <w:lang w:val="ru-RU"/>
              </w:rPr>
              <w:t>й</w:t>
            </w:r>
            <w:r w:rsidRPr="00200E07">
              <w:rPr>
                <w:color w:val="000000"/>
                <w:sz w:val="22"/>
                <w:szCs w:val="22"/>
              </w:rPr>
              <w:t xml:space="preserve"> пул, в которы</w:t>
            </w:r>
            <w:r>
              <w:rPr>
                <w:color w:val="000000"/>
                <w:sz w:val="22"/>
                <w:szCs w:val="22"/>
                <w:lang w:val="ru-RU"/>
              </w:rPr>
              <w:t>й</w:t>
            </w:r>
            <w:r w:rsidRPr="00200E07">
              <w:rPr>
                <w:color w:val="000000"/>
                <w:sz w:val="22"/>
                <w:szCs w:val="22"/>
              </w:rPr>
              <w:t xml:space="preserve"> принимаются ценные бумаги, не принимаемые Клиринговым центром в качестве обеспечения исполнения обязательств по Сделкам с частичным обеспечением</w:t>
            </w:r>
            <w:r w:rsidRPr="00200E07">
              <w:rPr>
                <w:color w:val="000000"/>
                <w:sz w:val="22"/>
                <w:szCs w:val="22"/>
                <w:lang w:val="ru-RU"/>
              </w:rPr>
              <w:t>).</w:t>
            </w:r>
          </w:p>
        </w:tc>
        <w:tc>
          <w:tcPr>
            <w:tcW w:w="3402" w:type="dxa"/>
          </w:tcPr>
          <w:p w:rsidR="00234FA1" w:rsidRPr="00093A03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E69B1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234FA1" w:rsidRPr="004C5B15" w:rsidTr="00602A65">
        <w:trPr>
          <w:trHeight w:val="1981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Уточнены </w:t>
            </w:r>
            <w:r w:rsidRPr="00D7022C">
              <w:rPr>
                <w:b/>
                <w:sz w:val="22"/>
                <w:szCs w:val="22"/>
              </w:rPr>
              <w:t>требовани</w:t>
            </w:r>
            <w:r>
              <w:rPr>
                <w:b/>
                <w:sz w:val="22"/>
                <w:szCs w:val="22"/>
              </w:rPr>
              <w:t>я</w:t>
            </w:r>
            <w:r w:rsidRPr="00D7022C">
              <w:rPr>
                <w:b/>
                <w:sz w:val="22"/>
                <w:szCs w:val="22"/>
              </w:rPr>
              <w:t xml:space="preserve"> к Держателям </w:t>
            </w:r>
            <w:r>
              <w:rPr>
                <w:b/>
                <w:sz w:val="22"/>
                <w:szCs w:val="22"/>
              </w:rPr>
              <w:t>- Нерезидентам</w:t>
            </w:r>
          </w:p>
        </w:tc>
        <w:tc>
          <w:tcPr>
            <w:tcW w:w="2841" w:type="dxa"/>
          </w:tcPr>
          <w:p w:rsidR="00234FA1" w:rsidRPr="00093A03" w:rsidRDefault="00234FA1" w:rsidP="00B10DD9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</w:rPr>
              <w:t>Пункт</w:t>
            </w:r>
            <w:r w:rsidRPr="00D7022C">
              <w:rPr>
                <w:sz w:val="22"/>
                <w:szCs w:val="22"/>
                <w:lang w:val="ru-RU"/>
              </w:rPr>
              <w:t xml:space="preserve"> </w:t>
            </w:r>
            <w:r w:rsidRPr="00D7022C">
              <w:rPr>
                <w:sz w:val="22"/>
                <w:szCs w:val="22"/>
              </w:rPr>
              <w:t>10.2  Правил клиринга на фондовом рынке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097" w:type="dxa"/>
          </w:tcPr>
          <w:p w:rsidR="00234FA1" w:rsidRPr="00093A03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Из текста </w:t>
            </w:r>
            <w:r w:rsidRPr="00D7022C">
              <w:rPr>
                <w:sz w:val="22"/>
                <w:szCs w:val="22"/>
              </w:rPr>
              <w:t>Правил клиринга на фондовом рынке</w:t>
            </w:r>
            <w:r>
              <w:rPr>
                <w:sz w:val="22"/>
                <w:szCs w:val="22"/>
                <w:lang w:val="ru-RU"/>
              </w:rPr>
              <w:t xml:space="preserve"> исключено прямое </w:t>
            </w:r>
            <w:r w:rsidRPr="00093A03">
              <w:rPr>
                <w:sz w:val="22"/>
                <w:szCs w:val="22"/>
                <w:lang w:val="ru-RU"/>
              </w:rPr>
              <w:t>указание требований</w:t>
            </w:r>
            <w:r>
              <w:rPr>
                <w:sz w:val="22"/>
                <w:szCs w:val="22"/>
                <w:lang w:val="ru-RU"/>
              </w:rPr>
              <w:t>,</w:t>
            </w:r>
            <w:r w:rsidRPr="00093A03">
              <w:rPr>
                <w:sz w:val="22"/>
                <w:szCs w:val="22"/>
                <w:lang w:val="ru-RU"/>
              </w:rPr>
              <w:t xml:space="preserve"> предъявляемых к Держателям</w:t>
            </w:r>
            <w:r>
              <w:rPr>
                <w:sz w:val="22"/>
                <w:szCs w:val="22"/>
                <w:lang w:val="ru-RU"/>
              </w:rPr>
              <w:t xml:space="preserve"> - Нерезидентам</w:t>
            </w:r>
            <w:r w:rsidRPr="00093A03">
              <w:rPr>
                <w:sz w:val="22"/>
                <w:szCs w:val="22"/>
                <w:lang w:val="ru-RU"/>
              </w:rPr>
              <w:t>. Установлено</w:t>
            </w:r>
            <w:r>
              <w:rPr>
                <w:sz w:val="22"/>
                <w:szCs w:val="22"/>
                <w:lang w:val="ru-RU"/>
              </w:rPr>
              <w:t>,</w:t>
            </w:r>
            <w:r w:rsidRPr="00093A03">
              <w:rPr>
                <w:sz w:val="22"/>
                <w:szCs w:val="22"/>
                <w:lang w:val="ru-RU"/>
              </w:rPr>
              <w:t xml:space="preserve"> </w:t>
            </w:r>
            <w:r w:rsidRPr="001C52F6">
              <w:rPr>
                <w:sz w:val="22"/>
                <w:szCs w:val="22"/>
                <w:lang w:val="ru-RU"/>
              </w:rPr>
              <w:t>что Держатели</w:t>
            </w:r>
            <w:r>
              <w:rPr>
                <w:sz w:val="22"/>
                <w:szCs w:val="22"/>
                <w:lang w:val="ru-RU"/>
              </w:rPr>
              <w:t xml:space="preserve"> - Нерезиденты</w:t>
            </w:r>
            <w:r w:rsidRPr="001C52F6">
              <w:rPr>
                <w:sz w:val="22"/>
                <w:szCs w:val="22"/>
                <w:lang w:val="ru-RU"/>
              </w:rPr>
              <w:t xml:space="preserve"> должны </w:t>
            </w:r>
            <w:r w:rsidRPr="00093A03">
              <w:rPr>
                <w:color w:val="000000"/>
                <w:sz w:val="22"/>
                <w:szCs w:val="22"/>
                <w:lang w:val="ru-RU"/>
              </w:rPr>
              <w:t xml:space="preserve"> соответствовать требованиям, установленным законодательством </w:t>
            </w:r>
            <w:r w:rsidRPr="00093A03">
              <w:rPr>
                <w:color w:val="000000"/>
                <w:sz w:val="22"/>
                <w:szCs w:val="22"/>
              </w:rPr>
              <w:t xml:space="preserve">Российской Федерации </w:t>
            </w:r>
            <w:r w:rsidRPr="00093A03">
              <w:rPr>
                <w:color w:val="000000"/>
                <w:sz w:val="22"/>
                <w:szCs w:val="22"/>
                <w:lang w:val="ru-RU"/>
              </w:rPr>
              <w:t>для открытия счета депо иностранного номинального держателя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402" w:type="dxa"/>
          </w:tcPr>
          <w:p w:rsidR="00234FA1" w:rsidRPr="00093A03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E69B1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</w:t>
            </w:r>
            <w:r>
              <w:rPr>
                <w:color w:val="000000" w:themeColor="text1"/>
                <w:sz w:val="22"/>
                <w:szCs w:val="22"/>
              </w:rPr>
              <w:t>, т.к. фактически требования к Держателям – Нерезидентам не меняются.</w:t>
            </w:r>
          </w:p>
        </w:tc>
      </w:tr>
      <w:tr w:rsidR="00234FA1" w:rsidRPr="004C5B15" w:rsidTr="00602A65">
        <w:trPr>
          <w:trHeight w:val="70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 w:rsidRPr="00D7022C">
              <w:rPr>
                <w:b/>
                <w:sz w:val="22"/>
                <w:szCs w:val="22"/>
              </w:rPr>
              <w:t>Уточнен</w:t>
            </w:r>
            <w:r>
              <w:rPr>
                <w:b/>
                <w:sz w:val="22"/>
                <w:szCs w:val="22"/>
              </w:rPr>
              <w:t xml:space="preserve">ы условия регистрации </w:t>
            </w:r>
            <w:r w:rsidRPr="00FB44B4">
              <w:rPr>
                <w:b/>
                <w:sz w:val="22"/>
                <w:szCs w:val="22"/>
              </w:rPr>
              <w:t>поручений на досрочное исполнение</w:t>
            </w:r>
            <w:r w:rsidRPr="00FB44B4">
              <w:rPr>
                <w:b/>
                <w:color w:val="000000"/>
                <w:sz w:val="22"/>
                <w:szCs w:val="22"/>
              </w:rPr>
              <w:t xml:space="preserve"> обязательств по второй части адресной сделки РЕПО с ЦК</w:t>
            </w:r>
          </w:p>
        </w:tc>
        <w:tc>
          <w:tcPr>
            <w:tcW w:w="2841" w:type="dxa"/>
          </w:tcPr>
          <w:p w:rsidR="00234FA1" w:rsidRPr="00D7022C" w:rsidRDefault="00234FA1" w:rsidP="00B10DD9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>Пункт 36.3</w:t>
            </w:r>
            <w:r w:rsidRPr="00D7022C">
              <w:rPr>
                <w:sz w:val="22"/>
                <w:szCs w:val="22"/>
              </w:rPr>
              <w:t xml:space="preserve"> </w:t>
            </w:r>
            <w:r w:rsidRPr="00D7022C">
              <w:rPr>
                <w:sz w:val="22"/>
                <w:szCs w:val="22"/>
                <w:lang w:val="ru-RU"/>
              </w:rPr>
              <w:t>Правил клиринга на фондовом рынке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097" w:type="dxa"/>
          </w:tcPr>
          <w:p w:rsidR="00234FA1" w:rsidRPr="00D7022C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</w:rPr>
            </w:pPr>
            <w:r w:rsidRPr="00FB44B4">
              <w:rPr>
                <w:sz w:val="22"/>
                <w:szCs w:val="22"/>
                <w:lang w:val="ru-RU"/>
              </w:rPr>
              <w:t xml:space="preserve">Установлено дополнительное условие регистрации </w:t>
            </w:r>
            <w:r w:rsidRPr="00FB44B4">
              <w:rPr>
                <w:color w:val="000000"/>
                <w:sz w:val="22"/>
                <w:szCs w:val="22"/>
                <w:lang w:val="ru-RU"/>
              </w:rPr>
              <w:t>п</w:t>
            </w:r>
            <w:r w:rsidRPr="00FB44B4">
              <w:rPr>
                <w:color w:val="000000"/>
                <w:sz w:val="22"/>
                <w:szCs w:val="22"/>
              </w:rPr>
              <w:t>оручени</w:t>
            </w:r>
            <w:r w:rsidRPr="00FB44B4">
              <w:rPr>
                <w:color w:val="000000"/>
                <w:sz w:val="22"/>
                <w:szCs w:val="22"/>
                <w:lang w:val="ru-RU"/>
              </w:rPr>
              <w:t>я</w:t>
            </w:r>
            <w:r w:rsidRPr="00FB44B4">
              <w:rPr>
                <w:color w:val="000000"/>
                <w:sz w:val="22"/>
                <w:szCs w:val="22"/>
              </w:rPr>
              <w:t xml:space="preserve"> на изменение срока исполнения обязательств по </w:t>
            </w:r>
            <w:r w:rsidRPr="00FB44B4">
              <w:rPr>
                <w:color w:val="000000"/>
                <w:sz w:val="22"/>
                <w:szCs w:val="22"/>
                <w:lang w:val="ru-RU"/>
              </w:rPr>
              <w:t xml:space="preserve">второй части </w:t>
            </w:r>
            <w:r w:rsidRPr="00FB44B4">
              <w:rPr>
                <w:color w:val="000000"/>
                <w:sz w:val="22"/>
                <w:szCs w:val="22"/>
              </w:rPr>
              <w:t>сделк</w:t>
            </w:r>
            <w:r w:rsidRPr="00FB44B4">
              <w:rPr>
                <w:color w:val="000000"/>
                <w:sz w:val="22"/>
                <w:szCs w:val="22"/>
                <w:lang w:val="ru-RU"/>
              </w:rPr>
              <w:t>и РЕПО:</w:t>
            </w:r>
            <w:r w:rsidRPr="001C52F6">
              <w:rPr>
                <w:sz w:val="22"/>
                <w:szCs w:val="22"/>
                <w:lang w:val="ru-RU"/>
              </w:rPr>
              <w:t xml:space="preserve"> поручение регистрируется при услови</w:t>
            </w:r>
            <w:r w:rsidRPr="00FB44B4">
              <w:rPr>
                <w:sz w:val="22"/>
                <w:szCs w:val="22"/>
                <w:lang w:val="ru-RU"/>
              </w:rPr>
              <w:t>и прохождения проверки</w:t>
            </w:r>
            <w:r>
              <w:rPr>
                <w:sz w:val="22"/>
                <w:szCs w:val="22"/>
                <w:lang w:val="ru-RU"/>
              </w:rPr>
              <w:t>,</w:t>
            </w:r>
            <w:r w:rsidRPr="00FB44B4">
              <w:rPr>
                <w:sz w:val="22"/>
                <w:szCs w:val="22"/>
                <w:lang w:val="ru-RU"/>
              </w:rPr>
              <w:t xml:space="preserve"> проводим</w:t>
            </w:r>
            <w:r>
              <w:rPr>
                <w:sz w:val="22"/>
                <w:szCs w:val="22"/>
                <w:lang w:val="ru-RU"/>
              </w:rPr>
              <w:t>ой</w:t>
            </w:r>
            <w:r w:rsidRPr="00FB44B4">
              <w:rPr>
                <w:color w:val="000000"/>
                <w:sz w:val="22"/>
                <w:szCs w:val="22"/>
              </w:rPr>
              <w:t xml:space="preserve"> при наличии признака «запрет коротких продаж» / «запрет необеспеченных покупок»</w:t>
            </w:r>
            <w:r w:rsidRPr="00D7022C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402" w:type="dxa"/>
          </w:tcPr>
          <w:p w:rsidR="00234FA1" w:rsidRPr="00FB44B4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  <w:lang w:val="x-none"/>
              </w:rPr>
            </w:pPr>
            <w:r w:rsidRPr="00FB44B4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клиринга, так как данные проверки обеспечивают сохранение действующих ограничений, которые контролируются при подаче заявки и заключении сделки.</w:t>
            </w:r>
          </w:p>
        </w:tc>
      </w:tr>
      <w:tr w:rsidR="00234FA1" w:rsidRPr="004C5B15" w:rsidTr="00602A65">
        <w:trPr>
          <w:trHeight w:val="1242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 w:rsidRPr="00D7022C">
              <w:rPr>
                <w:b/>
                <w:sz w:val="22"/>
                <w:szCs w:val="22"/>
              </w:rPr>
              <w:lastRenderedPageBreak/>
              <w:t>Уточнен</w:t>
            </w:r>
            <w:r>
              <w:rPr>
                <w:b/>
                <w:sz w:val="22"/>
                <w:szCs w:val="22"/>
              </w:rPr>
              <w:t>а</w:t>
            </w:r>
            <w:r w:rsidRPr="00D7022C">
              <w:rPr>
                <w:b/>
                <w:sz w:val="22"/>
                <w:szCs w:val="22"/>
              </w:rPr>
              <w:t xml:space="preserve"> процедур</w:t>
            </w:r>
            <w:r>
              <w:rPr>
                <w:b/>
                <w:sz w:val="22"/>
                <w:szCs w:val="22"/>
              </w:rPr>
              <w:t>а</w:t>
            </w:r>
            <w:r w:rsidRPr="00D7022C">
              <w:rPr>
                <w:b/>
                <w:sz w:val="22"/>
                <w:szCs w:val="22"/>
              </w:rPr>
              <w:t xml:space="preserve"> урегулирования взаимных требований по сделкам, заключенным без участия центрального контрагента </w:t>
            </w:r>
          </w:p>
        </w:tc>
        <w:tc>
          <w:tcPr>
            <w:tcW w:w="2841" w:type="dxa"/>
          </w:tcPr>
          <w:p w:rsidR="00234FA1" w:rsidRPr="00A11DB9" w:rsidRDefault="00234FA1" w:rsidP="00B10DD9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</w:rPr>
              <w:t>Подпункт 40.2.2.7 Правил клиринга на фондовом рынке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097" w:type="dxa"/>
          </w:tcPr>
          <w:p w:rsidR="00234FA1" w:rsidRPr="00A11DB9" w:rsidRDefault="00234FA1" w:rsidP="00B10DD9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Установлен дополнительный срок, начиная </w:t>
            </w:r>
            <w:r w:rsidRPr="00336653">
              <w:rPr>
                <w:sz w:val="22"/>
                <w:szCs w:val="22"/>
                <w:lang w:val="ru-RU"/>
              </w:rPr>
              <w:t xml:space="preserve">с которого Ненарушившая сторона  в ходе </w:t>
            </w:r>
            <w:r w:rsidRPr="00336653">
              <w:rPr>
                <w:color w:val="000000"/>
                <w:sz w:val="22"/>
                <w:szCs w:val="22"/>
              </w:rPr>
              <w:t xml:space="preserve"> проведении процедуры урегулирования взаимных требований </w:t>
            </w:r>
            <w:r w:rsidRPr="00336653">
              <w:rPr>
                <w:sz w:val="22"/>
                <w:szCs w:val="22"/>
                <w:lang w:val="ru-RU"/>
              </w:rPr>
              <w:t xml:space="preserve">вправе </w:t>
            </w:r>
            <w:r w:rsidRPr="00336653">
              <w:rPr>
                <w:color w:val="000000"/>
                <w:sz w:val="22"/>
                <w:szCs w:val="22"/>
              </w:rPr>
              <w:t xml:space="preserve">осуществить продажу </w:t>
            </w:r>
            <w:r w:rsidRPr="001C52F6">
              <w:rPr>
                <w:color w:val="000000"/>
                <w:sz w:val="22"/>
                <w:szCs w:val="22"/>
              </w:rPr>
              <w:t>ценных бумаг, полученных по первой части сделки РЕПО</w:t>
            </w:r>
            <w:r w:rsidRPr="00A11DB9">
              <w:rPr>
                <w:color w:val="000000"/>
                <w:sz w:val="22"/>
                <w:szCs w:val="22"/>
              </w:rPr>
              <w:t xml:space="preserve"> от Нарушившей стороны, или покупку ценных бумаг, эквивалентных ценным бумагам, переданным по первой части сделки РЕПО Нарушившей стороне, и осуществить расчет суммы остаточных обязательств</w:t>
            </w:r>
            <w:r w:rsidRPr="00A11DB9">
              <w:rPr>
                <w:color w:val="000000"/>
                <w:sz w:val="22"/>
                <w:szCs w:val="22"/>
                <w:lang w:val="ru-RU"/>
              </w:rPr>
              <w:t xml:space="preserve">: </w:t>
            </w:r>
          </w:p>
          <w:p w:rsidR="00234FA1" w:rsidRPr="00A11DB9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A11DB9">
              <w:rPr>
                <w:sz w:val="22"/>
                <w:szCs w:val="22"/>
              </w:rPr>
              <w:t xml:space="preserve">Начиная с рабочего дня, являющегося Датой исполнения обязательств по второй части сделки РЕПО, в случае если Участник клиринга потребовал проведения Процедуры урегулирования взаимных требований </w:t>
            </w:r>
            <w:r w:rsidRPr="00A11DB9">
              <w:rPr>
                <w:sz w:val="22"/>
                <w:szCs w:val="22"/>
                <w:lang w:val="ru-RU"/>
              </w:rPr>
              <w:t xml:space="preserve">при </w:t>
            </w:r>
            <w:r w:rsidRPr="00A11DB9">
              <w:rPr>
                <w:color w:val="000000"/>
                <w:sz w:val="22"/>
                <w:szCs w:val="22"/>
              </w:rPr>
              <w:t xml:space="preserve"> не выставл</w:t>
            </w:r>
            <w:r w:rsidRPr="00A11DB9">
              <w:rPr>
                <w:color w:val="000000"/>
                <w:sz w:val="22"/>
                <w:szCs w:val="22"/>
                <w:lang w:val="ru-RU"/>
              </w:rPr>
              <w:t>ении Нарушевшей стороной</w:t>
            </w:r>
            <w:r w:rsidRPr="00A11DB9">
              <w:rPr>
                <w:color w:val="000000"/>
                <w:sz w:val="22"/>
                <w:szCs w:val="22"/>
              </w:rPr>
              <w:t xml:space="preserve"> Отчет</w:t>
            </w:r>
            <w:r w:rsidRPr="00A11DB9">
              <w:rPr>
                <w:color w:val="000000"/>
                <w:sz w:val="22"/>
                <w:szCs w:val="22"/>
                <w:lang w:val="ru-RU"/>
              </w:rPr>
              <w:t>а</w:t>
            </w:r>
            <w:r w:rsidRPr="00A11DB9">
              <w:rPr>
                <w:color w:val="000000"/>
                <w:sz w:val="22"/>
                <w:szCs w:val="22"/>
              </w:rPr>
              <w:t xml:space="preserve"> на исполнение по второй части сделки РЕПО</w:t>
            </w:r>
            <w:r w:rsidRPr="00A11DB9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234FA1" w:rsidRPr="004C5B15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Установлен еще один случай, когда Участнику клиринга предоста</w:t>
            </w:r>
            <w:r w:rsidRPr="00336653">
              <w:rPr>
                <w:color w:val="000000" w:themeColor="text1"/>
                <w:sz w:val="22"/>
                <w:szCs w:val="22"/>
              </w:rPr>
              <w:t xml:space="preserve">влено право  </w:t>
            </w:r>
            <w:r w:rsidRPr="00336653">
              <w:rPr>
                <w:color w:val="000000"/>
                <w:sz w:val="22"/>
                <w:szCs w:val="22"/>
              </w:rPr>
              <w:t xml:space="preserve"> требовать проведения процедуры урегулирования взаимных требований по сделкам</w:t>
            </w:r>
            <w:r>
              <w:rPr>
                <w:color w:val="000000"/>
                <w:sz w:val="22"/>
                <w:szCs w:val="22"/>
              </w:rPr>
              <w:t>,</w:t>
            </w:r>
            <w:r w:rsidRPr="00336653">
              <w:rPr>
                <w:sz w:val="22"/>
                <w:szCs w:val="22"/>
              </w:rPr>
              <w:t xml:space="preserve"> заключенным без участия центрального контрагента</w:t>
            </w:r>
            <w:r>
              <w:rPr>
                <w:sz w:val="22"/>
                <w:szCs w:val="22"/>
              </w:rPr>
              <w:t>.</w:t>
            </w:r>
          </w:p>
        </w:tc>
      </w:tr>
      <w:tr w:rsidR="00234FA1" w:rsidRPr="004C5B15" w:rsidTr="00602A65">
        <w:trPr>
          <w:trHeight w:val="1979"/>
        </w:trPr>
        <w:tc>
          <w:tcPr>
            <w:tcW w:w="3397" w:type="dxa"/>
            <w:shd w:val="clear" w:color="auto" w:fill="FBE4D5" w:themeFill="accent2" w:themeFillTint="33"/>
          </w:tcPr>
          <w:p w:rsidR="00234FA1" w:rsidRPr="00D7022C" w:rsidRDefault="00234FA1" w:rsidP="00BA69E3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D7022C">
              <w:rPr>
                <w:b/>
                <w:sz w:val="22"/>
                <w:szCs w:val="22"/>
              </w:rPr>
              <w:t xml:space="preserve"> заявлении о выборе тарифного плана размещения- фиксированный </w:t>
            </w:r>
            <w:r>
              <w:rPr>
                <w:b/>
                <w:sz w:val="22"/>
                <w:szCs w:val="22"/>
              </w:rPr>
              <w:t xml:space="preserve">предусмотрена </w:t>
            </w:r>
            <w:r w:rsidRPr="00D7022C">
              <w:rPr>
                <w:b/>
                <w:sz w:val="22"/>
                <w:szCs w:val="22"/>
              </w:rPr>
              <w:t xml:space="preserve">возможность </w:t>
            </w:r>
            <w:r>
              <w:rPr>
                <w:b/>
                <w:sz w:val="22"/>
                <w:szCs w:val="22"/>
              </w:rPr>
              <w:t xml:space="preserve">указания на необходимость </w:t>
            </w:r>
            <w:r w:rsidRPr="00D7022C">
              <w:rPr>
                <w:b/>
                <w:sz w:val="22"/>
                <w:szCs w:val="22"/>
              </w:rPr>
              <w:t xml:space="preserve">пролонгации </w:t>
            </w:r>
            <w:r>
              <w:rPr>
                <w:b/>
                <w:sz w:val="22"/>
                <w:szCs w:val="22"/>
              </w:rPr>
              <w:t xml:space="preserve">действия тарифного плана </w:t>
            </w:r>
            <w:r w:rsidRPr="00D7022C">
              <w:rPr>
                <w:b/>
                <w:sz w:val="22"/>
                <w:szCs w:val="22"/>
              </w:rPr>
              <w:t>(опционально</w:t>
            </w:r>
            <w:r w:rsidR="00602A6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41" w:type="dxa"/>
          </w:tcPr>
          <w:p w:rsidR="00234FA1" w:rsidRPr="00D7022C" w:rsidRDefault="00234FA1" w:rsidP="00B10DD9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>Пункт 46.8 Правил клиринга на фондовом рынке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097" w:type="dxa"/>
          </w:tcPr>
          <w:p w:rsidR="00234FA1" w:rsidRPr="008130D2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Установлено</w:t>
            </w:r>
            <w:r w:rsidRPr="00D7022C">
              <w:rPr>
                <w:sz w:val="22"/>
                <w:szCs w:val="22"/>
                <w:lang w:val="ru-RU"/>
              </w:rPr>
              <w:t>, что е</w:t>
            </w:r>
            <w:r w:rsidRPr="00D7022C">
              <w:rPr>
                <w:sz w:val="22"/>
                <w:szCs w:val="22"/>
              </w:rPr>
              <w:t xml:space="preserve">сли в </w:t>
            </w:r>
            <w:r>
              <w:rPr>
                <w:sz w:val="22"/>
                <w:szCs w:val="22"/>
                <w:lang w:val="ru-RU"/>
              </w:rPr>
              <w:t>З</w:t>
            </w:r>
            <w:r w:rsidRPr="007B108A">
              <w:rPr>
                <w:sz w:val="22"/>
                <w:szCs w:val="22"/>
              </w:rPr>
              <w:t>апросе</w:t>
            </w:r>
            <w:r w:rsidRPr="007B108A">
              <w:rPr>
                <w:color w:val="000000"/>
                <w:sz w:val="22"/>
                <w:szCs w:val="22"/>
              </w:rPr>
              <w:t xml:space="preserve"> о выборе тарифного плана</w:t>
            </w:r>
            <w:r w:rsidRPr="007B108A" w:rsidDel="00C841AD">
              <w:rPr>
                <w:color w:val="000000"/>
                <w:sz w:val="22"/>
                <w:szCs w:val="22"/>
              </w:rPr>
              <w:t xml:space="preserve"> </w:t>
            </w:r>
            <w:r w:rsidRPr="007B108A">
              <w:rPr>
                <w:color w:val="000000"/>
                <w:sz w:val="22"/>
                <w:szCs w:val="22"/>
              </w:rPr>
              <w:t>«Размещения-фиксированный»</w:t>
            </w:r>
            <w:r w:rsidRPr="007B108A">
              <w:rPr>
                <w:sz w:val="22"/>
                <w:szCs w:val="22"/>
              </w:rPr>
              <w:t xml:space="preserve"> не указано на необ</w:t>
            </w:r>
            <w:r w:rsidRPr="00D7022C">
              <w:rPr>
                <w:sz w:val="22"/>
                <w:szCs w:val="22"/>
              </w:rPr>
              <w:t>ходимость пролонгации, период действия тарифного плана «Размещения-фиксированный» составляет 12 (двенадцать) календарных месяцев, начиная с первого числа месяца, указанного в запросе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402" w:type="dxa"/>
          </w:tcPr>
          <w:p w:rsidR="00234FA1" w:rsidRPr="004C5B15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Участнику клиринга предоставлено право установить бессрочный период действия </w:t>
            </w:r>
            <w:r w:rsidRPr="007B108A">
              <w:rPr>
                <w:color w:val="000000"/>
                <w:sz w:val="22"/>
                <w:szCs w:val="22"/>
              </w:rPr>
              <w:t>тарифного плана</w:t>
            </w:r>
            <w:r w:rsidRPr="007B108A" w:rsidDel="00C841AD">
              <w:rPr>
                <w:color w:val="000000"/>
                <w:sz w:val="22"/>
                <w:szCs w:val="22"/>
              </w:rPr>
              <w:t xml:space="preserve"> </w:t>
            </w:r>
            <w:r w:rsidRPr="007B108A">
              <w:rPr>
                <w:color w:val="000000"/>
                <w:sz w:val="22"/>
                <w:szCs w:val="22"/>
              </w:rPr>
              <w:t>«Размещения-фиксированный»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E14C60" w:rsidRPr="004C5B15" w:rsidTr="00602A65">
        <w:trPr>
          <w:trHeight w:val="1414"/>
        </w:trPr>
        <w:tc>
          <w:tcPr>
            <w:tcW w:w="3397" w:type="dxa"/>
            <w:shd w:val="clear" w:color="auto" w:fill="FBE4D5" w:themeFill="accent2" w:themeFillTint="33"/>
          </w:tcPr>
          <w:p w:rsidR="00E14C60" w:rsidRPr="002A6118" w:rsidRDefault="00E14C60" w:rsidP="00E14C60">
            <w:pPr>
              <w:pStyle w:val="a3"/>
              <w:numPr>
                <w:ilvl w:val="0"/>
                <w:numId w:val="1"/>
              </w:numPr>
              <w:spacing w:before="120"/>
              <w:ind w:left="306" w:hanging="306"/>
              <w:rPr>
                <w:b/>
                <w:sz w:val="22"/>
                <w:szCs w:val="22"/>
              </w:rPr>
            </w:pPr>
            <w:r w:rsidRPr="00E4170E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 особенности клиринга</w:t>
            </w:r>
            <w:r w:rsidRPr="00E4170E">
              <w:rPr>
                <w:b/>
                <w:sz w:val="22"/>
                <w:szCs w:val="22"/>
              </w:rPr>
              <w:t xml:space="preserve"> сделок РЕПО с Банком России</w:t>
            </w:r>
            <w:r>
              <w:rPr>
                <w:b/>
                <w:sz w:val="22"/>
                <w:szCs w:val="22"/>
              </w:rPr>
              <w:t xml:space="preserve">, заключаемых в </w:t>
            </w:r>
            <w:r w:rsidRPr="00E4170E">
              <w:rPr>
                <w:b/>
                <w:sz w:val="22"/>
                <w:szCs w:val="22"/>
              </w:rPr>
              <w:t>нов</w:t>
            </w:r>
            <w:r>
              <w:rPr>
                <w:b/>
                <w:sz w:val="22"/>
                <w:szCs w:val="22"/>
              </w:rPr>
              <w:t>ом</w:t>
            </w:r>
            <w:r w:rsidRPr="00E4170E">
              <w:rPr>
                <w:b/>
                <w:sz w:val="22"/>
                <w:szCs w:val="22"/>
              </w:rPr>
              <w:t xml:space="preserve"> Режим</w:t>
            </w:r>
            <w:r>
              <w:rPr>
                <w:b/>
                <w:sz w:val="22"/>
                <w:szCs w:val="22"/>
              </w:rPr>
              <w:t>е</w:t>
            </w:r>
            <w:r w:rsidRPr="00E4170E">
              <w:rPr>
                <w:b/>
                <w:sz w:val="22"/>
                <w:szCs w:val="22"/>
              </w:rPr>
              <w:t xml:space="preserve"> торгов «Аукцион РЕПО с Банком России: плавающая ставка»</w:t>
            </w:r>
          </w:p>
        </w:tc>
        <w:tc>
          <w:tcPr>
            <w:tcW w:w="2841" w:type="dxa"/>
          </w:tcPr>
          <w:p w:rsidR="00E14C60" w:rsidRPr="0059582F" w:rsidRDefault="00E14C60" w:rsidP="00E14C60">
            <w:pPr>
              <w:pStyle w:val="Texttab"/>
              <w:spacing w:before="120" w:after="120"/>
              <w:ind w:left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Подпункты 21.4.3, 21.5.2, 21.5.3, 40.2.2.8, пункт 40.6 Правил клиринга на фондовом рынке.</w:t>
            </w:r>
          </w:p>
        </w:tc>
        <w:tc>
          <w:tcPr>
            <w:tcW w:w="5097" w:type="dxa"/>
          </w:tcPr>
          <w:p w:rsidR="00E14C60" w:rsidRDefault="00E14C60" w:rsidP="00E14C60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58646E">
              <w:rPr>
                <w:color w:val="000000"/>
                <w:sz w:val="22"/>
                <w:szCs w:val="22"/>
                <w:lang w:val="ru-RU"/>
              </w:rPr>
              <w:t>Положения Правил клиринга на фондовом рынке об</w:t>
            </w:r>
            <w:r w:rsidRPr="0058646E">
              <w:rPr>
                <w:color w:val="000000"/>
                <w:sz w:val="22"/>
                <w:szCs w:val="22"/>
              </w:rPr>
              <w:t xml:space="preserve"> </w:t>
            </w:r>
            <w:r w:rsidRPr="0058646E">
              <w:rPr>
                <w:color w:val="000000"/>
                <w:sz w:val="22"/>
                <w:szCs w:val="22"/>
                <w:lang w:val="ru-RU"/>
              </w:rPr>
              <w:t>о</w:t>
            </w:r>
            <w:r w:rsidRPr="0058646E">
              <w:rPr>
                <w:color w:val="000000"/>
                <w:sz w:val="22"/>
                <w:szCs w:val="22"/>
              </w:rPr>
              <w:t>собенност</w:t>
            </w:r>
            <w:r w:rsidRPr="0058646E">
              <w:rPr>
                <w:color w:val="000000"/>
                <w:sz w:val="22"/>
                <w:szCs w:val="22"/>
                <w:lang w:val="ru-RU"/>
              </w:rPr>
              <w:t>ях</w:t>
            </w:r>
            <w:r w:rsidRPr="0058646E">
              <w:rPr>
                <w:color w:val="000000"/>
                <w:sz w:val="22"/>
                <w:szCs w:val="22"/>
              </w:rPr>
              <w:t xml:space="preserve"> определения обязательств по сделкам РЕПО</w:t>
            </w:r>
            <w:r w:rsidRPr="0058646E">
              <w:rPr>
                <w:color w:val="000000"/>
                <w:sz w:val="22"/>
                <w:szCs w:val="22"/>
                <w:lang w:val="ru-RU"/>
              </w:rPr>
              <w:t xml:space="preserve"> и </w:t>
            </w:r>
            <w:bookmarkStart w:id="3" w:name="_Ref474949130"/>
            <w:bookmarkStart w:id="4" w:name="_Toc33022909"/>
            <w:r w:rsidRPr="0058646E">
              <w:rPr>
                <w:color w:val="000000"/>
                <w:sz w:val="22"/>
                <w:szCs w:val="22"/>
                <w:lang w:val="ru-RU"/>
              </w:rPr>
              <w:t>о</w:t>
            </w:r>
            <w:r w:rsidRPr="0058646E">
              <w:rPr>
                <w:color w:val="000000"/>
                <w:sz w:val="22"/>
                <w:szCs w:val="22"/>
              </w:rPr>
              <w:t xml:space="preserve"> </w:t>
            </w:r>
            <w:r w:rsidRPr="0058646E">
              <w:rPr>
                <w:color w:val="000000"/>
                <w:sz w:val="22"/>
                <w:szCs w:val="22"/>
                <w:lang w:val="ru-RU"/>
              </w:rPr>
              <w:t>п</w:t>
            </w:r>
            <w:r w:rsidRPr="0058646E">
              <w:rPr>
                <w:color w:val="000000"/>
                <w:sz w:val="22"/>
                <w:szCs w:val="22"/>
              </w:rPr>
              <w:t>роцедур</w:t>
            </w:r>
            <w:r w:rsidRPr="0058646E">
              <w:rPr>
                <w:color w:val="000000"/>
                <w:sz w:val="22"/>
                <w:szCs w:val="22"/>
                <w:lang w:val="ru-RU"/>
              </w:rPr>
              <w:t>е</w:t>
            </w:r>
            <w:r w:rsidRPr="0058646E">
              <w:rPr>
                <w:color w:val="000000"/>
                <w:sz w:val="22"/>
                <w:szCs w:val="22"/>
              </w:rPr>
              <w:t xml:space="preserve"> урегулирования взаимных требований по сделкам</w:t>
            </w:r>
            <w:bookmarkEnd w:id="3"/>
            <w:r w:rsidRPr="0058646E">
              <w:rPr>
                <w:color w:val="000000"/>
                <w:sz w:val="22"/>
                <w:szCs w:val="22"/>
              </w:rPr>
              <w:t>, заключенным без участия центрального контрагента</w:t>
            </w:r>
            <w:bookmarkEnd w:id="4"/>
            <w:r w:rsidRPr="0058646E">
              <w:rPr>
                <w:color w:val="000000"/>
                <w:sz w:val="22"/>
                <w:szCs w:val="22"/>
                <w:lang w:val="ru-RU"/>
              </w:rPr>
              <w:t>, дополнены новым Режимом торгов для сделок РЕПО с Банком России - «Аукцион РЕПО с Банком России: плавающая ставка».</w:t>
            </w:r>
          </w:p>
          <w:p w:rsidR="00E14C60" w:rsidRPr="00F73B76" w:rsidRDefault="00E14C60" w:rsidP="00E14C60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 xml:space="preserve">Определен порядок предоставления Участникам клиринга информации о </w:t>
            </w:r>
            <w:r w:rsidRPr="006275AF">
              <w:rPr>
                <w:color w:val="000000"/>
                <w:sz w:val="22"/>
                <w:szCs w:val="22"/>
                <w:lang w:val="ru-RU"/>
              </w:rPr>
              <w:t>рассчитанном размере дохода по сделке РЕПО с плавающей ставкой РЕПО, размере индикативной ставки, а также величине отклонения от индикативной ставки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402" w:type="dxa"/>
          </w:tcPr>
          <w:p w:rsidR="00E14C60" w:rsidRPr="0059582F" w:rsidRDefault="00E14C60" w:rsidP="00E14C60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У участников клиринга появляется право получать услуги клиринга по сделкам, заключаемым в новом Режиме торгов </w:t>
            </w:r>
            <w:r w:rsidRPr="0058646E">
              <w:rPr>
                <w:sz w:val="22"/>
                <w:szCs w:val="22"/>
              </w:rPr>
              <w:t>«Аукцион РЕПО с Банком России: плавающая ставка»</w:t>
            </w:r>
            <w:r w:rsidRPr="0058646E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E14C60" w:rsidRPr="004C5B15" w:rsidTr="00602A65">
        <w:trPr>
          <w:trHeight w:val="1979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E14C60" w:rsidRPr="00D7022C" w:rsidRDefault="00E14C60" w:rsidP="00E14C60">
            <w:pPr>
              <w:pStyle w:val="a3"/>
              <w:numPr>
                <w:ilvl w:val="0"/>
                <w:numId w:val="1"/>
              </w:numPr>
              <w:spacing w:before="120"/>
              <w:ind w:left="306" w:hanging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Изменен Расчетный код для списания неустойки с Участника клиринга в случае неисполнения </w:t>
            </w:r>
            <w:r w:rsidRPr="007575FA">
              <w:rPr>
                <w:b/>
                <w:sz w:val="22"/>
                <w:szCs w:val="22"/>
              </w:rPr>
              <w:t>сделки при размещении облигаций, Генеральным агентом эмитента по обслуживанию которых является Банк России</w:t>
            </w:r>
          </w:p>
        </w:tc>
        <w:tc>
          <w:tcPr>
            <w:tcW w:w="2841" w:type="dxa"/>
          </w:tcPr>
          <w:p w:rsidR="00E14C60" w:rsidRPr="00D7022C" w:rsidRDefault="00E14C60" w:rsidP="00E14C60">
            <w:pPr>
              <w:pStyle w:val="Texttab"/>
              <w:spacing w:before="120" w:after="120"/>
              <w:ind w:left="0"/>
              <w:jc w:val="lef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Подпункт 39.4.1 Правил клиринга на фондовом рынке.</w:t>
            </w:r>
          </w:p>
        </w:tc>
        <w:tc>
          <w:tcPr>
            <w:tcW w:w="5097" w:type="dxa"/>
          </w:tcPr>
          <w:p w:rsidR="00E14C60" w:rsidRPr="0059582F" w:rsidRDefault="00E14C60" w:rsidP="00E14C60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Указано, что неустойка, взимаемая с Участников клиринга </w:t>
            </w:r>
            <w:r w:rsidRPr="007575FA">
              <w:rPr>
                <w:color w:val="000000"/>
                <w:sz w:val="22"/>
                <w:szCs w:val="22"/>
                <w:lang w:val="ru-RU"/>
              </w:rPr>
              <w:t>в случае неисполнения  Участником клиринга сделки в Режиме торгов «Размещение: Аукцион» при размещении (доразмещении) облигаций, Генеральным агентом эмитента по обслуживанию которых является Банк России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, учитывается </w:t>
            </w:r>
            <w:r w:rsidRPr="00694125">
              <w:rPr>
                <w:color w:val="000000"/>
                <w:sz w:val="22"/>
                <w:szCs w:val="22"/>
                <w:lang w:val="ru-RU"/>
              </w:rPr>
              <w:t>по основному Расчетному коду для списания комиссионных вознаграждений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(в соответствии с действующим порядком указанная неуйстойка учитывается </w:t>
            </w:r>
            <w:r>
              <w:rPr>
                <w:lang w:val="ru-RU"/>
              </w:rPr>
              <w:t xml:space="preserve">по </w:t>
            </w:r>
            <w:r w:rsidRPr="00694125">
              <w:rPr>
                <w:color w:val="000000"/>
                <w:sz w:val="22"/>
                <w:szCs w:val="22"/>
                <w:lang w:val="ru-RU"/>
              </w:rPr>
              <w:t>Расч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етному коду / Счету обеспечения </w:t>
            </w:r>
            <w:r w:rsidRPr="00694125">
              <w:rPr>
                <w:color w:val="000000"/>
                <w:sz w:val="22"/>
                <w:szCs w:val="22"/>
                <w:lang w:val="ru-RU"/>
              </w:rPr>
              <w:t>Т0, входящему в состав Торгово-клирингового счета, указанного в заявке на заключение сделки</w:t>
            </w:r>
            <w:r>
              <w:rPr>
                <w:color w:val="000000"/>
                <w:sz w:val="22"/>
                <w:szCs w:val="22"/>
                <w:lang w:val="ru-RU"/>
              </w:rPr>
              <w:t>)</w:t>
            </w:r>
            <w:r w:rsidRPr="00694125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402" w:type="dxa"/>
          </w:tcPr>
          <w:p w:rsidR="00E14C60" w:rsidRPr="00F73B76" w:rsidRDefault="00E14C60" w:rsidP="00E14C60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Позволяет Управляющим компаниям участвовать в Аукционах без нарушения</w:t>
            </w:r>
            <w:r>
              <w:t xml:space="preserve"> </w:t>
            </w:r>
            <w:r w:rsidRPr="006E5B4C">
              <w:rPr>
                <w:color w:val="000000" w:themeColor="text1"/>
                <w:sz w:val="22"/>
                <w:szCs w:val="22"/>
              </w:rPr>
              <w:t>п.7 ст.41 Федерального закона от 29 ноября 2001 г. N 156-ФЗ "Об инвестиционных фондах"</w:t>
            </w:r>
            <w:r>
              <w:rPr>
                <w:color w:val="000000" w:themeColor="text1"/>
                <w:sz w:val="22"/>
                <w:szCs w:val="22"/>
              </w:rPr>
              <w:t xml:space="preserve"> (нарушение происходит в случае с заключения сделки с указанием расчетного кода ДУ и списания неустойки с этого расчетного кода в соответствии с действующим порядком).</w:t>
            </w:r>
          </w:p>
        </w:tc>
      </w:tr>
    </w:tbl>
    <w:p w:rsidR="00602A65" w:rsidRDefault="00602A65">
      <w:pPr>
        <w:rPr>
          <w:b/>
        </w:rPr>
      </w:pPr>
    </w:p>
    <w:p w:rsidR="007521A0" w:rsidRPr="007815FB" w:rsidRDefault="00C05873">
      <w:pPr>
        <w:rPr>
          <w:b/>
        </w:rPr>
      </w:pPr>
      <w:r w:rsidRPr="007815FB">
        <w:rPr>
          <w:b/>
        </w:rPr>
        <w:t>Изменения в Тарифы</w:t>
      </w:r>
      <w:r w:rsidR="007815FB" w:rsidRPr="007815FB">
        <w:rPr>
          <w:b/>
        </w:rPr>
        <w:t xml:space="preserve"> Клирингового центра</w:t>
      </w:r>
    </w:p>
    <w:p w:rsidR="007815FB" w:rsidRDefault="007815FB"/>
    <w:p w:rsidR="007815FB" w:rsidRPr="00C22CCB" w:rsidRDefault="007815FB" w:rsidP="00C22CCB">
      <w:pPr>
        <w:jc w:val="both"/>
      </w:pPr>
      <w:r w:rsidRPr="00C22CCB">
        <w:rPr>
          <w:bCs/>
        </w:rPr>
        <w:t xml:space="preserve">1) </w:t>
      </w:r>
      <w:r w:rsidR="00C22CCB">
        <w:rPr>
          <w:bCs/>
        </w:rPr>
        <w:t>Отменяется биржевая и клиринговая комиссия по сделкам урегулирования НКЦ, заключенных без подачи заявки со стороны</w:t>
      </w:r>
      <w:r w:rsidR="00E5157A">
        <w:rPr>
          <w:bCs/>
        </w:rPr>
        <w:t xml:space="preserve"> Участника клиринга (</w:t>
      </w:r>
      <w:r w:rsidRPr="00C22CCB">
        <w:rPr>
          <w:bCs/>
        </w:rPr>
        <w:t xml:space="preserve">Раздел </w:t>
      </w:r>
      <w:r w:rsidRPr="00C22CCB">
        <w:rPr>
          <w:bCs/>
          <w:lang w:val="en-US"/>
        </w:rPr>
        <w:t>III</w:t>
      </w:r>
      <w:r w:rsidRPr="00C22CCB">
        <w:rPr>
          <w:bCs/>
        </w:rPr>
        <w:t xml:space="preserve"> сноск</w:t>
      </w:r>
      <w:r w:rsidR="00E5157A">
        <w:rPr>
          <w:bCs/>
        </w:rPr>
        <w:t>а</w:t>
      </w:r>
      <w:r w:rsidRPr="00C22CCB">
        <w:rPr>
          <w:bCs/>
        </w:rPr>
        <w:t xml:space="preserve"> 11</w:t>
      </w:r>
      <w:proofErr w:type="gramStart"/>
      <w:r w:rsidR="00602A65" w:rsidRPr="00C22CCB">
        <w:rPr>
          <w:bCs/>
        </w:rPr>
        <w:t>, Раздел</w:t>
      </w:r>
      <w:proofErr w:type="gramEnd"/>
      <w:r w:rsidR="00602A65" w:rsidRPr="00C22CCB">
        <w:rPr>
          <w:bCs/>
        </w:rPr>
        <w:t xml:space="preserve"> </w:t>
      </w:r>
      <w:r w:rsidR="00602A65" w:rsidRPr="00C22CCB">
        <w:rPr>
          <w:bCs/>
          <w:lang w:val="en-US"/>
        </w:rPr>
        <w:t>IV</w:t>
      </w:r>
      <w:r w:rsidR="00602A65" w:rsidRPr="00C22CCB">
        <w:t xml:space="preserve"> </w:t>
      </w:r>
      <w:r w:rsidR="00E5157A" w:rsidRPr="00C22CCB">
        <w:rPr>
          <w:bCs/>
        </w:rPr>
        <w:t>сноска 1</w:t>
      </w:r>
      <w:r w:rsidR="00E5157A">
        <w:rPr>
          <w:bCs/>
        </w:rPr>
        <w:t>)</w:t>
      </w:r>
    </w:p>
    <w:p w:rsidR="007815FB" w:rsidRPr="00C22CCB" w:rsidRDefault="00C22CCB" w:rsidP="007815FB">
      <w:pPr>
        <w:jc w:val="both"/>
        <w:rPr>
          <w:bCs/>
          <w:lang w:val="en-US"/>
        </w:rPr>
      </w:pPr>
      <w:r w:rsidRPr="00C22CCB">
        <w:t>2</w:t>
      </w:r>
      <w:r w:rsidR="007815FB" w:rsidRPr="00C22CCB">
        <w:t xml:space="preserve">) </w:t>
      </w:r>
      <w:r w:rsidR="007815FB" w:rsidRPr="00C22CCB">
        <w:rPr>
          <w:bCs/>
        </w:rPr>
        <w:t xml:space="preserve">Раздел </w:t>
      </w:r>
      <w:r w:rsidR="007815FB" w:rsidRPr="00C22CCB">
        <w:rPr>
          <w:bCs/>
          <w:lang w:val="en-US"/>
        </w:rPr>
        <w:t>V</w:t>
      </w:r>
    </w:p>
    <w:p w:rsidR="007815FB" w:rsidRPr="007815FB" w:rsidRDefault="007815FB" w:rsidP="007815FB">
      <w:pPr>
        <w:pStyle w:val="a3"/>
        <w:numPr>
          <w:ilvl w:val="0"/>
          <w:numId w:val="5"/>
        </w:numPr>
        <w:jc w:val="both"/>
      </w:pPr>
      <w:r w:rsidRPr="007815FB">
        <w:rPr>
          <w:bCs/>
        </w:rPr>
        <w:t xml:space="preserve">Уточнен порядок расчета комиссионного вознаграждения за клиринг по фьючерсным контрактам, за исключением </w:t>
      </w:r>
      <w:proofErr w:type="spellStart"/>
      <w:r w:rsidRPr="007815FB">
        <w:rPr>
          <w:bCs/>
        </w:rPr>
        <w:t>скальперских</w:t>
      </w:r>
      <w:proofErr w:type="spellEnd"/>
      <w:r w:rsidRPr="007815FB">
        <w:rPr>
          <w:bCs/>
        </w:rPr>
        <w:t xml:space="preserve"> сделок и сделок, совершенных на основании Заявок «Календарный спред»: будет использоваться абсолютное значение в расчете стоимостного объема, к которому применяется ставка комиссии, размер комиссии:</w:t>
      </w:r>
    </w:p>
    <w:p w:rsidR="007815FB" w:rsidRDefault="007815FB" w:rsidP="007815FB">
      <w:pPr>
        <w:jc w:val="both"/>
      </w:pPr>
    </w:p>
    <w:p w:rsidR="007815FB" w:rsidRPr="007815FB" w:rsidRDefault="007815FB" w:rsidP="007815FB">
      <w:pPr>
        <w:jc w:val="both"/>
      </w:pPr>
      <w:r>
        <w:rPr>
          <w:noProof/>
        </w:rPr>
        <w:drawing>
          <wp:inline distT="0" distB="0" distL="0" distR="0" wp14:anchorId="12B5D738" wp14:editId="6B30E5EF">
            <wp:extent cx="5791200" cy="409575"/>
            <wp:effectExtent l="0" t="0" r="0" b="9525"/>
            <wp:docPr id="8" name="Рисунок 4" descr="image004">
              <a:extLst xmlns:a="http://schemas.openxmlformats.org/drawingml/2006/main">
                <a:ext uri="{FF2B5EF4-FFF2-40B4-BE49-F238E27FC236}">
                  <a16:creationId xmlns:a16="http://schemas.microsoft.com/office/drawing/2014/main" id="{DEEA45F5-F076-4624-BD63-C58A6D3BFF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4" descr="image004">
                      <a:extLst>
                        <a:ext uri="{FF2B5EF4-FFF2-40B4-BE49-F238E27FC236}">
                          <a16:creationId xmlns:a16="http://schemas.microsoft.com/office/drawing/2014/main" id="{DEEA45F5-F076-4624-BD63-C58A6D3BFF3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815FB" w:rsidRPr="007815FB" w:rsidRDefault="007815FB" w:rsidP="007815FB">
      <w:pPr>
        <w:jc w:val="both"/>
      </w:pPr>
      <w:r w:rsidRPr="007815FB">
        <w:t>Пункт</w:t>
      </w:r>
      <w:r>
        <w:t>5</w:t>
      </w:r>
      <w:r w:rsidRPr="007815FB">
        <w:t xml:space="preserve"> </w:t>
      </w:r>
      <w:r w:rsidRPr="007815FB">
        <w:br/>
        <w:t xml:space="preserve"> </w:t>
      </w:r>
    </w:p>
    <w:p w:rsidR="007815FB" w:rsidRPr="007815FB" w:rsidRDefault="007815FB" w:rsidP="007815FB">
      <w:pPr>
        <w:pStyle w:val="a3"/>
        <w:numPr>
          <w:ilvl w:val="0"/>
          <w:numId w:val="5"/>
        </w:numPr>
        <w:jc w:val="both"/>
      </w:pPr>
      <w:r w:rsidRPr="007815FB">
        <w:rPr>
          <w:bCs/>
        </w:rPr>
        <w:lastRenderedPageBreak/>
        <w:t>Уточнен порядок расчета комиссионного вознаграждения за клиринг по фьючерсным контрактам, заключенным на основании Заявок «Календарный спред»: будет использоваться абсолютное значение в расчете стоимостного объема, к которому применяется ставка комиссии, размер комиссии:</w:t>
      </w:r>
    </w:p>
    <w:p w:rsidR="007815FB" w:rsidRDefault="007815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B11AD" wp14:editId="4BA1E9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867775" cy="578485"/>
                <wp:effectExtent l="0" t="0" r="0" b="0"/>
                <wp:wrapNone/>
                <wp:docPr id="9" name="Прямоугольник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5BDBA2-DD43-41AD-ABFA-912A1E3BE9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7775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815FB" w:rsidRDefault="007815FB" w:rsidP="007815FB">
                            <w:pPr>
                              <w:pStyle w:val="a6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FutFeeCS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 = </m:t>
                                </m:r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</w:rPr>
                                  <m:t>Round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</w:rPr>
                                    </m:ctrlPr>
                                  </m:d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Round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m:rPr>
                                                <m:sty m:val="b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C8102E"/>
                                                <w:kern w:val="24"/>
                                                <w:lang w:val="en-US"/>
                                              </w:rPr>
                                              <m:t>abs</m:t>
                                            </m:r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 w:cstheme="minorBidi"/>
                                                        <w:b/>
                                                        <w:bCs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m:rPr>
                                                        <m:sty m:val="b"/>
                                                      </m:rP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kern w:val="24"/>
                                                      </w:rPr>
                                                      <m:t>FutPrice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kern w:val="24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  <w:lang w:val="en-US"/>
                                                  </w:rPr>
                                                  <m:t>)</m:t>
                                                </m:r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+</m:t>
                                                </m:r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 w:cstheme="minorBidi"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kern w:val="24"/>
                                                      </w:rPr>
                                                      <m:t> </m:t>
                                                    </m:r>
                                                    <m:r>
                                                      <m:rPr>
                                                        <m:sty m:val="b"/>
                                                      </m:rPr>
                                                      <w:rPr>
                                                        <w:rFonts w:ascii="Cambria Math" w:hAnsi="Cambria Math" w:cstheme="minorBidi"/>
                                                        <w:color w:val="C8102E"/>
                                                        <w:kern w:val="24"/>
                                                        <w:lang w:val="en-US"/>
                                                      </w:rPr>
                                                      <m:t>abs</m:t>
                                                    </m:r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kern w:val="24"/>
                                                        <w:lang w:val="en-US"/>
                                                      </w:rPr>
                                                      <m:t> </m:t>
                                                    </m:r>
                                                    <m:r>
                                                      <m:rPr>
                                                        <m:sty m:val="b"/>
                                                      </m:rP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kern w:val="24"/>
                                                        <w:lang w:val="en-US"/>
                                                      </w:rPr>
                                                      <m:t>(</m:t>
                                                    </m:r>
                                                    <m:r>
                                                      <m:rPr>
                                                        <m:sty m:val="b"/>
                                                      </m:rP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kern w:val="24"/>
                                                      </w:rPr>
                                                      <m:t>FutPrice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kern w:val="24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</m:d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 ×</m:t>
                                            </m:r>
                                            <m:r>
                                              <m:rPr>
                                                <m:sty m:val="b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</w:rPr>
                                              <m:t>Round</m:t>
                                            </m:r>
                                            <m:d>
                                              <m:dPr>
                                                <m:ctrlPr>
                                                  <w:rPr>
                                                    <w:rFonts w:ascii="Cambria Math" w:hAnsi="Cambria Math" w:cstheme="minorBidi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</m:ctrlPr>
                                              </m:dPr>
                                              <m:e>
                                                <m:f>
                                                  <m:fPr>
                                                    <m:ctrlPr>
                                                      <w:rPr>
                                                        <w:rFonts w:ascii="Cambria Math" w:hAnsi="Cambria Math" w:cstheme="minorBidi"/>
                                                        <w:b/>
                                                        <w:bCs/>
                                                        <w:i/>
                                                        <w:iCs/>
                                                        <w:color w:val="000000" w:themeColor="text1"/>
                                                        <w:kern w:val="24"/>
                                                      </w:rPr>
                                                    </m:ctrlPr>
                                                  </m:fPr>
                                                  <m:num>
                                                    <m:r>
                                                      <m:rPr>
                                                        <m:sty m:val="p"/>
                                                      </m:rP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kern w:val="24"/>
                                                      </w:rPr>
                                                      <m:t> </m:t>
                                                    </m:r>
                                                    <m:r>
                                                      <m:rPr>
                                                        <m:sty m:val="b"/>
                                                      </m:rP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kern w:val="24"/>
                                                      </w:rPr>
                                                      <m:t>W</m:t>
                                                    </m:r>
                                                    <m:d>
                                                      <m:dPr>
                                                        <m:ctrlPr>
                                                          <w:rPr>
                                                            <w:rFonts w:ascii="Cambria Math" w:hAnsi="Cambria Math" w:cstheme="minorBidi"/>
                                                            <w:b/>
                                                            <w:bCs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</w:rPr>
                                                        </m:ctrlPr>
                                                      </m:dPr>
                                                      <m:e>
                                                        <m:r>
                                                          <m:rPr>
                                                            <m:sty m:val="b"/>
                                                          </m:rPr>
                                                          <w:rPr>
                                                            <w:rFonts w:ascii="Cambria Math" w:hAnsi="Cambria Math" w:cstheme="minorBidi"/>
                                                            <w:color w:val="000000" w:themeColor="text1"/>
                                                            <w:kern w:val="24"/>
                                                          </w:rPr>
                                                          <m:t>f</m:t>
                                                        </m:r>
                                                      </m:e>
                                                    </m:d>
                                                  </m:num>
                                                  <m:den>
                                                    <m:r>
                                                      <m:rPr>
                                                        <m:sty m:val="b"/>
                                                      </m:rPr>
                                                      <w:rPr>
                                                        <w:rFonts w:ascii="Cambria Math" w:hAnsi="Cambria Math" w:cstheme="minorBidi"/>
                                                        <w:color w:val="000000" w:themeColor="text1"/>
                                                        <w:kern w:val="24"/>
                                                      </w:rPr>
                                                      <m:t>R</m:t>
                                                    </m:r>
                                                    <m:d>
                                                      <m:dPr>
                                                        <m:ctrlPr>
                                                          <w:rPr>
                                                            <w:rFonts w:ascii="Cambria Math" w:hAnsi="Cambria Math" w:cstheme="minorBidi"/>
                                                            <w:b/>
                                                            <w:bCs/>
                                                            <w:i/>
                                                            <w:iCs/>
                                                            <w:color w:val="000000" w:themeColor="text1"/>
                                                            <w:kern w:val="24"/>
                                                          </w:rPr>
                                                        </m:ctrlPr>
                                                      </m:dPr>
                                                      <m:e>
                                                        <m:r>
                                                          <m:rPr>
                                                            <m:sty m:val="b"/>
                                                          </m:rPr>
                                                          <w:rPr>
                                                            <w:rFonts w:ascii="Cambria Math" w:hAnsi="Cambria Math" w:cstheme="minorBidi"/>
                                                            <w:color w:val="000000" w:themeColor="text1"/>
                                                            <w:kern w:val="24"/>
                                                          </w:rPr>
                                                          <m:t>f</m:t>
                                                        </m:r>
                                                      </m:e>
                                                    </m:d>
                                                  </m:den>
                                                </m:f>
                                                <m:r>
                                                  <m:rPr>
                                                    <m:sty m:val="p"/>
                                                  </m:rPr>
                                                  <w:rPr>
                                                    <w:rFonts w:ascii="Cambria Math" w:hAnsi="Cambria Math" w:cstheme="minorBidi"/>
                                                    <w:color w:val="000000" w:themeColor="text1"/>
                                                    <w:kern w:val="24"/>
                                                  </w:rPr>
                                                  <m:t>;5</m:t>
                                                </m:r>
                                              </m:e>
                                            </m:d>
                                          </m:e>
                                        </m:d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</w:rPr>
                                          <m:t> ;2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+mn-ea" w:cstheme="minorBidi"/>
                                        <w:color w:val="000000" w:themeColor="text1"/>
                                        <w:kern w:val="24"/>
                                      </w:rPr>
                                      <m:t>×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BaseFutFee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</w:rPr>
                                      <m:t>;2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B11AD" id="Прямоугольник 8" o:spid="_x0000_s1026" style="position:absolute;margin-left:0;margin-top:-.05pt;width:698.25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" filled="f" stroked="f">
                <v:textbox>
                  <w:txbxContent>
                    <w:p w:rsidR="007815FB" w:rsidRDefault="007815FB" w:rsidP="007815FB">
                      <w:pPr>
                        <w:pStyle w:val="a6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FutFeeCS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 = 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</w:rPr>
                            <m:t>Round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Round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C8102E"/>
                                          <w:kern w:val="24"/>
                                          <w:lang w:val="en-US"/>
                                        </w:rPr>
                                        <m:t>abs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b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FutPrice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lang w:val="en-US"/>
                                            </w:rPr>
                                            <m:t>)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</w:rPr>
                                            <m:t>+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 </m:t>
                                              </m:r>
                                              <m:r>
                                                <m:rPr>
                                                  <m:sty m:val="b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C8102E"/>
                                                  <w:kern w:val="24"/>
                                                  <w:lang w:val="en-US"/>
                                                </w:rPr>
                                                <m:t>abs</m:t>
                                              </m:r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lang w:val="en-US"/>
                                                </w:rPr>
                                                <m:t> </m:t>
                                              </m:r>
                                              <m:r>
                                                <m:rPr>
                                                  <m:sty m:val="b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  <w:lang w:val="en-US"/>
                                                </w:rPr>
                                                <m:t>(</m:t>
                                              </m:r>
                                              <m:r>
                                                <m:rPr>
                                                  <m:sty m:val="b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FutPrice</m:t>
                                              </m:r>
                                            </m:e>
                                            <m:sub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 ×</m:t>
                                      </m:r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</w:rPr>
                                        <m:t>Round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b/>
                                                  <w:bCs/>
                                                  <w:i/>
                                                  <w:iCs/>
                                                  <w:color w:val="000000" w:themeColor="text1"/>
                                                  <w:kern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 </m:t>
                                              </m:r>
                                              <m:r>
                                                <m:rPr>
                                                  <m:sty m:val="b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W</m:t>
                                              </m:r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 w:cstheme="minorBidi"/>
                                                      <w:b/>
                                                      <w:bCs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m:rPr>
                                                      <m:sty m:val="b"/>
                                                    </m:rPr>
                                                    <w:rPr>
                                                      <w:rFonts w:ascii="Cambria Math" w:hAnsi="Cambria Math" w:cstheme="minorBidi"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  <m:t>f</m:t>
                                                  </m:r>
                                                </m:e>
                                              </m:d>
                                            </m:num>
                                            <m:den>
                                              <m:r>
                                                <m:rPr>
                                                  <m:sty m:val="b"/>
                                                </m:rPr>
                                                <w:rPr>
                                                  <w:rFonts w:ascii="Cambria Math" w:hAnsi="Cambria Math" w:cstheme="minorBidi"/>
                                                  <w:color w:val="000000" w:themeColor="text1"/>
                                                  <w:kern w:val="24"/>
                                                </w:rPr>
                                                <m:t>R</m:t>
                                              </m:r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hAnsi="Cambria Math" w:cstheme="minorBidi"/>
                                                      <w:b/>
                                                      <w:bCs/>
                                                      <w:i/>
                                                      <w:iCs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m:rPr>
                                                      <m:sty m:val="b"/>
                                                    </m:rPr>
                                                    <w:rPr>
                                                      <w:rFonts w:ascii="Cambria Math" w:hAnsi="Cambria Math" w:cstheme="minorBidi"/>
                                                      <w:color w:val="000000" w:themeColor="text1"/>
                                                      <w:kern w:val="24"/>
                                                    </w:rPr>
                                                    <m:t>f</m:t>
                                                  </m:r>
                                                </m:e>
                                              </m:d>
                                            </m:den>
                                          </m:f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</w:rPr>
                                            <m:t>;5</m:t>
                                          </m:r>
                                        </m:e>
                                      </m:d>
                                    </m:e>
                                  </m:d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</w:rPr>
                                    <m:t> ;2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+mn-ea" w:cstheme="minorBidi"/>
                                  <w:color w:val="000000" w:themeColor="text1"/>
                                  <w:kern w:val="24"/>
                                </w:rPr>
                                <m:t>× 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BaseFutFee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</w:rPr>
                                <m:t>;2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7815FB" w:rsidRPr="007815FB" w:rsidRDefault="007815FB" w:rsidP="007815FB"/>
    <w:p w:rsidR="007815FB" w:rsidRPr="007815FB" w:rsidRDefault="007815FB" w:rsidP="007815FB"/>
    <w:p w:rsidR="005068C4" w:rsidRDefault="007815FB" w:rsidP="007815FB">
      <w:r>
        <w:t>Пункт 8</w:t>
      </w:r>
    </w:p>
    <w:p w:rsidR="005068C4" w:rsidRPr="005068C4" w:rsidRDefault="005068C4" w:rsidP="005068C4"/>
    <w:p w:rsidR="005068C4" w:rsidRPr="005068C4" w:rsidRDefault="005068C4" w:rsidP="005068C4"/>
    <w:p w:rsidR="005068C4" w:rsidRPr="003E5B52" w:rsidRDefault="005068C4" w:rsidP="005068C4">
      <w:bookmarkStart w:id="5" w:name="_GoBack"/>
      <w:bookmarkEnd w:id="5"/>
    </w:p>
    <w:sectPr w:rsidR="005068C4" w:rsidRPr="003E5B52" w:rsidSect="00234F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F4F31"/>
    <w:multiLevelType w:val="multilevel"/>
    <w:tmpl w:val="8118F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5441F1"/>
    <w:multiLevelType w:val="hybridMultilevel"/>
    <w:tmpl w:val="9BE2A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C04DD"/>
    <w:multiLevelType w:val="hybridMultilevel"/>
    <w:tmpl w:val="7480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70E8D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37E4B"/>
    <w:multiLevelType w:val="hybridMultilevel"/>
    <w:tmpl w:val="59E056B4"/>
    <w:lvl w:ilvl="0" w:tplc="AD5C186E">
      <w:start w:val="1"/>
      <w:numFmt w:val="decimal"/>
      <w:lvlText w:val="%1)"/>
      <w:lvlJc w:val="left"/>
      <w:pPr>
        <w:ind w:left="291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4" w15:restartNumberingAfterBreak="0">
    <w:nsid w:val="7D365601"/>
    <w:multiLevelType w:val="hybridMultilevel"/>
    <w:tmpl w:val="21122FE8"/>
    <w:lvl w:ilvl="0" w:tplc="FFFFFFFF">
      <w:start w:val="1"/>
      <w:numFmt w:val="decimal"/>
      <w:pStyle w:val="Pointnumb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A1"/>
    <w:rsid w:val="00041ED2"/>
    <w:rsid w:val="0018477A"/>
    <w:rsid w:val="00184FC9"/>
    <w:rsid w:val="001D7409"/>
    <w:rsid w:val="00234FA1"/>
    <w:rsid w:val="00303AE1"/>
    <w:rsid w:val="00371CD8"/>
    <w:rsid w:val="003745AB"/>
    <w:rsid w:val="003E5B52"/>
    <w:rsid w:val="005068C4"/>
    <w:rsid w:val="00602A65"/>
    <w:rsid w:val="007521A0"/>
    <w:rsid w:val="007534F4"/>
    <w:rsid w:val="007815FB"/>
    <w:rsid w:val="00A55C15"/>
    <w:rsid w:val="00A636A4"/>
    <w:rsid w:val="00BA69E3"/>
    <w:rsid w:val="00BB42C5"/>
    <w:rsid w:val="00C05873"/>
    <w:rsid w:val="00C22CCB"/>
    <w:rsid w:val="00D05E20"/>
    <w:rsid w:val="00E14C60"/>
    <w:rsid w:val="00E5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42993-FDEB-40A2-95D1-706AFFD7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FA1"/>
    <w:pPr>
      <w:ind w:left="708"/>
    </w:pPr>
  </w:style>
  <w:style w:type="paragraph" w:customStyle="1" w:styleId="a4">
    <w:name w:val="Подпункт"/>
    <w:basedOn w:val="a"/>
    <w:qFormat/>
    <w:rsid w:val="00234FA1"/>
    <w:pPr>
      <w:tabs>
        <w:tab w:val="left" w:pos="851"/>
      </w:tabs>
      <w:spacing w:before="60"/>
      <w:ind w:left="470" w:hanging="360"/>
      <w:jc w:val="both"/>
    </w:pPr>
    <w:rPr>
      <w:rFonts w:eastAsia="Calibri"/>
      <w:lang w:eastAsia="en-US"/>
    </w:rPr>
  </w:style>
  <w:style w:type="table" w:styleId="a5">
    <w:name w:val="Table Grid"/>
    <w:basedOn w:val="a1"/>
    <w:rsid w:val="00234F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">
    <w:name w:val="Text tab"/>
    <w:basedOn w:val="a"/>
    <w:link w:val="Texttab0"/>
    <w:qFormat/>
    <w:rsid w:val="00234FA1"/>
    <w:pPr>
      <w:widowControl w:val="0"/>
      <w:tabs>
        <w:tab w:val="right" w:pos="851"/>
      </w:tabs>
      <w:adjustRightInd w:val="0"/>
      <w:spacing w:before="60"/>
      <w:ind w:left="851"/>
      <w:jc w:val="both"/>
      <w:textAlignment w:val="baseline"/>
    </w:pPr>
    <w:rPr>
      <w:iCs/>
      <w:noProof/>
      <w:lang w:val="x-none" w:eastAsia="x-none"/>
    </w:rPr>
  </w:style>
  <w:style w:type="character" w:customStyle="1" w:styleId="Texttab0">
    <w:name w:val="Text tab Знак"/>
    <w:link w:val="Texttab"/>
    <w:rsid w:val="00234FA1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paragraph" w:customStyle="1" w:styleId="Pointnumber">
    <w:name w:val="Point_number"/>
    <w:basedOn w:val="a"/>
    <w:qFormat/>
    <w:rsid w:val="00234FA1"/>
    <w:pPr>
      <w:widowControl w:val="0"/>
      <w:numPr>
        <w:numId w:val="2"/>
      </w:numPr>
      <w:tabs>
        <w:tab w:val="left" w:pos="1418"/>
      </w:tabs>
      <w:adjustRightInd w:val="0"/>
      <w:spacing w:before="60"/>
      <w:jc w:val="both"/>
      <w:textAlignment w:val="baseline"/>
    </w:pPr>
    <w:rPr>
      <w:rFonts w:cs="Arial"/>
      <w:szCs w:val="20"/>
      <w:lang w:eastAsia="en-US"/>
    </w:rPr>
  </w:style>
  <w:style w:type="paragraph" w:styleId="a6">
    <w:name w:val="Normal (Web)"/>
    <w:basedOn w:val="a"/>
    <w:uiPriority w:val="99"/>
    <w:semiHidden/>
    <w:unhideWhenUsed/>
    <w:rsid w:val="007815FB"/>
    <w:pPr>
      <w:spacing w:before="100" w:beforeAutospacing="1" w:after="100" w:afterAutospacing="1"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BA69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69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3375</Words>
  <Characters>19241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Ольга Владимировна</dc:creator>
  <cp:keywords/>
  <dc:description/>
  <cp:lastModifiedBy>Криворотова Ольга Владимировна</cp:lastModifiedBy>
  <cp:revision>2</cp:revision>
  <dcterms:created xsi:type="dcterms:W3CDTF">2020-06-17T17:25:00Z</dcterms:created>
  <dcterms:modified xsi:type="dcterms:W3CDTF">2020-06-17T17:25:00Z</dcterms:modified>
</cp:coreProperties>
</file>