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9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7654"/>
        <w:gridCol w:w="3260"/>
      </w:tblGrid>
      <w:tr w:rsidR="00B61C90" w:rsidRPr="00250EE1" w14:paraId="3450A529" w14:textId="77777777" w:rsidTr="00B61C90">
        <w:trPr>
          <w:trHeight w:val="987"/>
        </w:trPr>
        <w:tc>
          <w:tcPr>
            <w:tcW w:w="2694" w:type="dxa"/>
            <w:shd w:val="clear" w:color="auto" w:fill="C0504D" w:themeFill="accent2"/>
            <w:vAlign w:val="center"/>
          </w:tcPr>
          <w:p w14:paraId="300DDEFC" w14:textId="1D4C749C" w:rsidR="00B61C90" w:rsidRPr="00250EE1" w:rsidRDefault="00B61C90" w:rsidP="00695C98">
            <w:pPr>
              <w:spacing w:before="240" w:after="240"/>
              <w:ind w:left="317" w:hanging="42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sz w:val="22"/>
                <w:szCs w:val="22"/>
              </w:rPr>
              <w:tab/>
            </w:r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Изменения</w:t>
            </w:r>
          </w:p>
        </w:tc>
        <w:tc>
          <w:tcPr>
            <w:tcW w:w="2268" w:type="dxa"/>
            <w:shd w:val="clear" w:color="auto" w:fill="C0504D" w:themeFill="accent2"/>
            <w:vAlign w:val="center"/>
          </w:tcPr>
          <w:p w14:paraId="1F303D05" w14:textId="77777777" w:rsidR="00B61C90" w:rsidRPr="00250EE1" w:rsidRDefault="00B61C90" w:rsidP="00811664">
            <w:pPr>
              <w:spacing w:before="240" w:after="240"/>
              <w:ind w:right="-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Пункт </w:t>
            </w:r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Правил клиринга</w:t>
            </w:r>
          </w:p>
        </w:tc>
        <w:tc>
          <w:tcPr>
            <w:tcW w:w="7654" w:type="dxa"/>
            <w:shd w:val="clear" w:color="auto" w:fill="C0504D" w:themeFill="accent2"/>
            <w:vAlign w:val="center"/>
          </w:tcPr>
          <w:p w14:paraId="18A1A9A2" w14:textId="77777777" w:rsidR="00B61C90" w:rsidRPr="00250EE1" w:rsidRDefault="00B61C90" w:rsidP="00811664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 изменений</w:t>
            </w:r>
          </w:p>
        </w:tc>
        <w:tc>
          <w:tcPr>
            <w:tcW w:w="3260" w:type="dxa"/>
            <w:shd w:val="clear" w:color="auto" w:fill="C0504D" w:themeFill="accent2"/>
            <w:vAlign w:val="center"/>
          </w:tcPr>
          <w:p w14:paraId="0CF563E7" w14:textId="77777777" w:rsidR="00B61C90" w:rsidRPr="00250EE1" w:rsidRDefault="00B61C90" w:rsidP="00D42E7F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Влияние на права и обязанности </w:t>
            </w:r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Участников клиринга</w:t>
            </w:r>
          </w:p>
        </w:tc>
      </w:tr>
      <w:tr w:rsidR="00B61C90" w:rsidRPr="00250EE1" w14:paraId="31352085" w14:textId="77777777" w:rsidTr="00B61C90">
        <w:tc>
          <w:tcPr>
            <w:tcW w:w="2694" w:type="dxa"/>
            <w:shd w:val="clear" w:color="auto" w:fill="F2DBDB" w:themeFill="accent2" w:themeFillTint="33"/>
          </w:tcPr>
          <w:p w14:paraId="7253E302" w14:textId="77777777" w:rsidR="00B61C90" w:rsidRPr="00250EE1" w:rsidRDefault="00B61C90" w:rsidP="00464CF2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sz w:val="22"/>
                <w:szCs w:val="22"/>
              </w:rPr>
              <w:t>Изменение условий сделок купли-продажи акций при дроблении и консолидации в связи с вступлением в силу федерального закона 514-ФЗ</w:t>
            </w:r>
          </w:p>
        </w:tc>
        <w:tc>
          <w:tcPr>
            <w:tcW w:w="2268" w:type="dxa"/>
          </w:tcPr>
          <w:p w14:paraId="1738C1AF" w14:textId="77777777" w:rsidR="00B61C90" w:rsidRPr="00250EE1" w:rsidRDefault="00B61C90" w:rsidP="00464CF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27.18 Правил клиринга на фондовом рынке</w:t>
            </w:r>
          </w:p>
        </w:tc>
        <w:tc>
          <w:tcPr>
            <w:tcW w:w="7654" w:type="dxa"/>
          </w:tcPr>
          <w:p w14:paraId="776B1716" w14:textId="77777777" w:rsidR="00B61C90" w:rsidRPr="00250EE1" w:rsidRDefault="00B61C90" w:rsidP="00464CF2">
            <w:pPr>
              <w:pStyle w:val="a3"/>
              <w:numPr>
                <w:ilvl w:val="0"/>
                <w:numId w:val="0"/>
              </w:numPr>
              <w:overflowPunct w:val="0"/>
              <w:spacing w:before="120" w:after="60"/>
              <w:ind w:left="28"/>
              <w:textAlignment w:val="baseline"/>
              <w:outlineLvl w:val="0"/>
              <w:rPr>
                <w:color w:val="000000" w:themeColor="text1"/>
                <w:sz w:val="22"/>
                <w:szCs w:val="22"/>
              </w:rPr>
            </w:pPr>
            <w:r w:rsidRPr="00250EE1">
              <w:rPr>
                <w:color w:val="000000" w:themeColor="text1"/>
                <w:sz w:val="22"/>
                <w:szCs w:val="22"/>
              </w:rPr>
              <w:t>Новой редакцией Правил клиринга на фондовом рынке установлено, что в случаях если между датой заключения Сделки купли-продажи акций (включая эту дату) и Датой исполнения обязательств по Сделке купли-продажи акций (не включая эту дату) в отношении акций, с которыми заключена Сделка, происходят корпоративные действия, предусматривающие дробление или консолидацию акций, условия указанных Сделок - (количество ценных бумаг и цена) изменяются с учётом проведенного корпоративного действия.</w:t>
            </w:r>
          </w:p>
        </w:tc>
        <w:tc>
          <w:tcPr>
            <w:tcW w:w="3260" w:type="dxa"/>
          </w:tcPr>
          <w:p w14:paraId="62618FE4" w14:textId="77777777" w:rsidR="00B61C90" w:rsidRPr="00250EE1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Данное изменение позволит проводить торги акциями без приостановок в случае дробления и консолидации, а Участникам клиринга – сохранить объем прав и обязанностей по сделке с учётом проведенного корпоративного действия.</w:t>
            </w:r>
          </w:p>
        </w:tc>
      </w:tr>
      <w:tr w:rsidR="00B61C90" w:rsidRPr="00250EE1" w14:paraId="717C20B8" w14:textId="77777777" w:rsidTr="00B61C90">
        <w:tc>
          <w:tcPr>
            <w:tcW w:w="2694" w:type="dxa"/>
            <w:shd w:val="clear" w:color="auto" w:fill="F2DBDB" w:themeFill="accent2" w:themeFillTint="33"/>
          </w:tcPr>
          <w:p w14:paraId="5E2D48D5" w14:textId="77777777" w:rsidR="00B61C90" w:rsidRPr="00250EE1" w:rsidRDefault="00B61C90" w:rsidP="00464CF2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sz w:val="22"/>
                <w:szCs w:val="22"/>
              </w:rPr>
              <w:t>Изменения в порядок передачи Дохода по сделкам РЕПО и сделкам купли-продажи ценных бумаг, заключенным с Клиринговым центром, в связи с вступлением в силу федерального закона 514-ФЗ</w:t>
            </w:r>
          </w:p>
        </w:tc>
        <w:tc>
          <w:tcPr>
            <w:tcW w:w="2268" w:type="dxa"/>
          </w:tcPr>
          <w:p w14:paraId="0A500E44" w14:textId="77777777" w:rsidR="00B61C90" w:rsidRPr="00250EE1" w:rsidRDefault="00B61C90" w:rsidP="00464CF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45.1 Правил клиринга на фондовом рынке</w:t>
            </w:r>
          </w:p>
        </w:tc>
        <w:tc>
          <w:tcPr>
            <w:tcW w:w="7654" w:type="dxa"/>
          </w:tcPr>
          <w:p w14:paraId="3C3FF5FC" w14:textId="77777777" w:rsidR="00B61C90" w:rsidRPr="00250EE1" w:rsidRDefault="00B61C90" w:rsidP="00464CF2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>Федеральным законом 514-ФЗ установлены случаи, при которых происходит изменение даты определения списка лиц, имеющих право на получение дохода по облигациям, в случае неисполнения эмитентом обязанности по выплате дохода.</w:t>
            </w:r>
          </w:p>
          <w:p w14:paraId="7CCC8F9F" w14:textId="77777777" w:rsidR="00B61C90" w:rsidRPr="00250EE1" w:rsidRDefault="00B61C90" w:rsidP="00464CF2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>В новой редакции Правил клиринга установлено, что для целей определения Обязательства по передаче Дохода по облигациям по сделкам с ЦК дата определения списка лиц, имеющих право на получение Дохода, не меняется (ей является дата, определенная в соответствии с решением о выпуске соответствующих облигаций).</w:t>
            </w:r>
          </w:p>
        </w:tc>
        <w:tc>
          <w:tcPr>
            <w:tcW w:w="3260" w:type="dxa"/>
          </w:tcPr>
          <w:p w14:paraId="4EAEC71D" w14:textId="77777777" w:rsidR="00B61C90" w:rsidRPr="00250EE1" w:rsidRDefault="00B61C90" w:rsidP="00464CF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Данное изменение фиксирует условия сделки на момент ее заключения, а также позволяет Клиринговому центру блокировать на момент заключения сделки у Участника клиринга обеспечение под обязательство по передаче Дохода, которое должно быть исполнено в будущем.</w:t>
            </w:r>
          </w:p>
        </w:tc>
      </w:tr>
      <w:tr w:rsidR="00B61C90" w:rsidRPr="00250EE1" w14:paraId="3FE65F85" w14:textId="77777777" w:rsidTr="00B61C90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42001E4B" w14:textId="77777777" w:rsidR="00B61C90" w:rsidRPr="00250EE1" w:rsidRDefault="00B61C90" w:rsidP="00DE7F56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sz w:val="22"/>
                <w:szCs w:val="22"/>
              </w:rPr>
              <w:t xml:space="preserve">Исключены положения, касающиеся сервиса «Клиринговый банк» </w:t>
            </w:r>
          </w:p>
        </w:tc>
        <w:tc>
          <w:tcPr>
            <w:tcW w:w="2268" w:type="dxa"/>
          </w:tcPr>
          <w:p w14:paraId="1996E902" w14:textId="77777777" w:rsidR="00B61C90" w:rsidRPr="00250EE1" w:rsidRDefault="00B61C90" w:rsidP="005E6D98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sz w:val="22"/>
                <w:szCs w:val="22"/>
                <w:lang w:val="ru-RU"/>
              </w:rPr>
              <w:t>По тексту Правил клиринга на фондовом рынке</w:t>
            </w:r>
          </w:p>
        </w:tc>
        <w:tc>
          <w:tcPr>
            <w:tcW w:w="7654" w:type="dxa"/>
          </w:tcPr>
          <w:p w14:paraId="4D75A953" w14:textId="77777777" w:rsidR="00B61C90" w:rsidRPr="00250EE1" w:rsidRDefault="00B61C90" w:rsidP="005E6D98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sz w:val="22"/>
                <w:szCs w:val="22"/>
                <w:lang w:val="ru-RU"/>
              </w:rPr>
              <w:tab/>
              <w:t>Исключены положения, касающиеся сервиса «Клиринговый банк» в связи с невостребованностью со стороны участников клиринга.</w:t>
            </w:r>
          </w:p>
        </w:tc>
        <w:tc>
          <w:tcPr>
            <w:tcW w:w="3260" w:type="dxa"/>
          </w:tcPr>
          <w:p w14:paraId="35EDA673" w14:textId="77777777" w:rsidR="00B61C90" w:rsidRPr="00250EE1" w:rsidRDefault="00B61C90" w:rsidP="005E6D98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участников клиринга, так как отсутствуют участники клиринга, использующие данный сервис.</w:t>
            </w:r>
          </w:p>
        </w:tc>
      </w:tr>
      <w:tr w:rsidR="00B61C90" w:rsidRPr="00250EE1" w14:paraId="65AA5E27" w14:textId="77777777" w:rsidTr="00B61C90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713D87BE" w14:textId="55ABDE07" w:rsidR="00B61C90" w:rsidRPr="00250EE1" w:rsidRDefault="00B61C90" w:rsidP="00C859EF">
            <w:pPr>
              <w:pStyle w:val="af5"/>
              <w:numPr>
                <w:ilvl w:val="0"/>
                <w:numId w:val="8"/>
              </w:numPr>
              <w:spacing w:before="120" w:after="120"/>
              <w:ind w:left="323"/>
              <w:rPr>
                <w:rFonts w:ascii="Arial" w:hAnsi="Arial" w:cs="Arial"/>
                <w:b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sz w:val="22"/>
                <w:szCs w:val="22"/>
              </w:rPr>
              <w:t xml:space="preserve">Добросовестный участник клиринга вправе не выставлять Отчет на исполнение по второй части сделки РЕПО с кодом расчетов </w:t>
            </w:r>
            <w:proofErr w:type="spellStart"/>
            <w:r w:rsidRPr="00250EE1">
              <w:rPr>
                <w:rFonts w:ascii="Arial" w:hAnsi="Arial" w:cs="Arial"/>
                <w:b/>
                <w:sz w:val="22"/>
                <w:szCs w:val="22"/>
              </w:rPr>
              <w:t>Sn</w:t>
            </w:r>
            <w:proofErr w:type="spellEnd"/>
            <w:r w:rsidRPr="00250EE1">
              <w:rPr>
                <w:rFonts w:ascii="Arial" w:hAnsi="Arial" w:cs="Arial"/>
                <w:b/>
                <w:sz w:val="22"/>
                <w:szCs w:val="22"/>
              </w:rPr>
              <w:t xml:space="preserve">, Z0 и </w:t>
            </w:r>
            <w:proofErr w:type="spellStart"/>
            <w:r w:rsidRPr="00250EE1">
              <w:rPr>
                <w:rFonts w:ascii="Arial" w:hAnsi="Arial" w:cs="Arial"/>
                <w:b/>
                <w:sz w:val="22"/>
                <w:szCs w:val="22"/>
              </w:rPr>
              <w:t>Rb</w:t>
            </w:r>
            <w:proofErr w:type="spellEnd"/>
            <w:r w:rsidRPr="00250EE1">
              <w:rPr>
                <w:rFonts w:ascii="Arial" w:hAnsi="Arial" w:cs="Arial"/>
                <w:b/>
                <w:sz w:val="22"/>
                <w:szCs w:val="22"/>
              </w:rPr>
              <w:t xml:space="preserve"> после Даты ее исполнения в льготный день</w:t>
            </w:r>
          </w:p>
        </w:tc>
        <w:tc>
          <w:tcPr>
            <w:tcW w:w="2268" w:type="dxa"/>
          </w:tcPr>
          <w:p w14:paraId="608D856C" w14:textId="601CA59A" w:rsidR="00B61C90" w:rsidRPr="00250EE1" w:rsidRDefault="00B61C90" w:rsidP="004C7740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sz w:val="22"/>
                <w:szCs w:val="22"/>
                <w:lang w:val="ru-RU"/>
              </w:rPr>
              <w:t>Подпункт 28.6.1. Правил клиринга на фондовом рынке</w:t>
            </w:r>
          </w:p>
        </w:tc>
        <w:tc>
          <w:tcPr>
            <w:tcW w:w="7654" w:type="dxa"/>
          </w:tcPr>
          <w:p w14:paraId="304474C0" w14:textId="3272CB56" w:rsidR="00B61C90" w:rsidRPr="00250EE1" w:rsidRDefault="00B61C90" w:rsidP="00ED67E1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sz w:val="22"/>
                <w:szCs w:val="22"/>
                <w:lang w:val="ru-RU"/>
              </w:rPr>
              <w:t>Установлено, что в случае если, в Дату исполнения второй части сделки РЕПО с кодом расчетов Sn, Z0 и Rb в Клиринговой системе Отчет на исполнение был зарегистрирован только одним Участником клиринга, такой Участник клиринга вправе не выставлять Отчет на исполнение по второй части сделки РЕПО с кодом расчетов Sn, Z0 и Rb после Даты ее исполнения, и потребовать проведения Процедуры урегулирования взаимных требований по сделкам, заключенным без участия центрального контрагента в Дату исполнения после окончания периода регистрации поручений.</w:t>
            </w:r>
          </w:p>
        </w:tc>
        <w:tc>
          <w:tcPr>
            <w:tcW w:w="3260" w:type="dxa"/>
          </w:tcPr>
          <w:p w14:paraId="4D3FAE89" w14:textId="77F4C535" w:rsidR="00B61C90" w:rsidRPr="00250EE1" w:rsidRDefault="00B61C90" w:rsidP="00071D7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Данное изменение снимает обязанность с Добросовестного участника клиринга выставлять Отчет на исполнение по второй части сделки РЕПО с кодом расчетов </w:t>
            </w:r>
            <w:proofErr w:type="spellStart"/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Sn</w:t>
            </w:r>
            <w:proofErr w:type="spellEnd"/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Z0 и </w:t>
            </w:r>
            <w:proofErr w:type="spellStart"/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Rb</w:t>
            </w:r>
            <w:proofErr w:type="spellEnd"/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после Даты ее исполнения в льготный день.</w:t>
            </w:r>
          </w:p>
        </w:tc>
      </w:tr>
      <w:tr w:rsidR="00B61C90" w:rsidRPr="00250EE1" w14:paraId="250AF15C" w14:textId="77777777" w:rsidTr="00B61C90">
        <w:trPr>
          <w:trHeight w:val="70"/>
        </w:trPr>
        <w:tc>
          <w:tcPr>
            <w:tcW w:w="2694" w:type="dxa"/>
            <w:shd w:val="clear" w:color="auto" w:fill="F2DBDB" w:themeFill="accent2" w:themeFillTint="33"/>
          </w:tcPr>
          <w:p w14:paraId="03EB55E0" w14:textId="0643F935" w:rsidR="00B61C90" w:rsidRPr="00250EE1" w:rsidRDefault="00B61C90" w:rsidP="004C7740">
            <w:pPr>
              <w:pStyle w:val="af5"/>
              <w:numPr>
                <w:ilvl w:val="0"/>
                <w:numId w:val="8"/>
              </w:numPr>
              <w:spacing w:before="120"/>
              <w:ind w:left="317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sz w:val="22"/>
                <w:szCs w:val="22"/>
              </w:rPr>
              <w:t xml:space="preserve">Предусмотрена возможность допуска на рынок СПФИ новых видов организаций, изменены требования к допуску </w:t>
            </w:r>
            <w:r w:rsidRPr="00250EE1">
              <w:rPr>
                <w:rFonts w:ascii="Arial" w:hAnsi="Arial" w:cs="Arial"/>
                <w:b/>
                <w:color w:val="000000"/>
                <w:sz w:val="22"/>
                <w:szCs w:val="22"/>
              </w:rPr>
              <w:t>к клиринговому обслуживанию на рынке СПФИ и на валютном рынке и рынке драгоценных металлов</w:t>
            </w:r>
          </w:p>
        </w:tc>
        <w:tc>
          <w:tcPr>
            <w:tcW w:w="2268" w:type="dxa"/>
          </w:tcPr>
          <w:p w14:paraId="764A1CB5" w14:textId="30D3EB0A" w:rsidR="00B61C90" w:rsidRPr="00250EE1" w:rsidRDefault="00B61C90" w:rsidP="009F58DE">
            <w:pPr>
              <w:pStyle w:val="Texttab"/>
              <w:spacing w:before="120"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sz w:val="22"/>
                <w:szCs w:val="22"/>
                <w:lang w:val="ru-RU"/>
              </w:rPr>
              <w:t>Пункты 4.3 - 4.8, Правил клиринга на валютном рынке.</w:t>
            </w:r>
          </w:p>
          <w:p w14:paraId="143C3DA6" w14:textId="77777777" w:rsidR="00B61C90" w:rsidRPr="00250EE1" w:rsidRDefault="00B61C90" w:rsidP="00024107">
            <w:pPr>
              <w:pStyle w:val="Texttab"/>
              <w:spacing w:before="120"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sz w:val="22"/>
                <w:szCs w:val="22"/>
                <w:lang w:val="ru-RU"/>
              </w:rPr>
              <w:t>Статья 4 Правил клиринга на рынке СПФИ</w:t>
            </w:r>
          </w:p>
        </w:tc>
        <w:tc>
          <w:tcPr>
            <w:tcW w:w="7654" w:type="dxa"/>
          </w:tcPr>
          <w:p w14:paraId="3164C961" w14:textId="07663BCD" w:rsidR="0092473B" w:rsidRPr="00250EE1" w:rsidRDefault="00B61C90" w:rsidP="0092473B">
            <w:pPr>
              <w:pStyle w:val="Texttab"/>
              <w:spacing w:before="120"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ab/>
            </w:r>
            <w:r w:rsidR="0092473B"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На </w:t>
            </w:r>
            <w:r w:rsidR="0092473B" w:rsidRPr="00250EE1">
              <w:rPr>
                <w:rFonts w:ascii="Arial" w:hAnsi="Arial" w:cs="Arial"/>
                <w:sz w:val="22"/>
                <w:szCs w:val="22"/>
              </w:rPr>
              <w:t>валютн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>ом</w:t>
            </w:r>
            <w:r w:rsidR="0092473B" w:rsidRPr="00250EE1">
              <w:rPr>
                <w:rFonts w:ascii="Arial" w:hAnsi="Arial" w:cs="Arial"/>
                <w:sz w:val="22"/>
                <w:szCs w:val="22"/>
              </w:rPr>
              <w:t xml:space="preserve"> рынк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="0092473B" w:rsidRPr="00250EE1">
              <w:rPr>
                <w:rFonts w:ascii="Arial" w:hAnsi="Arial" w:cs="Arial"/>
                <w:sz w:val="22"/>
                <w:szCs w:val="22"/>
              </w:rPr>
              <w:t xml:space="preserve"> и рынк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="0092473B" w:rsidRPr="00250EE1">
              <w:rPr>
                <w:rFonts w:ascii="Arial" w:hAnsi="Arial" w:cs="Arial"/>
                <w:sz w:val="22"/>
                <w:szCs w:val="22"/>
              </w:rPr>
              <w:t xml:space="preserve"> драгоценных металлов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D50612" w:rsidRPr="00250EE1">
              <w:rPr>
                <w:rFonts w:ascii="Arial" w:hAnsi="Arial" w:cs="Arial"/>
                <w:sz w:val="22"/>
                <w:szCs w:val="22"/>
                <w:lang w:val="ru-RU"/>
              </w:rPr>
              <w:t xml:space="preserve">описание 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>требовани</w:t>
            </w:r>
            <w:r w:rsidR="00D50612" w:rsidRPr="00250EE1"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 xml:space="preserve"> д</w:t>
            </w:r>
            <w:r w:rsidR="0092473B" w:rsidRPr="00250EE1">
              <w:rPr>
                <w:rFonts w:ascii="Arial" w:hAnsi="Arial" w:cs="Arial"/>
                <w:color w:val="000000"/>
                <w:sz w:val="22"/>
                <w:szCs w:val="22"/>
              </w:rPr>
              <w:t xml:space="preserve">ля допуска к клиринговому обслуживанию </w:t>
            </w:r>
            <w:r w:rsidR="0092473B" w:rsidRPr="00250EE1">
              <w:rPr>
                <w:rFonts w:ascii="Arial" w:hAnsi="Arial" w:cs="Arial"/>
                <w:sz w:val="22"/>
                <w:szCs w:val="22"/>
              </w:rPr>
              <w:t>Некредитных организаций, не являющихся профессиональными участниками рынка ценных бумаг или лицам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92473B" w:rsidRPr="00250EE1">
              <w:rPr>
                <w:rFonts w:ascii="Arial" w:hAnsi="Arial" w:cs="Arial"/>
                <w:sz w:val="22"/>
                <w:szCs w:val="22"/>
              </w:rPr>
              <w:t>, осуществляющим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92473B" w:rsidRPr="00250EE1">
              <w:rPr>
                <w:rFonts w:ascii="Arial" w:hAnsi="Arial" w:cs="Arial"/>
                <w:sz w:val="22"/>
                <w:szCs w:val="22"/>
              </w:rPr>
              <w:t xml:space="preserve"> иную лицензируемую деятельность на финансовом рынке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>, унифицирован</w:t>
            </w:r>
            <w:r w:rsidR="00BA5D05" w:rsidRPr="00250EE1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="0092473B" w:rsidRPr="00250EE1">
              <w:rPr>
                <w:rFonts w:ascii="Arial" w:hAnsi="Arial" w:cs="Arial"/>
                <w:sz w:val="22"/>
                <w:szCs w:val="22"/>
                <w:lang w:val="ru-RU"/>
              </w:rPr>
              <w:t xml:space="preserve"> с требования по допуску таких организаций на рынке СПФИ.</w:t>
            </w:r>
          </w:p>
          <w:p w14:paraId="6931BF35" w14:textId="7465A905" w:rsidR="0092473B" w:rsidRPr="00250EE1" w:rsidRDefault="0092473B" w:rsidP="004C7740">
            <w:pPr>
              <w:pStyle w:val="Texttab"/>
              <w:spacing w:before="120" w:after="120"/>
              <w:ind w:left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>Пункт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ами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 xml:space="preserve"> 4.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>, 4.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6 </w:t>
            </w:r>
            <w:r w:rsidRPr="00250EE1">
              <w:rPr>
                <w:rFonts w:ascii="Arial" w:hAnsi="Arial" w:cs="Arial"/>
                <w:sz w:val="22"/>
                <w:szCs w:val="22"/>
                <w:lang w:val="ru-RU"/>
              </w:rPr>
              <w:t>Правил клиринга на рынке СПФИ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61C90"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предусмотрена возможность допуска к клиринговому обслуживанию </w:t>
            </w:r>
            <w:r w:rsidR="00B61C90" w:rsidRPr="00250EE1">
              <w:rPr>
                <w:rFonts w:ascii="Arial" w:hAnsi="Arial" w:cs="Arial"/>
                <w:sz w:val="22"/>
                <w:szCs w:val="22"/>
              </w:rPr>
              <w:t>Некредитных организаций, не являющихся профессиональными участниками рынка ценных бумаг или лицам</w:t>
            </w:r>
            <w:r w:rsidR="00B61C90" w:rsidRPr="00250EE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B61C90" w:rsidRPr="00250EE1">
              <w:rPr>
                <w:rFonts w:ascii="Arial" w:hAnsi="Arial" w:cs="Arial"/>
                <w:sz w:val="22"/>
                <w:szCs w:val="22"/>
              </w:rPr>
              <w:t>, осуществляющим</w:t>
            </w:r>
            <w:r w:rsidR="00B61C90" w:rsidRPr="00250EE1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B61C90" w:rsidRPr="00250EE1">
              <w:rPr>
                <w:rFonts w:ascii="Arial" w:hAnsi="Arial" w:cs="Arial"/>
                <w:sz w:val="22"/>
                <w:szCs w:val="22"/>
              </w:rPr>
              <w:t xml:space="preserve"> иную лицензируемую деятельность на финансовом рынке </w:t>
            </w:r>
            <w:r w:rsidR="00B61C90" w:rsidRPr="00250EE1">
              <w:rPr>
                <w:rFonts w:ascii="Arial" w:hAnsi="Arial" w:cs="Arial"/>
                <w:sz w:val="22"/>
                <w:szCs w:val="22"/>
                <w:lang w:val="ru-RU"/>
              </w:rPr>
              <w:t xml:space="preserve">и установлены требования для таких организаций, а также </w:t>
            </w:r>
            <w:r w:rsidR="00B61C90" w:rsidRPr="00250EE1">
              <w:rPr>
                <w:rFonts w:ascii="Arial" w:hAnsi="Arial" w:cs="Arial"/>
                <w:color w:val="000000"/>
                <w:sz w:val="22"/>
                <w:szCs w:val="22"/>
              </w:rPr>
              <w:t>организаций, являющихся страховыми организациями и/или обществами взаимного страхования</w:t>
            </w:r>
            <w:r w:rsidR="00B61C90" w:rsidRPr="00250EE1">
              <w:rPr>
                <w:rFonts w:ascii="Arial" w:hAnsi="Arial" w:cs="Arial"/>
                <w:sz w:val="22"/>
                <w:szCs w:val="22"/>
                <w:lang w:val="ru-RU"/>
              </w:rPr>
              <w:t xml:space="preserve"> и установлены требования для таких организаций</w:t>
            </w:r>
            <w:r w:rsidR="00B61C90"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50EE1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Внимание: данные </w:t>
            </w:r>
            <w:r w:rsidR="00BA5D05" w:rsidRPr="00250EE1">
              <w:rPr>
                <w:rFonts w:ascii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пункты на рынке СПФИ </w:t>
            </w:r>
            <w:r w:rsidRPr="00250EE1">
              <w:rPr>
                <w:rFonts w:ascii="Arial" w:hAnsi="Arial" w:cs="Arial"/>
                <w:b/>
                <w:color w:val="000000"/>
                <w:sz w:val="22"/>
                <w:szCs w:val="22"/>
              </w:rPr>
              <w:t>будут вводиться отдельным решением Правления НКЦ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73D3550" w14:textId="06042CA7" w:rsidR="00B61C90" w:rsidRPr="00250EE1" w:rsidRDefault="0092473B" w:rsidP="004C7740">
            <w:pPr>
              <w:pStyle w:val="Texttab"/>
              <w:spacing w:before="120" w:after="120"/>
              <w:ind w:left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Также на</w:t>
            </w:r>
            <w:r w:rsidR="00B61C90" w:rsidRPr="00250EE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рынке СПФИ предусмотрено изменение требований для допуска нерезидентов.</w:t>
            </w:r>
          </w:p>
        </w:tc>
        <w:tc>
          <w:tcPr>
            <w:tcW w:w="3260" w:type="dxa"/>
          </w:tcPr>
          <w:p w14:paraId="323327A3" w14:textId="77777777" w:rsidR="00B61C90" w:rsidRPr="00250EE1" w:rsidRDefault="00B61C90" w:rsidP="008B489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Организации, 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>являющиеся страховыми организациями и/или обществами взаимного страхования,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получают право быть допущенными на рынок СПФИ и </w:t>
            </w:r>
            <w:r w:rsidRPr="00250EE1">
              <w:rPr>
                <w:rFonts w:ascii="Arial" w:hAnsi="Arial" w:cs="Arial"/>
                <w:sz w:val="22"/>
                <w:szCs w:val="22"/>
              </w:rPr>
              <w:t>валютный рынок и рынок драгоценных металлов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F846F6E" w14:textId="77777777" w:rsidR="00B61C90" w:rsidRPr="00250EE1" w:rsidRDefault="00B61C90" w:rsidP="00E1751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50EE1">
              <w:rPr>
                <w:rFonts w:ascii="Arial" w:hAnsi="Arial" w:cs="Arial"/>
                <w:sz w:val="22"/>
                <w:szCs w:val="22"/>
              </w:rPr>
              <w:t>Некредитные</w:t>
            </w:r>
            <w:proofErr w:type="spellEnd"/>
            <w:r w:rsidRPr="00250EE1">
              <w:rPr>
                <w:rFonts w:ascii="Arial" w:hAnsi="Arial" w:cs="Arial"/>
                <w:sz w:val="22"/>
                <w:szCs w:val="22"/>
              </w:rPr>
              <w:t xml:space="preserve"> организации, не являющиеся профессиональными участниками рынка ценных бумаг или лицами, осуществляющими иную лицензируемую деятельность на финансовом рынке,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получают право быть допущенными на рынок СПФИ.</w:t>
            </w:r>
          </w:p>
        </w:tc>
      </w:tr>
      <w:tr w:rsidR="00B61C90" w:rsidRPr="00250EE1" w14:paraId="20AD2434" w14:textId="77777777" w:rsidTr="00B61C90">
        <w:trPr>
          <w:trHeight w:val="846"/>
        </w:trPr>
        <w:tc>
          <w:tcPr>
            <w:tcW w:w="2694" w:type="dxa"/>
            <w:shd w:val="clear" w:color="auto" w:fill="F2DBDB" w:themeFill="accent2" w:themeFillTint="33"/>
          </w:tcPr>
          <w:p w14:paraId="2FDA198F" w14:textId="77777777" w:rsidR="00B61C90" w:rsidRPr="00250EE1" w:rsidRDefault="00B61C90" w:rsidP="00464CF2">
            <w:pPr>
              <w:pStyle w:val="af5"/>
              <w:numPr>
                <w:ilvl w:val="0"/>
                <w:numId w:val="8"/>
              </w:numPr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Учет </w:t>
            </w:r>
            <w:proofErr w:type="spellStart"/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межконтрактных</w:t>
            </w:r>
            <w:proofErr w:type="spellEnd"/>
            <w:r w:rsidRPr="00250E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спредов при расчете требования к обеспечению на срочном рынке</w:t>
            </w:r>
          </w:p>
        </w:tc>
        <w:tc>
          <w:tcPr>
            <w:tcW w:w="2268" w:type="dxa"/>
          </w:tcPr>
          <w:p w14:paraId="5D135332" w14:textId="77777777" w:rsidR="00B61C90" w:rsidRPr="00250EE1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Статья 26 Правил клиринга на срочном рынке</w:t>
            </w:r>
          </w:p>
        </w:tc>
        <w:tc>
          <w:tcPr>
            <w:tcW w:w="7654" w:type="dxa"/>
          </w:tcPr>
          <w:p w14:paraId="496B939C" w14:textId="77777777" w:rsidR="00B61C90" w:rsidRPr="00250EE1" w:rsidRDefault="00B61C90" w:rsidP="00464CF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Новой редакцией Правил клиринга срочного рынка предусмотрен учет </w:t>
            </w:r>
            <w:proofErr w:type="spellStart"/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межконтрактных</w:t>
            </w:r>
            <w:proofErr w:type="spellEnd"/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спредов при расчете Гарантийного обеспечения.</w:t>
            </w:r>
          </w:p>
        </w:tc>
        <w:tc>
          <w:tcPr>
            <w:tcW w:w="3260" w:type="dxa"/>
          </w:tcPr>
          <w:p w14:paraId="3F0A9779" w14:textId="3B7D866C" w:rsidR="00B61C90" w:rsidRPr="00250EE1" w:rsidRDefault="00B61C90" w:rsidP="00464CF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Данное изменение приводит к снижению требования к обеспечению у участников клиринга, имеющих позиции по Срочным контрактам, которые входят в </w:t>
            </w:r>
            <w:proofErr w:type="spellStart"/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межконтрактный</w:t>
            </w:r>
            <w:proofErr w:type="spellEnd"/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спред.</w:t>
            </w:r>
          </w:p>
        </w:tc>
      </w:tr>
      <w:tr w:rsidR="00B61C90" w:rsidRPr="00250EE1" w14:paraId="1F04A3C6" w14:textId="77777777" w:rsidTr="00B61C90">
        <w:tc>
          <w:tcPr>
            <w:tcW w:w="2694" w:type="dxa"/>
            <w:shd w:val="clear" w:color="auto" w:fill="F2DBDB" w:themeFill="accent2" w:themeFillTint="33"/>
          </w:tcPr>
          <w:p w14:paraId="2D52A9D2" w14:textId="77777777" w:rsidR="00B61C90" w:rsidRPr="00250EE1" w:rsidDel="00D10C7B" w:rsidRDefault="00B61C90" w:rsidP="00464CF2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sz w:val="22"/>
                <w:szCs w:val="22"/>
              </w:rPr>
              <w:t>Подача Предложений на заключение внебиржевых сделок на рынке СПФИ без указания конечного контрагента</w:t>
            </w:r>
          </w:p>
        </w:tc>
        <w:tc>
          <w:tcPr>
            <w:tcW w:w="2268" w:type="dxa"/>
          </w:tcPr>
          <w:p w14:paraId="5749A957" w14:textId="77777777" w:rsidR="00B61C90" w:rsidRPr="00250EE1" w:rsidRDefault="00B61C90" w:rsidP="00464CF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13.6 - 13.12 Правил клиринга на рынке СПФИ</w:t>
            </w:r>
          </w:p>
        </w:tc>
        <w:tc>
          <w:tcPr>
            <w:tcW w:w="7654" w:type="dxa"/>
          </w:tcPr>
          <w:p w14:paraId="3FF25675" w14:textId="77777777" w:rsidR="00B61C90" w:rsidRPr="00250EE1" w:rsidRDefault="00B61C90" w:rsidP="00464CF2">
            <w:pPr>
              <w:pStyle w:val="af5"/>
              <w:spacing w:before="120" w:after="60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Предусмотрена возможность подачи Участником клиринга Предложений / Предложений «Стратегия» на заключение внебиржевого Договора СПФИ / нескольких внебиржевых Договоров СПФИ без указания Идентификатора Участника клиринга – конечного контрагента.</w:t>
            </w:r>
          </w:p>
        </w:tc>
        <w:tc>
          <w:tcPr>
            <w:tcW w:w="3260" w:type="dxa"/>
          </w:tcPr>
          <w:p w14:paraId="4EEB96E7" w14:textId="7239B2E3" w:rsidR="00B61C90" w:rsidRPr="00250EE1" w:rsidRDefault="00B61C90" w:rsidP="004C7740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Участникам клиринга предоставляется возможность</w:t>
            </w:r>
            <w:r w:rsidRPr="00250E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подачи Предложений на заключение внебиржевых сделок на рынке СПФИ без указания конечного контрагента.</w:t>
            </w:r>
          </w:p>
        </w:tc>
      </w:tr>
      <w:tr w:rsidR="00B61C90" w:rsidRPr="00250EE1" w14:paraId="1B1FFDF4" w14:textId="77777777" w:rsidTr="00B61C90">
        <w:tc>
          <w:tcPr>
            <w:tcW w:w="2694" w:type="dxa"/>
            <w:shd w:val="clear" w:color="auto" w:fill="F2DBDB" w:themeFill="accent2" w:themeFillTint="33"/>
          </w:tcPr>
          <w:p w14:paraId="100B9E0D" w14:textId="17AF3C97" w:rsidR="00290BB7" w:rsidRPr="00250EE1" w:rsidRDefault="00B61C90" w:rsidP="004C7740">
            <w:pPr>
              <w:pStyle w:val="af5"/>
              <w:numPr>
                <w:ilvl w:val="0"/>
                <w:numId w:val="8"/>
              </w:numPr>
              <w:spacing w:before="120" w:after="120"/>
              <w:ind w:left="317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b/>
                <w:sz w:val="22"/>
                <w:szCs w:val="22"/>
              </w:rPr>
              <w:t>Ранний возврат денежных средств на рынке СПФИ по Расчетным кодам Единого пула</w:t>
            </w:r>
          </w:p>
          <w:p w14:paraId="38B41BE9" w14:textId="3849122C" w:rsidR="00B61C90" w:rsidRPr="00250EE1" w:rsidRDefault="00290BB7" w:rsidP="00290BB7">
            <w:pPr>
              <w:rPr>
                <w:rFonts w:ascii="Arial" w:hAnsi="Arial" w:cs="Arial"/>
              </w:rPr>
            </w:pPr>
            <w:r w:rsidRPr="00250EE1">
              <w:rPr>
                <w:rFonts w:ascii="Arial" w:hAnsi="Arial" w:cs="Arial"/>
                <w:color w:val="FF0000"/>
              </w:rPr>
              <w:t>(о технической готовности будет сообщено дополнительно)</w:t>
            </w:r>
          </w:p>
        </w:tc>
        <w:tc>
          <w:tcPr>
            <w:tcW w:w="2268" w:type="dxa"/>
          </w:tcPr>
          <w:p w14:paraId="28BB1843" w14:textId="77777777" w:rsidR="00B61C90" w:rsidRPr="00250EE1" w:rsidRDefault="00B61C90" w:rsidP="00464CF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Статья 20,</w:t>
            </w:r>
            <w:r w:rsidRPr="00250E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подпункты 21.1.3, 21.2, 21.3.2, Правил клиринга на рынке СПФИ, </w:t>
            </w:r>
          </w:p>
          <w:p w14:paraId="5C086050" w14:textId="23638541" w:rsidR="00B61C90" w:rsidRPr="00250EE1" w:rsidRDefault="00B61C90" w:rsidP="00464CF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2 Приложения №1 к Правилам клиринга на рынке СПФИ</w:t>
            </w:r>
          </w:p>
        </w:tc>
        <w:tc>
          <w:tcPr>
            <w:tcW w:w="7654" w:type="dxa"/>
          </w:tcPr>
          <w:p w14:paraId="4863C13E" w14:textId="77777777" w:rsidR="00B61C90" w:rsidRPr="00250EE1" w:rsidRDefault="00B61C90" w:rsidP="00464CF2">
            <w:pPr>
              <w:pStyle w:val="af5"/>
              <w:spacing w:before="120" w:after="120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 рынке Стандартизированных ПФИ вносятся изменения в порядок определения обязательств по Договорам СПФИ: обязательства будут определяться несколько раз в течение дня в моменты времени, установленные с учетом 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cut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off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time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по валютам, и передаваться на исполнение </w:t>
            </w:r>
            <w:r w:rsidRPr="00250EE1">
              <w:rPr>
                <w:rFonts w:ascii="Arial" w:hAnsi="Arial" w:cs="Arial"/>
                <w:color w:val="000000"/>
                <w:sz w:val="22"/>
                <w:szCs w:val="22"/>
              </w:rPr>
              <w:t>в Клиринговую систему фондового рынка и рынка депозитов</w:t>
            </w: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. Для Расчетных кодов Единого пула это даёт возможность более раннего возврата денежных средств в российских рублях и иностранной валюте, до проведения расчетной клиринговой сессии на рынке СПФИ, для евро – это гарантия получения денежных средств в текущий день.</w:t>
            </w:r>
          </w:p>
        </w:tc>
        <w:tc>
          <w:tcPr>
            <w:tcW w:w="3260" w:type="dxa"/>
          </w:tcPr>
          <w:p w14:paraId="35F93BBE" w14:textId="77777777" w:rsidR="00B61C90" w:rsidRPr="00250EE1" w:rsidRDefault="00B61C90" w:rsidP="00464CF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50EE1">
              <w:rPr>
                <w:rFonts w:ascii="Arial" w:hAnsi="Arial" w:cs="Arial"/>
                <w:color w:val="000000" w:themeColor="text1"/>
                <w:sz w:val="22"/>
                <w:szCs w:val="22"/>
              </w:rPr>
              <w:t>Участникам клиринга на рынке СПФИ для Расчетных кодов Единого пула предоставляется возможность раннего возврата денежных средств.</w:t>
            </w:r>
          </w:p>
        </w:tc>
      </w:tr>
    </w:tbl>
    <w:p w14:paraId="171E9D97" w14:textId="77777777" w:rsidR="00250EE1" w:rsidRDefault="00250EE1" w:rsidP="009E201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0D0B34FE" w14:textId="77777777" w:rsidR="00356BFB" w:rsidRPr="00356BFB" w:rsidRDefault="00250EE1" w:rsidP="00356BFB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Arial" w:hAnsi="Arial" w:cs="Arial"/>
          <w:b/>
          <w:color w:val="000000" w:themeColor="text1"/>
          <w:sz w:val="22"/>
          <w:szCs w:val="22"/>
        </w:rPr>
      </w:pPr>
      <w:r w:rsidRPr="00356BFB">
        <w:rPr>
          <w:rFonts w:ascii="Arial" w:hAnsi="Arial" w:cs="Arial"/>
          <w:b/>
          <w:color w:val="000000" w:themeColor="text1"/>
          <w:sz w:val="22"/>
          <w:szCs w:val="22"/>
        </w:rPr>
        <w:t xml:space="preserve">Вводятся в действие пункты Правил клиринга, дата введения в действие которых в предыдущих редакциях была отложена: </w:t>
      </w:r>
    </w:p>
    <w:p w14:paraId="6CF77431" w14:textId="55A58479" w:rsidR="009E2010" w:rsidRPr="00356BFB" w:rsidRDefault="00250EE1" w:rsidP="00356B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56BFB">
        <w:rPr>
          <w:rFonts w:ascii="Arial" w:hAnsi="Arial" w:cs="Arial"/>
          <w:color w:val="000000" w:themeColor="text1"/>
          <w:sz w:val="22"/>
          <w:szCs w:val="22"/>
        </w:rPr>
        <w:t>пункт</w:t>
      </w:r>
      <w:r w:rsidR="00356BFB" w:rsidRPr="00356BFB">
        <w:rPr>
          <w:rFonts w:ascii="Arial" w:hAnsi="Arial" w:cs="Arial"/>
          <w:color w:val="000000" w:themeColor="text1"/>
          <w:sz w:val="22"/>
          <w:szCs w:val="22"/>
        </w:rPr>
        <w:t>ы</w:t>
      </w:r>
      <w:r w:rsidRPr="00356BFB">
        <w:rPr>
          <w:rFonts w:ascii="Arial" w:hAnsi="Arial" w:cs="Arial"/>
          <w:color w:val="000000" w:themeColor="text1"/>
          <w:sz w:val="22"/>
          <w:szCs w:val="22"/>
        </w:rPr>
        <w:t xml:space="preserve"> 34.7, 34.8 Правил клиринга на фондовом рынке</w:t>
      </w:r>
      <w:r w:rsidR="00356BFB" w:rsidRPr="00356BFB">
        <w:rPr>
          <w:rFonts w:ascii="Arial" w:hAnsi="Arial" w:cs="Arial"/>
          <w:color w:val="000000" w:themeColor="text1"/>
          <w:sz w:val="22"/>
          <w:szCs w:val="22"/>
        </w:rPr>
        <w:t xml:space="preserve"> вводятся в действие </w:t>
      </w:r>
      <w:r w:rsidR="00356BFB" w:rsidRPr="00356BFB">
        <w:rPr>
          <w:rFonts w:ascii="Arial" w:hAnsi="Arial" w:cs="Arial"/>
          <w:b/>
          <w:color w:val="000000" w:themeColor="text1"/>
          <w:sz w:val="22"/>
          <w:szCs w:val="22"/>
        </w:rPr>
        <w:t>с 16.12.2019</w:t>
      </w:r>
      <w:r w:rsidR="00356BFB" w:rsidRPr="00356BFB">
        <w:rPr>
          <w:rFonts w:ascii="Arial" w:hAnsi="Arial" w:cs="Arial"/>
          <w:color w:val="000000" w:themeColor="text1"/>
          <w:sz w:val="22"/>
          <w:szCs w:val="22"/>
        </w:rPr>
        <w:t xml:space="preserve"> (объединении заявок на заключение депозитных договоров)</w:t>
      </w:r>
    </w:p>
    <w:p w14:paraId="21060362" w14:textId="77777777" w:rsidR="00250EE1" w:rsidRDefault="00250EE1" w:rsidP="009E201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b/>
          <w:color w:val="000000" w:themeColor="text1"/>
        </w:rPr>
      </w:pPr>
    </w:p>
    <w:p w14:paraId="01204E35" w14:textId="432296F5" w:rsidR="00BA5D05" w:rsidRPr="00250EE1" w:rsidRDefault="00BA5D05" w:rsidP="009E201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b/>
          <w:color w:val="000000" w:themeColor="text1"/>
        </w:rPr>
      </w:pPr>
      <w:r w:rsidRPr="00250EE1">
        <w:rPr>
          <w:b/>
          <w:color w:val="000000" w:themeColor="text1"/>
        </w:rPr>
        <w:t>Изменения в Тарифы</w:t>
      </w:r>
      <w:bookmarkStart w:id="0" w:name="_GoBack"/>
      <w:bookmarkEnd w:id="0"/>
    </w:p>
    <w:p w14:paraId="7BEDEE37" w14:textId="3AB4B697" w:rsidR="00250EE1" w:rsidRPr="00250EE1" w:rsidRDefault="00BA5D05" w:rsidP="00BA5D05">
      <w:pPr>
        <w:pStyle w:val="af5"/>
        <w:numPr>
          <w:ilvl w:val="0"/>
          <w:numId w:val="21"/>
        </w:num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color w:val="000000" w:themeColor="text1"/>
        </w:rPr>
      </w:pPr>
      <w:r w:rsidRPr="00250EE1">
        <w:rPr>
          <w:color w:val="000000" w:themeColor="text1"/>
        </w:rPr>
        <w:t xml:space="preserve">Предусмотрено Комиссионное вознаграждение за клиринг по Внебиржевым сделкам с драгоценным металлами, в которых одним из конечных контрагентов является Провайдер ликвидности (п.5 раздела </w:t>
      </w:r>
      <w:r w:rsidRPr="00250EE1">
        <w:rPr>
          <w:color w:val="000000" w:themeColor="text1"/>
          <w:lang w:val="en-US"/>
        </w:rPr>
        <w:t>IV</w:t>
      </w:r>
      <w:r w:rsidRPr="00250EE1">
        <w:rPr>
          <w:color w:val="000000" w:themeColor="text1"/>
        </w:rPr>
        <w:t>)</w:t>
      </w:r>
    </w:p>
    <w:p w14:paraId="79F56E73" w14:textId="77777777" w:rsidR="00250EE1" w:rsidRPr="00250EE1" w:rsidRDefault="00250EE1" w:rsidP="00250EE1"/>
    <w:p w14:paraId="787474F2" w14:textId="77777777" w:rsidR="00250EE1" w:rsidRPr="00250EE1" w:rsidRDefault="00250EE1" w:rsidP="00250EE1"/>
    <w:sectPr w:rsidR="00250EE1" w:rsidRPr="00250EE1" w:rsidSect="00B61C90">
      <w:pgSz w:w="16838" w:h="11906" w:orient="landscape"/>
      <w:pgMar w:top="284" w:right="395" w:bottom="14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E2341" w14:textId="77777777" w:rsidR="0045712B" w:rsidRDefault="0045712B" w:rsidP="00F33E1B">
      <w:r>
        <w:separator/>
      </w:r>
    </w:p>
  </w:endnote>
  <w:endnote w:type="continuationSeparator" w:id="0">
    <w:p w14:paraId="0ED24666" w14:textId="77777777" w:rsidR="0045712B" w:rsidRDefault="0045712B" w:rsidP="00F33E1B">
      <w:r>
        <w:continuationSeparator/>
      </w:r>
    </w:p>
  </w:endnote>
  <w:endnote w:type="continuationNotice" w:id="1">
    <w:p w14:paraId="34EB270E" w14:textId="77777777" w:rsidR="0045712B" w:rsidRDefault="00457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7CBC1" w14:textId="77777777" w:rsidR="0045712B" w:rsidRDefault="0045712B" w:rsidP="00F33E1B">
      <w:r>
        <w:separator/>
      </w:r>
    </w:p>
  </w:footnote>
  <w:footnote w:type="continuationSeparator" w:id="0">
    <w:p w14:paraId="101C4097" w14:textId="77777777" w:rsidR="0045712B" w:rsidRDefault="0045712B" w:rsidP="00F33E1B">
      <w:r>
        <w:continuationSeparator/>
      </w:r>
    </w:p>
  </w:footnote>
  <w:footnote w:type="continuationNotice" w:id="1">
    <w:p w14:paraId="767F166D" w14:textId="77777777" w:rsidR="0045712B" w:rsidRDefault="00457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480"/>
    <w:multiLevelType w:val="hybridMultilevel"/>
    <w:tmpl w:val="4002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0BE8"/>
    <w:multiLevelType w:val="hybridMultilevel"/>
    <w:tmpl w:val="B9E61C16"/>
    <w:lvl w:ilvl="0" w:tplc="B3C66902">
      <w:start w:val="1"/>
      <w:numFmt w:val="decimal"/>
      <w:pStyle w:val="a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81E7633"/>
    <w:multiLevelType w:val="hybridMultilevel"/>
    <w:tmpl w:val="DD582604"/>
    <w:lvl w:ilvl="0" w:tplc="6EC28224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26694453"/>
    <w:multiLevelType w:val="hybridMultilevel"/>
    <w:tmpl w:val="D2C8BC80"/>
    <w:lvl w:ilvl="0" w:tplc="6EC28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5" w15:restartNumberingAfterBreak="0">
    <w:nsid w:val="45B57C8B"/>
    <w:multiLevelType w:val="hybridMultilevel"/>
    <w:tmpl w:val="A6E0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713EB"/>
    <w:multiLevelType w:val="hybridMultilevel"/>
    <w:tmpl w:val="D2DE1F42"/>
    <w:lvl w:ilvl="0" w:tplc="690EBC1E">
      <w:start w:val="1"/>
      <w:numFmt w:val="bullet"/>
      <w:pStyle w:val="a0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2B8176F"/>
    <w:multiLevelType w:val="hybridMultilevel"/>
    <w:tmpl w:val="624C553E"/>
    <w:lvl w:ilvl="0" w:tplc="6EC28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1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2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9" w15:restartNumberingAfterBreak="0">
    <w:nsid w:val="59A67018"/>
    <w:multiLevelType w:val="hybridMultilevel"/>
    <w:tmpl w:val="9B4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220F9"/>
    <w:multiLevelType w:val="hybridMultilevel"/>
    <w:tmpl w:val="306A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EC37C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37E07"/>
    <w:multiLevelType w:val="hybridMultilevel"/>
    <w:tmpl w:val="456CCF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86441"/>
    <w:multiLevelType w:val="hybridMultilevel"/>
    <w:tmpl w:val="10804582"/>
    <w:lvl w:ilvl="0" w:tplc="13285474">
      <w:start w:val="1"/>
      <w:numFmt w:val="decimal"/>
      <w:pStyle w:val="a3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6D1F10B0"/>
    <w:multiLevelType w:val="hybridMultilevel"/>
    <w:tmpl w:val="7EB68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BB53C4"/>
    <w:multiLevelType w:val="hybridMultilevel"/>
    <w:tmpl w:val="EA6E0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11D2"/>
    <w:multiLevelType w:val="hybridMultilevel"/>
    <w:tmpl w:val="C652C9F0"/>
    <w:lvl w:ilvl="0" w:tplc="DBDAE932">
      <w:start w:val="1"/>
      <w:numFmt w:val="decimal"/>
      <w:pStyle w:val="a4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6653E"/>
    <w:multiLevelType w:val="hybridMultilevel"/>
    <w:tmpl w:val="B6046032"/>
    <w:lvl w:ilvl="0" w:tplc="041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7" w15:restartNumberingAfterBreak="0">
    <w:nsid w:val="73A37E4B"/>
    <w:multiLevelType w:val="hybridMultilevel"/>
    <w:tmpl w:val="D0D63138"/>
    <w:lvl w:ilvl="0" w:tplc="04190011">
      <w:start w:val="1"/>
      <w:numFmt w:val="decimal"/>
      <w:lvlText w:val="%1)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8" w15:restartNumberingAfterBreak="0">
    <w:nsid w:val="7A845A1D"/>
    <w:multiLevelType w:val="hybridMultilevel"/>
    <w:tmpl w:val="C67043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5B4FC9"/>
    <w:multiLevelType w:val="hybridMultilevel"/>
    <w:tmpl w:val="4246CF22"/>
    <w:lvl w:ilvl="0" w:tplc="D32E0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0D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83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22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E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83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7A3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0B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8C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F6945FB"/>
    <w:multiLevelType w:val="hybridMultilevel"/>
    <w:tmpl w:val="21A41038"/>
    <w:lvl w:ilvl="0" w:tplc="B29A62F4">
      <w:start w:val="1"/>
      <w:numFmt w:val="bullet"/>
      <w:pStyle w:val="a5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3"/>
  </w:num>
  <w:num w:numId="5">
    <w:abstractNumId w:val="4"/>
  </w:num>
  <w:num w:numId="6">
    <w:abstractNumId w:val="8"/>
  </w:num>
  <w:num w:numId="7">
    <w:abstractNumId w:val="15"/>
  </w:num>
  <w:num w:numId="8">
    <w:abstractNumId w:val="17"/>
  </w:num>
  <w:num w:numId="9">
    <w:abstractNumId w:val="0"/>
  </w:num>
  <w:num w:numId="10">
    <w:abstractNumId w:val="6"/>
  </w:num>
  <w:num w:numId="11">
    <w:abstractNumId w:val="14"/>
  </w:num>
  <w:num w:numId="12">
    <w:abstractNumId w:val="16"/>
  </w:num>
  <w:num w:numId="13">
    <w:abstractNumId w:val="11"/>
  </w:num>
  <w:num w:numId="14">
    <w:abstractNumId w:val="10"/>
  </w:num>
  <w:num w:numId="15">
    <w:abstractNumId w:val="2"/>
  </w:num>
  <w:num w:numId="16">
    <w:abstractNumId w:val="3"/>
  </w:num>
  <w:num w:numId="17">
    <w:abstractNumId w:val="7"/>
  </w:num>
  <w:num w:numId="18">
    <w:abstractNumId w:val="19"/>
  </w:num>
  <w:num w:numId="19">
    <w:abstractNumId w:val="5"/>
  </w:num>
  <w:num w:numId="20">
    <w:abstractNumId w:val="18"/>
  </w:num>
  <w:num w:numId="2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81"/>
    <w:rsid w:val="000013FA"/>
    <w:rsid w:val="00002C10"/>
    <w:rsid w:val="00002FDE"/>
    <w:rsid w:val="0000303D"/>
    <w:rsid w:val="00004A5B"/>
    <w:rsid w:val="00005F61"/>
    <w:rsid w:val="00006535"/>
    <w:rsid w:val="000066E1"/>
    <w:rsid w:val="00007FAA"/>
    <w:rsid w:val="000103CD"/>
    <w:rsid w:val="00010C0F"/>
    <w:rsid w:val="000119F8"/>
    <w:rsid w:val="00011CDC"/>
    <w:rsid w:val="00013471"/>
    <w:rsid w:val="00013A22"/>
    <w:rsid w:val="00016CDF"/>
    <w:rsid w:val="00020AC5"/>
    <w:rsid w:val="00020D74"/>
    <w:rsid w:val="00021D78"/>
    <w:rsid w:val="00023B50"/>
    <w:rsid w:val="00024107"/>
    <w:rsid w:val="00024180"/>
    <w:rsid w:val="00024A3E"/>
    <w:rsid w:val="000263C6"/>
    <w:rsid w:val="0002660F"/>
    <w:rsid w:val="00027EA8"/>
    <w:rsid w:val="0003029B"/>
    <w:rsid w:val="00030494"/>
    <w:rsid w:val="00031D94"/>
    <w:rsid w:val="00034975"/>
    <w:rsid w:val="00034D82"/>
    <w:rsid w:val="000405E8"/>
    <w:rsid w:val="000418E3"/>
    <w:rsid w:val="00043372"/>
    <w:rsid w:val="00044289"/>
    <w:rsid w:val="000461E9"/>
    <w:rsid w:val="00047D7A"/>
    <w:rsid w:val="00047E4F"/>
    <w:rsid w:val="000519B0"/>
    <w:rsid w:val="00051F2D"/>
    <w:rsid w:val="000546F0"/>
    <w:rsid w:val="00054A61"/>
    <w:rsid w:val="00061B74"/>
    <w:rsid w:val="00061BD3"/>
    <w:rsid w:val="000620ED"/>
    <w:rsid w:val="00063ADA"/>
    <w:rsid w:val="00065372"/>
    <w:rsid w:val="00066544"/>
    <w:rsid w:val="000666BA"/>
    <w:rsid w:val="0006680F"/>
    <w:rsid w:val="00066B9B"/>
    <w:rsid w:val="00070F42"/>
    <w:rsid w:val="00071484"/>
    <w:rsid w:val="00071D7D"/>
    <w:rsid w:val="000744F5"/>
    <w:rsid w:val="0007692B"/>
    <w:rsid w:val="0007723D"/>
    <w:rsid w:val="00077C99"/>
    <w:rsid w:val="000803F4"/>
    <w:rsid w:val="000805CF"/>
    <w:rsid w:val="00080E27"/>
    <w:rsid w:val="00082F5E"/>
    <w:rsid w:val="00083136"/>
    <w:rsid w:val="0008364E"/>
    <w:rsid w:val="000906FC"/>
    <w:rsid w:val="00092419"/>
    <w:rsid w:val="00092B1B"/>
    <w:rsid w:val="0009308D"/>
    <w:rsid w:val="000935B4"/>
    <w:rsid w:val="000935D4"/>
    <w:rsid w:val="000948FF"/>
    <w:rsid w:val="000968E6"/>
    <w:rsid w:val="000A1C1A"/>
    <w:rsid w:val="000A1D1F"/>
    <w:rsid w:val="000A27CC"/>
    <w:rsid w:val="000A2D27"/>
    <w:rsid w:val="000A363B"/>
    <w:rsid w:val="000A555A"/>
    <w:rsid w:val="000A774A"/>
    <w:rsid w:val="000B127C"/>
    <w:rsid w:val="000B1B53"/>
    <w:rsid w:val="000B5143"/>
    <w:rsid w:val="000B5267"/>
    <w:rsid w:val="000B5542"/>
    <w:rsid w:val="000B6692"/>
    <w:rsid w:val="000C0C6C"/>
    <w:rsid w:val="000C0EE5"/>
    <w:rsid w:val="000C1059"/>
    <w:rsid w:val="000C193B"/>
    <w:rsid w:val="000C1C79"/>
    <w:rsid w:val="000C1D65"/>
    <w:rsid w:val="000C32C4"/>
    <w:rsid w:val="000C38BD"/>
    <w:rsid w:val="000D02DC"/>
    <w:rsid w:val="000D0467"/>
    <w:rsid w:val="000D24E1"/>
    <w:rsid w:val="000D2A4F"/>
    <w:rsid w:val="000D3F0E"/>
    <w:rsid w:val="000D488E"/>
    <w:rsid w:val="000D528A"/>
    <w:rsid w:val="000D60F0"/>
    <w:rsid w:val="000D6485"/>
    <w:rsid w:val="000D698A"/>
    <w:rsid w:val="000E1363"/>
    <w:rsid w:val="000E234D"/>
    <w:rsid w:val="000E2A63"/>
    <w:rsid w:val="000E40C0"/>
    <w:rsid w:val="000E5DA2"/>
    <w:rsid w:val="000E6403"/>
    <w:rsid w:val="000E7E7F"/>
    <w:rsid w:val="000F1278"/>
    <w:rsid w:val="000F242A"/>
    <w:rsid w:val="000F271B"/>
    <w:rsid w:val="000F383E"/>
    <w:rsid w:val="000F3A32"/>
    <w:rsid w:val="000F3AD6"/>
    <w:rsid w:val="000F3D77"/>
    <w:rsid w:val="000F60E9"/>
    <w:rsid w:val="000F6A6B"/>
    <w:rsid w:val="000F70AC"/>
    <w:rsid w:val="000F799A"/>
    <w:rsid w:val="000F7FBD"/>
    <w:rsid w:val="001012DC"/>
    <w:rsid w:val="00104229"/>
    <w:rsid w:val="00104B79"/>
    <w:rsid w:val="00106AFD"/>
    <w:rsid w:val="00107656"/>
    <w:rsid w:val="00110626"/>
    <w:rsid w:val="0011293B"/>
    <w:rsid w:val="00113BF3"/>
    <w:rsid w:val="001165AB"/>
    <w:rsid w:val="00116FA1"/>
    <w:rsid w:val="001208E3"/>
    <w:rsid w:val="001217C4"/>
    <w:rsid w:val="00122B20"/>
    <w:rsid w:val="00122C21"/>
    <w:rsid w:val="00122DD4"/>
    <w:rsid w:val="00123130"/>
    <w:rsid w:val="00124F2B"/>
    <w:rsid w:val="00126181"/>
    <w:rsid w:val="00127C81"/>
    <w:rsid w:val="00127CBD"/>
    <w:rsid w:val="0013182F"/>
    <w:rsid w:val="0013309D"/>
    <w:rsid w:val="00134008"/>
    <w:rsid w:val="0013421D"/>
    <w:rsid w:val="00134BD3"/>
    <w:rsid w:val="00136062"/>
    <w:rsid w:val="00136080"/>
    <w:rsid w:val="001405CD"/>
    <w:rsid w:val="00140966"/>
    <w:rsid w:val="00140FCE"/>
    <w:rsid w:val="0014105D"/>
    <w:rsid w:val="00143070"/>
    <w:rsid w:val="001437EA"/>
    <w:rsid w:val="00144219"/>
    <w:rsid w:val="001453D5"/>
    <w:rsid w:val="0014644C"/>
    <w:rsid w:val="00146AC8"/>
    <w:rsid w:val="001513D8"/>
    <w:rsid w:val="00151F72"/>
    <w:rsid w:val="001520BE"/>
    <w:rsid w:val="001521F5"/>
    <w:rsid w:val="0015270E"/>
    <w:rsid w:val="001537A1"/>
    <w:rsid w:val="001539A7"/>
    <w:rsid w:val="00155D09"/>
    <w:rsid w:val="00155D63"/>
    <w:rsid w:val="00156506"/>
    <w:rsid w:val="00156A7A"/>
    <w:rsid w:val="00157A9E"/>
    <w:rsid w:val="00161230"/>
    <w:rsid w:val="00163ABA"/>
    <w:rsid w:val="00163BF1"/>
    <w:rsid w:val="00165D2C"/>
    <w:rsid w:val="0016679B"/>
    <w:rsid w:val="00167FBB"/>
    <w:rsid w:val="00171949"/>
    <w:rsid w:val="00171EA9"/>
    <w:rsid w:val="00172D9B"/>
    <w:rsid w:val="00175E59"/>
    <w:rsid w:val="00176B51"/>
    <w:rsid w:val="0018222E"/>
    <w:rsid w:val="00184EEE"/>
    <w:rsid w:val="00186B4C"/>
    <w:rsid w:val="00187637"/>
    <w:rsid w:val="00187814"/>
    <w:rsid w:val="00190773"/>
    <w:rsid w:val="00190F42"/>
    <w:rsid w:val="00191173"/>
    <w:rsid w:val="0019208D"/>
    <w:rsid w:val="00192579"/>
    <w:rsid w:val="001929CE"/>
    <w:rsid w:val="00193587"/>
    <w:rsid w:val="00194834"/>
    <w:rsid w:val="00196C74"/>
    <w:rsid w:val="00196EDF"/>
    <w:rsid w:val="00197AEF"/>
    <w:rsid w:val="00197BCD"/>
    <w:rsid w:val="001A05F5"/>
    <w:rsid w:val="001A0DC0"/>
    <w:rsid w:val="001A1978"/>
    <w:rsid w:val="001A2BD9"/>
    <w:rsid w:val="001A3E19"/>
    <w:rsid w:val="001A4DB9"/>
    <w:rsid w:val="001A5362"/>
    <w:rsid w:val="001A7B20"/>
    <w:rsid w:val="001B15FD"/>
    <w:rsid w:val="001B1BDD"/>
    <w:rsid w:val="001B21A6"/>
    <w:rsid w:val="001B31F3"/>
    <w:rsid w:val="001B463B"/>
    <w:rsid w:val="001B587E"/>
    <w:rsid w:val="001B72D3"/>
    <w:rsid w:val="001B780C"/>
    <w:rsid w:val="001B7DEC"/>
    <w:rsid w:val="001C030B"/>
    <w:rsid w:val="001C1474"/>
    <w:rsid w:val="001C15DD"/>
    <w:rsid w:val="001C2EB2"/>
    <w:rsid w:val="001C3D1A"/>
    <w:rsid w:val="001C3F97"/>
    <w:rsid w:val="001C4154"/>
    <w:rsid w:val="001C5701"/>
    <w:rsid w:val="001C6F70"/>
    <w:rsid w:val="001C7856"/>
    <w:rsid w:val="001D46B0"/>
    <w:rsid w:val="001D47D8"/>
    <w:rsid w:val="001D5F3A"/>
    <w:rsid w:val="001D688C"/>
    <w:rsid w:val="001D742C"/>
    <w:rsid w:val="001D7A42"/>
    <w:rsid w:val="001E05F6"/>
    <w:rsid w:val="001E387E"/>
    <w:rsid w:val="001E3DAE"/>
    <w:rsid w:val="001E3E10"/>
    <w:rsid w:val="001E56B3"/>
    <w:rsid w:val="001E6C49"/>
    <w:rsid w:val="001E7F23"/>
    <w:rsid w:val="001F04A7"/>
    <w:rsid w:val="001F249B"/>
    <w:rsid w:val="001F32BA"/>
    <w:rsid w:val="001F3A6D"/>
    <w:rsid w:val="001F74F7"/>
    <w:rsid w:val="001F7712"/>
    <w:rsid w:val="0020122D"/>
    <w:rsid w:val="002016EF"/>
    <w:rsid w:val="00203C05"/>
    <w:rsid w:val="0020493C"/>
    <w:rsid w:val="00204A24"/>
    <w:rsid w:val="00205002"/>
    <w:rsid w:val="00206CCC"/>
    <w:rsid w:val="00206F02"/>
    <w:rsid w:val="00210C16"/>
    <w:rsid w:val="00211683"/>
    <w:rsid w:val="0021381C"/>
    <w:rsid w:val="00215637"/>
    <w:rsid w:val="00216D19"/>
    <w:rsid w:val="00221188"/>
    <w:rsid w:val="00222FED"/>
    <w:rsid w:val="00223027"/>
    <w:rsid w:val="00224AA7"/>
    <w:rsid w:val="002253B6"/>
    <w:rsid w:val="002262FB"/>
    <w:rsid w:val="00226A0B"/>
    <w:rsid w:val="00227611"/>
    <w:rsid w:val="00227C0C"/>
    <w:rsid w:val="002301F7"/>
    <w:rsid w:val="00230AA8"/>
    <w:rsid w:val="00231D9F"/>
    <w:rsid w:val="00232777"/>
    <w:rsid w:val="00233EB0"/>
    <w:rsid w:val="00234533"/>
    <w:rsid w:val="002346D9"/>
    <w:rsid w:val="0023678F"/>
    <w:rsid w:val="002372A1"/>
    <w:rsid w:val="002405B6"/>
    <w:rsid w:val="00240C2A"/>
    <w:rsid w:val="002412AE"/>
    <w:rsid w:val="00241AFD"/>
    <w:rsid w:val="002441A3"/>
    <w:rsid w:val="0024432E"/>
    <w:rsid w:val="00244634"/>
    <w:rsid w:val="00244648"/>
    <w:rsid w:val="002455D7"/>
    <w:rsid w:val="002458C1"/>
    <w:rsid w:val="00246082"/>
    <w:rsid w:val="00246139"/>
    <w:rsid w:val="00246660"/>
    <w:rsid w:val="00250EE1"/>
    <w:rsid w:val="00252C2F"/>
    <w:rsid w:val="00253181"/>
    <w:rsid w:val="002532FB"/>
    <w:rsid w:val="00253512"/>
    <w:rsid w:val="00253BDB"/>
    <w:rsid w:val="002540B1"/>
    <w:rsid w:val="00255E88"/>
    <w:rsid w:val="002565B8"/>
    <w:rsid w:val="00256F6A"/>
    <w:rsid w:val="00257C64"/>
    <w:rsid w:val="0026192F"/>
    <w:rsid w:val="002620B7"/>
    <w:rsid w:val="002627AE"/>
    <w:rsid w:val="002657EA"/>
    <w:rsid w:val="00265A67"/>
    <w:rsid w:val="00265F3E"/>
    <w:rsid w:val="002667DF"/>
    <w:rsid w:val="0026796D"/>
    <w:rsid w:val="0027172F"/>
    <w:rsid w:val="0027183A"/>
    <w:rsid w:val="00271F49"/>
    <w:rsid w:val="00272D23"/>
    <w:rsid w:val="00272DCA"/>
    <w:rsid w:val="00273383"/>
    <w:rsid w:val="0027423E"/>
    <w:rsid w:val="002764C5"/>
    <w:rsid w:val="002767C3"/>
    <w:rsid w:val="00276CA0"/>
    <w:rsid w:val="00277CF2"/>
    <w:rsid w:val="00280402"/>
    <w:rsid w:val="00280824"/>
    <w:rsid w:val="00280D03"/>
    <w:rsid w:val="0028149F"/>
    <w:rsid w:val="00284C2C"/>
    <w:rsid w:val="00285294"/>
    <w:rsid w:val="002863D5"/>
    <w:rsid w:val="00290BB7"/>
    <w:rsid w:val="00293285"/>
    <w:rsid w:val="00293865"/>
    <w:rsid w:val="0029532C"/>
    <w:rsid w:val="002956BF"/>
    <w:rsid w:val="00295A09"/>
    <w:rsid w:val="00296D06"/>
    <w:rsid w:val="002974D1"/>
    <w:rsid w:val="002A046E"/>
    <w:rsid w:val="002A0ECE"/>
    <w:rsid w:val="002A1B78"/>
    <w:rsid w:val="002A51AC"/>
    <w:rsid w:val="002A55E0"/>
    <w:rsid w:val="002B058F"/>
    <w:rsid w:val="002B1C4F"/>
    <w:rsid w:val="002B24C0"/>
    <w:rsid w:val="002B2D7A"/>
    <w:rsid w:val="002B3711"/>
    <w:rsid w:val="002B67EF"/>
    <w:rsid w:val="002B6CF9"/>
    <w:rsid w:val="002C02C4"/>
    <w:rsid w:val="002C051B"/>
    <w:rsid w:val="002C1517"/>
    <w:rsid w:val="002C3A66"/>
    <w:rsid w:val="002C4E1A"/>
    <w:rsid w:val="002C5E3E"/>
    <w:rsid w:val="002C62A2"/>
    <w:rsid w:val="002C7CF9"/>
    <w:rsid w:val="002C7F38"/>
    <w:rsid w:val="002D0A95"/>
    <w:rsid w:val="002D17DC"/>
    <w:rsid w:val="002D19F4"/>
    <w:rsid w:val="002D22E5"/>
    <w:rsid w:val="002D3A7C"/>
    <w:rsid w:val="002D49E2"/>
    <w:rsid w:val="002D6F8B"/>
    <w:rsid w:val="002E26DF"/>
    <w:rsid w:val="002E590F"/>
    <w:rsid w:val="002E5E0E"/>
    <w:rsid w:val="002E5E44"/>
    <w:rsid w:val="002E6198"/>
    <w:rsid w:val="002E7C72"/>
    <w:rsid w:val="002F0C3D"/>
    <w:rsid w:val="002F0D2B"/>
    <w:rsid w:val="002F11D4"/>
    <w:rsid w:val="002F1374"/>
    <w:rsid w:val="002F1A40"/>
    <w:rsid w:val="002F21E2"/>
    <w:rsid w:val="002F2AC1"/>
    <w:rsid w:val="002F31BF"/>
    <w:rsid w:val="002F32D8"/>
    <w:rsid w:val="002F3BA9"/>
    <w:rsid w:val="002F5417"/>
    <w:rsid w:val="002F6C9A"/>
    <w:rsid w:val="00300522"/>
    <w:rsid w:val="003007FA"/>
    <w:rsid w:val="00300FA1"/>
    <w:rsid w:val="00301B16"/>
    <w:rsid w:val="003022F6"/>
    <w:rsid w:val="00303747"/>
    <w:rsid w:val="0030394C"/>
    <w:rsid w:val="00310740"/>
    <w:rsid w:val="00310EBE"/>
    <w:rsid w:val="00311F4C"/>
    <w:rsid w:val="0031243F"/>
    <w:rsid w:val="00312EF1"/>
    <w:rsid w:val="00312F7A"/>
    <w:rsid w:val="003148D5"/>
    <w:rsid w:val="0031490D"/>
    <w:rsid w:val="00315D70"/>
    <w:rsid w:val="00317736"/>
    <w:rsid w:val="003177BD"/>
    <w:rsid w:val="003177D5"/>
    <w:rsid w:val="00320055"/>
    <w:rsid w:val="0032057C"/>
    <w:rsid w:val="003210B7"/>
    <w:rsid w:val="00321F5F"/>
    <w:rsid w:val="003228F3"/>
    <w:rsid w:val="00322D44"/>
    <w:rsid w:val="003233F6"/>
    <w:rsid w:val="00323D57"/>
    <w:rsid w:val="00326712"/>
    <w:rsid w:val="00326B94"/>
    <w:rsid w:val="003274B8"/>
    <w:rsid w:val="003311C1"/>
    <w:rsid w:val="00332A1D"/>
    <w:rsid w:val="00332A50"/>
    <w:rsid w:val="00333551"/>
    <w:rsid w:val="00333A14"/>
    <w:rsid w:val="00333E8D"/>
    <w:rsid w:val="00333EB6"/>
    <w:rsid w:val="003347BC"/>
    <w:rsid w:val="00337D26"/>
    <w:rsid w:val="00340C1B"/>
    <w:rsid w:val="0034422E"/>
    <w:rsid w:val="00345A6E"/>
    <w:rsid w:val="00346833"/>
    <w:rsid w:val="00346C99"/>
    <w:rsid w:val="00347577"/>
    <w:rsid w:val="003507FD"/>
    <w:rsid w:val="003517FF"/>
    <w:rsid w:val="00351BD6"/>
    <w:rsid w:val="00351EE2"/>
    <w:rsid w:val="003538D2"/>
    <w:rsid w:val="00353AC1"/>
    <w:rsid w:val="00355541"/>
    <w:rsid w:val="00356273"/>
    <w:rsid w:val="003564BC"/>
    <w:rsid w:val="00356BFB"/>
    <w:rsid w:val="00361962"/>
    <w:rsid w:val="003619FE"/>
    <w:rsid w:val="00362007"/>
    <w:rsid w:val="00362B54"/>
    <w:rsid w:val="003631DF"/>
    <w:rsid w:val="0036352C"/>
    <w:rsid w:val="00364AE9"/>
    <w:rsid w:val="00365437"/>
    <w:rsid w:val="00366246"/>
    <w:rsid w:val="00371817"/>
    <w:rsid w:val="00371A40"/>
    <w:rsid w:val="003734A9"/>
    <w:rsid w:val="0037407A"/>
    <w:rsid w:val="00374A15"/>
    <w:rsid w:val="00374C96"/>
    <w:rsid w:val="00375788"/>
    <w:rsid w:val="00375948"/>
    <w:rsid w:val="003770A8"/>
    <w:rsid w:val="00380A44"/>
    <w:rsid w:val="00383230"/>
    <w:rsid w:val="00383B8B"/>
    <w:rsid w:val="00385C06"/>
    <w:rsid w:val="003874F5"/>
    <w:rsid w:val="00390230"/>
    <w:rsid w:val="003907DA"/>
    <w:rsid w:val="003914AE"/>
    <w:rsid w:val="00391A96"/>
    <w:rsid w:val="00393056"/>
    <w:rsid w:val="00393580"/>
    <w:rsid w:val="003961B0"/>
    <w:rsid w:val="00397F93"/>
    <w:rsid w:val="003A087C"/>
    <w:rsid w:val="003A1B51"/>
    <w:rsid w:val="003A2D13"/>
    <w:rsid w:val="003A322B"/>
    <w:rsid w:val="003A3A2C"/>
    <w:rsid w:val="003A3B72"/>
    <w:rsid w:val="003A490B"/>
    <w:rsid w:val="003A4DE3"/>
    <w:rsid w:val="003A72D4"/>
    <w:rsid w:val="003A7A5F"/>
    <w:rsid w:val="003B0C5C"/>
    <w:rsid w:val="003B19A6"/>
    <w:rsid w:val="003B2A10"/>
    <w:rsid w:val="003B3A2A"/>
    <w:rsid w:val="003B48BB"/>
    <w:rsid w:val="003B52B3"/>
    <w:rsid w:val="003B5E03"/>
    <w:rsid w:val="003B7159"/>
    <w:rsid w:val="003B71FD"/>
    <w:rsid w:val="003B7664"/>
    <w:rsid w:val="003C0286"/>
    <w:rsid w:val="003C072A"/>
    <w:rsid w:val="003C07B0"/>
    <w:rsid w:val="003C46D8"/>
    <w:rsid w:val="003C55D4"/>
    <w:rsid w:val="003C59B5"/>
    <w:rsid w:val="003C6211"/>
    <w:rsid w:val="003C6218"/>
    <w:rsid w:val="003C64E2"/>
    <w:rsid w:val="003D0269"/>
    <w:rsid w:val="003D28E0"/>
    <w:rsid w:val="003D5C7F"/>
    <w:rsid w:val="003D7B57"/>
    <w:rsid w:val="003D7EAB"/>
    <w:rsid w:val="003E17D2"/>
    <w:rsid w:val="003E2BF8"/>
    <w:rsid w:val="003E2ED7"/>
    <w:rsid w:val="003E57FA"/>
    <w:rsid w:val="003E6FF2"/>
    <w:rsid w:val="003F2B6C"/>
    <w:rsid w:val="003F3D6F"/>
    <w:rsid w:val="003F6085"/>
    <w:rsid w:val="003F6A1D"/>
    <w:rsid w:val="003F714E"/>
    <w:rsid w:val="00400419"/>
    <w:rsid w:val="0040253A"/>
    <w:rsid w:val="00402E1C"/>
    <w:rsid w:val="004040FA"/>
    <w:rsid w:val="00404B1B"/>
    <w:rsid w:val="004050FB"/>
    <w:rsid w:val="004060BE"/>
    <w:rsid w:val="00407D20"/>
    <w:rsid w:val="00410038"/>
    <w:rsid w:val="00410C1B"/>
    <w:rsid w:val="004111CE"/>
    <w:rsid w:val="004124A0"/>
    <w:rsid w:val="00414C4B"/>
    <w:rsid w:val="00415735"/>
    <w:rsid w:val="00415796"/>
    <w:rsid w:val="0041633C"/>
    <w:rsid w:val="00416D38"/>
    <w:rsid w:val="00420D45"/>
    <w:rsid w:val="00423B97"/>
    <w:rsid w:val="00425266"/>
    <w:rsid w:val="00425C6C"/>
    <w:rsid w:val="004267C5"/>
    <w:rsid w:val="0043266D"/>
    <w:rsid w:val="004336E8"/>
    <w:rsid w:val="00434427"/>
    <w:rsid w:val="0043669E"/>
    <w:rsid w:val="00436986"/>
    <w:rsid w:val="00442A6D"/>
    <w:rsid w:val="00442C11"/>
    <w:rsid w:val="00442D65"/>
    <w:rsid w:val="00443666"/>
    <w:rsid w:val="004436E2"/>
    <w:rsid w:val="004439FD"/>
    <w:rsid w:val="00445C44"/>
    <w:rsid w:val="00446455"/>
    <w:rsid w:val="00447912"/>
    <w:rsid w:val="004508AA"/>
    <w:rsid w:val="00451ACE"/>
    <w:rsid w:val="00452758"/>
    <w:rsid w:val="00453007"/>
    <w:rsid w:val="0045459B"/>
    <w:rsid w:val="00454998"/>
    <w:rsid w:val="004553DE"/>
    <w:rsid w:val="0045712B"/>
    <w:rsid w:val="004620FF"/>
    <w:rsid w:val="0046296C"/>
    <w:rsid w:val="004637FC"/>
    <w:rsid w:val="004639FF"/>
    <w:rsid w:val="00463B8B"/>
    <w:rsid w:val="0046423C"/>
    <w:rsid w:val="00464583"/>
    <w:rsid w:val="00464C7A"/>
    <w:rsid w:val="00465BCC"/>
    <w:rsid w:val="00466644"/>
    <w:rsid w:val="004666F1"/>
    <w:rsid w:val="00467264"/>
    <w:rsid w:val="004706EA"/>
    <w:rsid w:val="0047070E"/>
    <w:rsid w:val="0047542C"/>
    <w:rsid w:val="004759A5"/>
    <w:rsid w:val="004773F1"/>
    <w:rsid w:val="00477521"/>
    <w:rsid w:val="00477759"/>
    <w:rsid w:val="00480569"/>
    <w:rsid w:val="00481E1F"/>
    <w:rsid w:val="00481E33"/>
    <w:rsid w:val="0048211D"/>
    <w:rsid w:val="00482871"/>
    <w:rsid w:val="00483263"/>
    <w:rsid w:val="00483CAB"/>
    <w:rsid w:val="00483D12"/>
    <w:rsid w:val="00484C9A"/>
    <w:rsid w:val="00484E41"/>
    <w:rsid w:val="00485709"/>
    <w:rsid w:val="0048683D"/>
    <w:rsid w:val="0048739C"/>
    <w:rsid w:val="0048770D"/>
    <w:rsid w:val="00487EE2"/>
    <w:rsid w:val="004905F7"/>
    <w:rsid w:val="00490C8D"/>
    <w:rsid w:val="00492026"/>
    <w:rsid w:val="00493C07"/>
    <w:rsid w:val="004945AF"/>
    <w:rsid w:val="004956F5"/>
    <w:rsid w:val="004968B8"/>
    <w:rsid w:val="00496F03"/>
    <w:rsid w:val="00497905"/>
    <w:rsid w:val="00497B4A"/>
    <w:rsid w:val="004A0059"/>
    <w:rsid w:val="004A036D"/>
    <w:rsid w:val="004A03C5"/>
    <w:rsid w:val="004A3C32"/>
    <w:rsid w:val="004A474D"/>
    <w:rsid w:val="004A545D"/>
    <w:rsid w:val="004A6497"/>
    <w:rsid w:val="004A6529"/>
    <w:rsid w:val="004A7173"/>
    <w:rsid w:val="004A7A13"/>
    <w:rsid w:val="004A7AD0"/>
    <w:rsid w:val="004B00E5"/>
    <w:rsid w:val="004B11A8"/>
    <w:rsid w:val="004B225D"/>
    <w:rsid w:val="004B2B17"/>
    <w:rsid w:val="004B3138"/>
    <w:rsid w:val="004B6790"/>
    <w:rsid w:val="004B6FB2"/>
    <w:rsid w:val="004B703E"/>
    <w:rsid w:val="004C0577"/>
    <w:rsid w:val="004C0E4B"/>
    <w:rsid w:val="004C0FE1"/>
    <w:rsid w:val="004C5EF1"/>
    <w:rsid w:val="004C7740"/>
    <w:rsid w:val="004C777B"/>
    <w:rsid w:val="004D156B"/>
    <w:rsid w:val="004D226C"/>
    <w:rsid w:val="004D291D"/>
    <w:rsid w:val="004D3ABC"/>
    <w:rsid w:val="004D5E0D"/>
    <w:rsid w:val="004E08EF"/>
    <w:rsid w:val="004E0B7F"/>
    <w:rsid w:val="004E0D08"/>
    <w:rsid w:val="004E134D"/>
    <w:rsid w:val="004E137C"/>
    <w:rsid w:val="004E27E8"/>
    <w:rsid w:val="004E2C8F"/>
    <w:rsid w:val="004E3F1F"/>
    <w:rsid w:val="004E41A0"/>
    <w:rsid w:val="004E566C"/>
    <w:rsid w:val="004E66EF"/>
    <w:rsid w:val="004E6988"/>
    <w:rsid w:val="004E79FC"/>
    <w:rsid w:val="004F1BD8"/>
    <w:rsid w:val="004F3552"/>
    <w:rsid w:val="004F3959"/>
    <w:rsid w:val="004F414B"/>
    <w:rsid w:val="004F417F"/>
    <w:rsid w:val="004F41AC"/>
    <w:rsid w:val="004F49AC"/>
    <w:rsid w:val="004F6F9F"/>
    <w:rsid w:val="004F7530"/>
    <w:rsid w:val="004F7CFC"/>
    <w:rsid w:val="0050064C"/>
    <w:rsid w:val="00500F08"/>
    <w:rsid w:val="00502328"/>
    <w:rsid w:val="00504667"/>
    <w:rsid w:val="00506311"/>
    <w:rsid w:val="00506A90"/>
    <w:rsid w:val="00507705"/>
    <w:rsid w:val="0051064E"/>
    <w:rsid w:val="005113E6"/>
    <w:rsid w:val="00511CB3"/>
    <w:rsid w:val="00512182"/>
    <w:rsid w:val="005121DE"/>
    <w:rsid w:val="00512E25"/>
    <w:rsid w:val="00513BB3"/>
    <w:rsid w:val="005141E1"/>
    <w:rsid w:val="005152C5"/>
    <w:rsid w:val="0051726F"/>
    <w:rsid w:val="00520134"/>
    <w:rsid w:val="00520A6C"/>
    <w:rsid w:val="00520E6F"/>
    <w:rsid w:val="005215A9"/>
    <w:rsid w:val="00521A17"/>
    <w:rsid w:val="00522256"/>
    <w:rsid w:val="005243FA"/>
    <w:rsid w:val="00525263"/>
    <w:rsid w:val="00527B19"/>
    <w:rsid w:val="0053044D"/>
    <w:rsid w:val="00531589"/>
    <w:rsid w:val="00531871"/>
    <w:rsid w:val="00531DF1"/>
    <w:rsid w:val="00533384"/>
    <w:rsid w:val="0053380F"/>
    <w:rsid w:val="00533FD4"/>
    <w:rsid w:val="00534EB8"/>
    <w:rsid w:val="00535A16"/>
    <w:rsid w:val="00535B13"/>
    <w:rsid w:val="00536635"/>
    <w:rsid w:val="005367B4"/>
    <w:rsid w:val="005376C6"/>
    <w:rsid w:val="005431EB"/>
    <w:rsid w:val="0054383E"/>
    <w:rsid w:val="005438CA"/>
    <w:rsid w:val="00544362"/>
    <w:rsid w:val="0054534F"/>
    <w:rsid w:val="00545704"/>
    <w:rsid w:val="00547594"/>
    <w:rsid w:val="00547E79"/>
    <w:rsid w:val="00550F7D"/>
    <w:rsid w:val="0055149E"/>
    <w:rsid w:val="00553B7D"/>
    <w:rsid w:val="00555A24"/>
    <w:rsid w:val="00555A9D"/>
    <w:rsid w:val="00555E01"/>
    <w:rsid w:val="00561BBE"/>
    <w:rsid w:val="00562A30"/>
    <w:rsid w:val="00564494"/>
    <w:rsid w:val="00564AE1"/>
    <w:rsid w:val="00565B34"/>
    <w:rsid w:val="00565C8C"/>
    <w:rsid w:val="005676B5"/>
    <w:rsid w:val="0056795C"/>
    <w:rsid w:val="00571942"/>
    <w:rsid w:val="005729E0"/>
    <w:rsid w:val="00572E85"/>
    <w:rsid w:val="005742CB"/>
    <w:rsid w:val="00575AF7"/>
    <w:rsid w:val="00580503"/>
    <w:rsid w:val="005833BB"/>
    <w:rsid w:val="005856AD"/>
    <w:rsid w:val="0058633E"/>
    <w:rsid w:val="00586A5C"/>
    <w:rsid w:val="00592547"/>
    <w:rsid w:val="00594EFB"/>
    <w:rsid w:val="00595D58"/>
    <w:rsid w:val="00596272"/>
    <w:rsid w:val="005979C1"/>
    <w:rsid w:val="005A007D"/>
    <w:rsid w:val="005A15D3"/>
    <w:rsid w:val="005A20E9"/>
    <w:rsid w:val="005A27D1"/>
    <w:rsid w:val="005A330E"/>
    <w:rsid w:val="005A44F5"/>
    <w:rsid w:val="005A4F09"/>
    <w:rsid w:val="005A58F9"/>
    <w:rsid w:val="005A5AF6"/>
    <w:rsid w:val="005A660C"/>
    <w:rsid w:val="005A7AA9"/>
    <w:rsid w:val="005B178E"/>
    <w:rsid w:val="005B33FA"/>
    <w:rsid w:val="005B41E9"/>
    <w:rsid w:val="005B506D"/>
    <w:rsid w:val="005C0265"/>
    <w:rsid w:val="005C046F"/>
    <w:rsid w:val="005C0619"/>
    <w:rsid w:val="005C063A"/>
    <w:rsid w:val="005C10FA"/>
    <w:rsid w:val="005C1FAD"/>
    <w:rsid w:val="005C3CF0"/>
    <w:rsid w:val="005C44C1"/>
    <w:rsid w:val="005C533E"/>
    <w:rsid w:val="005D0CBA"/>
    <w:rsid w:val="005D1923"/>
    <w:rsid w:val="005D287C"/>
    <w:rsid w:val="005D2C11"/>
    <w:rsid w:val="005D2C16"/>
    <w:rsid w:val="005D2F78"/>
    <w:rsid w:val="005D3A80"/>
    <w:rsid w:val="005D4FD8"/>
    <w:rsid w:val="005D653C"/>
    <w:rsid w:val="005D7FB5"/>
    <w:rsid w:val="005E08AC"/>
    <w:rsid w:val="005E09A7"/>
    <w:rsid w:val="005E0F7F"/>
    <w:rsid w:val="005E0FDC"/>
    <w:rsid w:val="005E1995"/>
    <w:rsid w:val="005E1DD4"/>
    <w:rsid w:val="005E283A"/>
    <w:rsid w:val="005E2CBA"/>
    <w:rsid w:val="005E2D5A"/>
    <w:rsid w:val="005E4542"/>
    <w:rsid w:val="005E4544"/>
    <w:rsid w:val="005E517C"/>
    <w:rsid w:val="005E6D98"/>
    <w:rsid w:val="005E750C"/>
    <w:rsid w:val="005E79F5"/>
    <w:rsid w:val="005F0155"/>
    <w:rsid w:val="005F07D0"/>
    <w:rsid w:val="005F3F3F"/>
    <w:rsid w:val="005F44DC"/>
    <w:rsid w:val="005F4FE8"/>
    <w:rsid w:val="005F6239"/>
    <w:rsid w:val="005F63BD"/>
    <w:rsid w:val="00601943"/>
    <w:rsid w:val="00601C94"/>
    <w:rsid w:val="006030BD"/>
    <w:rsid w:val="00606288"/>
    <w:rsid w:val="00606A4E"/>
    <w:rsid w:val="006100AE"/>
    <w:rsid w:val="0061236E"/>
    <w:rsid w:val="006130C7"/>
    <w:rsid w:val="00613773"/>
    <w:rsid w:val="00616E69"/>
    <w:rsid w:val="00617277"/>
    <w:rsid w:val="0061757B"/>
    <w:rsid w:val="0062056E"/>
    <w:rsid w:val="00621C9A"/>
    <w:rsid w:val="006225B3"/>
    <w:rsid w:val="0062295A"/>
    <w:rsid w:val="00622CB3"/>
    <w:rsid w:val="00625BF5"/>
    <w:rsid w:val="00625CC7"/>
    <w:rsid w:val="00626151"/>
    <w:rsid w:val="0063281D"/>
    <w:rsid w:val="00633D9B"/>
    <w:rsid w:val="00634E03"/>
    <w:rsid w:val="00635B5D"/>
    <w:rsid w:val="00640B2C"/>
    <w:rsid w:val="006412BF"/>
    <w:rsid w:val="006421D4"/>
    <w:rsid w:val="006455EF"/>
    <w:rsid w:val="00646775"/>
    <w:rsid w:val="00647033"/>
    <w:rsid w:val="00647A18"/>
    <w:rsid w:val="00650322"/>
    <w:rsid w:val="0065034C"/>
    <w:rsid w:val="00650548"/>
    <w:rsid w:val="0065103E"/>
    <w:rsid w:val="00651878"/>
    <w:rsid w:val="00651E6A"/>
    <w:rsid w:val="00652B63"/>
    <w:rsid w:val="0065317E"/>
    <w:rsid w:val="00653632"/>
    <w:rsid w:val="00653EF8"/>
    <w:rsid w:val="006544AC"/>
    <w:rsid w:val="00654C29"/>
    <w:rsid w:val="00660018"/>
    <w:rsid w:val="006611FC"/>
    <w:rsid w:val="006623AF"/>
    <w:rsid w:val="00662613"/>
    <w:rsid w:val="006629E8"/>
    <w:rsid w:val="00663408"/>
    <w:rsid w:val="006658F6"/>
    <w:rsid w:val="00667C90"/>
    <w:rsid w:val="006705A4"/>
    <w:rsid w:val="00671006"/>
    <w:rsid w:val="0067127F"/>
    <w:rsid w:val="0067150E"/>
    <w:rsid w:val="006727FA"/>
    <w:rsid w:val="00673248"/>
    <w:rsid w:val="00673B66"/>
    <w:rsid w:val="00673D0C"/>
    <w:rsid w:val="00673FE3"/>
    <w:rsid w:val="0067419D"/>
    <w:rsid w:val="00674797"/>
    <w:rsid w:val="00674EF2"/>
    <w:rsid w:val="00675984"/>
    <w:rsid w:val="0067618A"/>
    <w:rsid w:val="00676980"/>
    <w:rsid w:val="006772E1"/>
    <w:rsid w:val="00680B17"/>
    <w:rsid w:val="00680CD9"/>
    <w:rsid w:val="00681E2F"/>
    <w:rsid w:val="00683114"/>
    <w:rsid w:val="00684081"/>
    <w:rsid w:val="00685238"/>
    <w:rsid w:val="00686886"/>
    <w:rsid w:val="00686CA6"/>
    <w:rsid w:val="0069295F"/>
    <w:rsid w:val="00692C73"/>
    <w:rsid w:val="00692FD3"/>
    <w:rsid w:val="00693589"/>
    <w:rsid w:val="00693E09"/>
    <w:rsid w:val="00693FC1"/>
    <w:rsid w:val="00694CAD"/>
    <w:rsid w:val="00695C98"/>
    <w:rsid w:val="00696892"/>
    <w:rsid w:val="006A03FD"/>
    <w:rsid w:val="006A1431"/>
    <w:rsid w:val="006A19F3"/>
    <w:rsid w:val="006A2398"/>
    <w:rsid w:val="006A23B6"/>
    <w:rsid w:val="006A23D4"/>
    <w:rsid w:val="006A37C4"/>
    <w:rsid w:val="006A40DB"/>
    <w:rsid w:val="006A5058"/>
    <w:rsid w:val="006A550B"/>
    <w:rsid w:val="006A5A32"/>
    <w:rsid w:val="006A5D6F"/>
    <w:rsid w:val="006A68E6"/>
    <w:rsid w:val="006A6C1F"/>
    <w:rsid w:val="006B1476"/>
    <w:rsid w:val="006B3528"/>
    <w:rsid w:val="006B6FD6"/>
    <w:rsid w:val="006B7663"/>
    <w:rsid w:val="006B76BE"/>
    <w:rsid w:val="006B7A03"/>
    <w:rsid w:val="006B7FF2"/>
    <w:rsid w:val="006C0877"/>
    <w:rsid w:val="006C209C"/>
    <w:rsid w:val="006C57C3"/>
    <w:rsid w:val="006C5816"/>
    <w:rsid w:val="006C6CBF"/>
    <w:rsid w:val="006C7A05"/>
    <w:rsid w:val="006D18A7"/>
    <w:rsid w:val="006D2FB7"/>
    <w:rsid w:val="006D64CA"/>
    <w:rsid w:val="006D65C7"/>
    <w:rsid w:val="006D6EB6"/>
    <w:rsid w:val="006D7FD6"/>
    <w:rsid w:val="006E0328"/>
    <w:rsid w:val="006E1C76"/>
    <w:rsid w:val="006E2276"/>
    <w:rsid w:val="006E231B"/>
    <w:rsid w:val="006E41D0"/>
    <w:rsid w:val="006E41F5"/>
    <w:rsid w:val="006E73DD"/>
    <w:rsid w:val="006F0674"/>
    <w:rsid w:val="006F0972"/>
    <w:rsid w:val="006F10A5"/>
    <w:rsid w:val="006F1BD6"/>
    <w:rsid w:val="006F2EF7"/>
    <w:rsid w:val="006F341F"/>
    <w:rsid w:val="006F3A5A"/>
    <w:rsid w:val="006F4CE8"/>
    <w:rsid w:val="006F52D2"/>
    <w:rsid w:val="006F6492"/>
    <w:rsid w:val="006F6F4D"/>
    <w:rsid w:val="006F768B"/>
    <w:rsid w:val="007032BC"/>
    <w:rsid w:val="00703F5B"/>
    <w:rsid w:val="007040B9"/>
    <w:rsid w:val="00704E94"/>
    <w:rsid w:val="00705644"/>
    <w:rsid w:val="0070591A"/>
    <w:rsid w:val="0070675F"/>
    <w:rsid w:val="007076F9"/>
    <w:rsid w:val="007119DA"/>
    <w:rsid w:val="00713703"/>
    <w:rsid w:val="007137EA"/>
    <w:rsid w:val="00716054"/>
    <w:rsid w:val="0071796D"/>
    <w:rsid w:val="00720ADE"/>
    <w:rsid w:val="0072132E"/>
    <w:rsid w:val="00726143"/>
    <w:rsid w:val="007274DE"/>
    <w:rsid w:val="00727749"/>
    <w:rsid w:val="00733CC6"/>
    <w:rsid w:val="00734BCC"/>
    <w:rsid w:val="00735309"/>
    <w:rsid w:val="0073658C"/>
    <w:rsid w:val="007375C5"/>
    <w:rsid w:val="0074035D"/>
    <w:rsid w:val="0074105D"/>
    <w:rsid w:val="007412C7"/>
    <w:rsid w:val="0074172D"/>
    <w:rsid w:val="00741874"/>
    <w:rsid w:val="00742BC1"/>
    <w:rsid w:val="007433AC"/>
    <w:rsid w:val="00743F35"/>
    <w:rsid w:val="0074406E"/>
    <w:rsid w:val="007448BA"/>
    <w:rsid w:val="00745E89"/>
    <w:rsid w:val="00747D80"/>
    <w:rsid w:val="00751103"/>
    <w:rsid w:val="0075160A"/>
    <w:rsid w:val="00751D80"/>
    <w:rsid w:val="007521FB"/>
    <w:rsid w:val="0075274D"/>
    <w:rsid w:val="007536DC"/>
    <w:rsid w:val="0075446F"/>
    <w:rsid w:val="007553DD"/>
    <w:rsid w:val="00760D51"/>
    <w:rsid w:val="00761224"/>
    <w:rsid w:val="00761A5F"/>
    <w:rsid w:val="00762581"/>
    <w:rsid w:val="007649D1"/>
    <w:rsid w:val="00764B69"/>
    <w:rsid w:val="00764D31"/>
    <w:rsid w:val="007663B9"/>
    <w:rsid w:val="007725B6"/>
    <w:rsid w:val="00775F3D"/>
    <w:rsid w:val="0077635D"/>
    <w:rsid w:val="007801D9"/>
    <w:rsid w:val="00780C40"/>
    <w:rsid w:val="0078177F"/>
    <w:rsid w:val="00781905"/>
    <w:rsid w:val="00781FAD"/>
    <w:rsid w:val="00782144"/>
    <w:rsid w:val="007822C0"/>
    <w:rsid w:val="007823DD"/>
    <w:rsid w:val="00782703"/>
    <w:rsid w:val="00783C00"/>
    <w:rsid w:val="00783EEA"/>
    <w:rsid w:val="0078488D"/>
    <w:rsid w:val="00787D75"/>
    <w:rsid w:val="00792BBA"/>
    <w:rsid w:val="00792EB7"/>
    <w:rsid w:val="00792FC5"/>
    <w:rsid w:val="00794344"/>
    <w:rsid w:val="00795536"/>
    <w:rsid w:val="007968EA"/>
    <w:rsid w:val="007969AC"/>
    <w:rsid w:val="00796DF0"/>
    <w:rsid w:val="007975B5"/>
    <w:rsid w:val="00797FD5"/>
    <w:rsid w:val="007A090A"/>
    <w:rsid w:val="007A0FE5"/>
    <w:rsid w:val="007A695D"/>
    <w:rsid w:val="007A7664"/>
    <w:rsid w:val="007B0EFC"/>
    <w:rsid w:val="007B114C"/>
    <w:rsid w:val="007B1751"/>
    <w:rsid w:val="007B1E25"/>
    <w:rsid w:val="007B34C3"/>
    <w:rsid w:val="007B380F"/>
    <w:rsid w:val="007B3AA5"/>
    <w:rsid w:val="007B3F26"/>
    <w:rsid w:val="007B425E"/>
    <w:rsid w:val="007B50AE"/>
    <w:rsid w:val="007B5F46"/>
    <w:rsid w:val="007B6117"/>
    <w:rsid w:val="007B62FE"/>
    <w:rsid w:val="007B655D"/>
    <w:rsid w:val="007B7458"/>
    <w:rsid w:val="007C01DF"/>
    <w:rsid w:val="007C0E37"/>
    <w:rsid w:val="007C112E"/>
    <w:rsid w:val="007C2B35"/>
    <w:rsid w:val="007C32B6"/>
    <w:rsid w:val="007C4A06"/>
    <w:rsid w:val="007C4E2E"/>
    <w:rsid w:val="007C4F9F"/>
    <w:rsid w:val="007C698C"/>
    <w:rsid w:val="007C765B"/>
    <w:rsid w:val="007D1BB7"/>
    <w:rsid w:val="007D286A"/>
    <w:rsid w:val="007D37F3"/>
    <w:rsid w:val="007D397D"/>
    <w:rsid w:val="007D4239"/>
    <w:rsid w:val="007D49B3"/>
    <w:rsid w:val="007E0849"/>
    <w:rsid w:val="007E1AEF"/>
    <w:rsid w:val="007E1BEE"/>
    <w:rsid w:val="007E1DB0"/>
    <w:rsid w:val="007E269F"/>
    <w:rsid w:val="007E40C7"/>
    <w:rsid w:val="007F1FA9"/>
    <w:rsid w:val="007F33C8"/>
    <w:rsid w:val="007F3D29"/>
    <w:rsid w:val="007F3DB6"/>
    <w:rsid w:val="007F4090"/>
    <w:rsid w:val="007F46BE"/>
    <w:rsid w:val="007F6502"/>
    <w:rsid w:val="007F6F2F"/>
    <w:rsid w:val="008001CB"/>
    <w:rsid w:val="00800ACB"/>
    <w:rsid w:val="0080166F"/>
    <w:rsid w:val="00801DF5"/>
    <w:rsid w:val="00801E63"/>
    <w:rsid w:val="008028D6"/>
    <w:rsid w:val="008033CF"/>
    <w:rsid w:val="008035E5"/>
    <w:rsid w:val="008038F7"/>
    <w:rsid w:val="00803B45"/>
    <w:rsid w:val="00804645"/>
    <w:rsid w:val="00805D2D"/>
    <w:rsid w:val="00807577"/>
    <w:rsid w:val="00807790"/>
    <w:rsid w:val="008079A5"/>
    <w:rsid w:val="00807A85"/>
    <w:rsid w:val="008100B5"/>
    <w:rsid w:val="00811664"/>
    <w:rsid w:val="008137A8"/>
    <w:rsid w:val="00814F2D"/>
    <w:rsid w:val="008155DF"/>
    <w:rsid w:val="008167AE"/>
    <w:rsid w:val="00817E46"/>
    <w:rsid w:val="0082120C"/>
    <w:rsid w:val="00821BDD"/>
    <w:rsid w:val="0082210F"/>
    <w:rsid w:val="0082245B"/>
    <w:rsid w:val="00822D5A"/>
    <w:rsid w:val="00822E09"/>
    <w:rsid w:val="008241A5"/>
    <w:rsid w:val="008247A2"/>
    <w:rsid w:val="00824B48"/>
    <w:rsid w:val="00824D40"/>
    <w:rsid w:val="00825368"/>
    <w:rsid w:val="00825430"/>
    <w:rsid w:val="0082666C"/>
    <w:rsid w:val="00830D9B"/>
    <w:rsid w:val="008311C2"/>
    <w:rsid w:val="008311FD"/>
    <w:rsid w:val="00832472"/>
    <w:rsid w:val="00832B98"/>
    <w:rsid w:val="00834AA7"/>
    <w:rsid w:val="00836821"/>
    <w:rsid w:val="00836ED3"/>
    <w:rsid w:val="00837587"/>
    <w:rsid w:val="00837D9B"/>
    <w:rsid w:val="008406E8"/>
    <w:rsid w:val="00840DAE"/>
    <w:rsid w:val="0084259D"/>
    <w:rsid w:val="00843948"/>
    <w:rsid w:val="00847A4B"/>
    <w:rsid w:val="00847BAD"/>
    <w:rsid w:val="00847CC7"/>
    <w:rsid w:val="00850B99"/>
    <w:rsid w:val="0085134A"/>
    <w:rsid w:val="00852137"/>
    <w:rsid w:val="00854DB6"/>
    <w:rsid w:val="008558A7"/>
    <w:rsid w:val="008567D4"/>
    <w:rsid w:val="00857BE7"/>
    <w:rsid w:val="00857C1E"/>
    <w:rsid w:val="008606B8"/>
    <w:rsid w:val="00860989"/>
    <w:rsid w:val="00860CBB"/>
    <w:rsid w:val="00861833"/>
    <w:rsid w:val="00862A08"/>
    <w:rsid w:val="00863604"/>
    <w:rsid w:val="00867301"/>
    <w:rsid w:val="00867552"/>
    <w:rsid w:val="00870237"/>
    <w:rsid w:val="0087478D"/>
    <w:rsid w:val="00874EC8"/>
    <w:rsid w:val="00875EFF"/>
    <w:rsid w:val="00876244"/>
    <w:rsid w:val="008818C7"/>
    <w:rsid w:val="00884BB3"/>
    <w:rsid w:val="008879BF"/>
    <w:rsid w:val="00890788"/>
    <w:rsid w:val="00890EFA"/>
    <w:rsid w:val="008928EA"/>
    <w:rsid w:val="00892C71"/>
    <w:rsid w:val="00893B6E"/>
    <w:rsid w:val="0089443B"/>
    <w:rsid w:val="00895AE7"/>
    <w:rsid w:val="00895F0F"/>
    <w:rsid w:val="008976E5"/>
    <w:rsid w:val="008A0A53"/>
    <w:rsid w:val="008A16A1"/>
    <w:rsid w:val="008A22E9"/>
    <w:rsid w:val="008A4891"/>
    <w:rsid w:val="008A5330"/>
    <w:rsid w:val="008A57E3"/>
    <w:rsid w:val="008A7303"/>
    <w:rsid w:val="008B1103"/>
    <w:rsid w:val="008B1D9A"/>
    <w:rsid w:val="008B1FCF"/>
    <w:rsid w:val="008B320C"/>
    <w:rsid w:val="008B3762"/>
    <w:rsid w:val="008B4899"/>
    <w:rsid w:val="008B576B"/>
    <w:rsid w:val="008C017B"/>
    <w:rsid w:val="008C3B68"/>
    <w:rsid w:val="008C3CF1"/>
    <w:rsid w:val="008C4616"/>
    <w:rsid w:val="008C574F"/>
    <w:rsid w:val="008C580F"/>
    <w:rsid w:val="008C588D"/>
    <w:rsid w:val="008C72FE"/>
    <w:rsid w:val="008C7891"/>
    <w:rsid w:val="008D0013"/>
    <w:rsid w:val="008D056D"/>
    <w:rsid w:val="008D1902"/>
    <w:rsid w:val="008D1E11"/>
    <w:rsid w:val="008D3607"/>
    <w:rsid w:val="008D3FE6"/>
    <w:rsid w:val="008D550F"/>
    <w:rsid w:val="008D7681"/>
    <w:rsid w:val="008E040A"/>
    <w:rsid w:val="008E0D8A"/>
    <w:rsid w:val="008E3DF6"/>
    <w:rsid w:val="008E4358"/>
    <w:rsid w:val="008E65DB"/>
    <w:rsid w:val="008E7194"/>
    <w:rsid w:val="008F074F"/>
    <w:rsid w:val="008F0D36"/>
    <w:rsid w:val="008F2D3C"/>
    <w:rsid w:val="008F3038"/>
    <w:rsid w:val="008F478E"/>
    <w:rsid w:val="008F5B91"/>
    <w:rsid w:val="008F688D"/>
    <w:rsid w:val="008F73EF"/>
    <w:rsid w:val="008F7A00"/>
    <w:rsid w:val="00900317"/>
    <w:rsid w:val="00900AF1"/>
    <w:rsid w:val="00901801"/>
    <w:rsid w:val="00903575"/>
    <w:rsid w:val="009039DC"/>
    <w:rsid w:val="00906C36"/>
    <w:rsid w:val="00906EFB"/>
    <w:rsid w:val="00907D97"/>
    <w:rsid w:val="0091003C"/>
    <w:rsid w:val="009120D9"/>
    <w:rsid w:val="00912EBA"/>
    <w:rsid w:val="00916774"/>
    <w:rsid w:val="009169C0"/>
    <w:rsid w:val="00916FCF"/>
    <w:rsid w:val="009174DE"/>
    <w:rsid w:val="00921009"/>
    <w:rsid w:val="009216FD"/>
    <w:rsid w:val="009235C2"/>
    <w:rsid w:val="009236DC"/>
    <w:rsid w:val="0092473B"/>
    <w:rsid w:val="00924EC7"/>
    <w:rsid w:val="0092569B"/>
    <w:rsid w:val="00925E5E"/>
    <w:rsid w:val="00927087"/>
    <w:rsid w:val="009270CE"/>
    <w:rsid w:val="00930CF7"/>
    <w:rsid w:val="00932CD7"/>
    <w:rsid w:val="00933120"/>
    <w:rsid w:val="00933520"/>
    <w:rsid w:val="00933B82"/>
    <w:rsid w:val="009341EB"/>
    <w:rsid w:val="009359C4"/>
    <w:rsid w:val="00936BD6"/>
    <w:rsid w:val="0094021E"/>
    <w:rsid w:val="009405AA"/>
    <w:rsid w:val="00944ADB"/>
    <w:rsid w:val="0094550E"/>
    <w:rsid w:val="00946106"/>
    <w:rsid w:val="00950E45"/>
    <w:rsid w:val="0095110A"/>
    <w:rsid w:val="00952008"/>
    <w:rsid w:val="009522DA"/>
    <w:rsid w:val="009538A0"/>
    <w:rsid w:val="00954004"/>
    <w:rsid w:val="00956C66"/>
    <w:rsid w:val="00957AE8"/>
    <w:rsid w:val="009606A4"/>
    <w:rsid w:val="00960F6A"/>
    <w:rsid w:val="0096169C"/>
    <w:rsid w:val="0096266D"/>
    <w:rsid w:val="00963D21"/>
    <w:rsid w:val="009658AA"/>
    <w:rsid w:val="00965EE3"/>
    <w:rsid w:val="00966E7D"/>
    <w:rsid w:val="00967F9F"/>
    <w:rsid w:val="00971D05"/>
    <w:rsid w:val="00971DC1"/>
    <w:rsid w:val="009726B3"/>
    <w:rsid w:val="0097277C"/>
    <w:rsid w:val="0097715C"/>
    <w:rsid w:val="0098009E"/>
    <w:rsid w:val="0098074D"/>
    <w:rsid w:val="00981857"/>
    <w:rsid w:val="009828BA"/>
    <w:rsid w:val="00983154"/>
    <w:rsid w:val="00983533"/>
    <w:rsid w:val="00983D16"/>
    <w:rsid w:val="00983F34"/>
    <w:rsid w:val="00984D45"/>
    <w:rsid w:val="00985386"/>
    <w:rsid w:val="009908EA"/>
    <w:rsid w:val="00992258"/>
    <w:rsid w:val="00994224"/>
    <w:rsid w:val="00994432"/>
    <w:rsid w:val="009958E7"/>
    <w:rsid w:val="00995BCD"/>
    <w:rsid w:val="00995F1D"/>
    <w:rsid w:val="00995F48"/>
    <w:rsid w:val="00997DDE"/>
    <w:rsid w:val="009A1798"/>
    <w:rsid w:val="009A17FA"/>
    <w:rsid w:val="009A22BC"/>
    <w:rsid w:val="009A3EC9"/>
    <w:rsid w:val="009A63AC"/>
    <w:rsid w:val="009A71AA"/>
    <w:rsid w:val="009A7EA8"/>
    <w:rsid w:val="009B0CB1"/>
    <w:rsid w:val="009B31B0"/>
    <w:rsid w:val="009B44B7"/>
    <w:rsid w:val="009B5361"/>
    <w:rsid w:val="009B5A0B"/>
    <w:rsid w:val="009C10B8"/>
    <w:rsid w:val="009C1DBE"/>
    <w:rsid w:val="009C3DD8"/>
    <w:rsid w:val="009C6F09"/>
    <w:rsid w:val="009D0743"/>
    <w:rsid w:val="009D2298"/>
    <w:rsid w:val="009D2AB8"/>
    <w:rsid w:val="009D304F"/>
    <w:rsid w:val="009D3401"/>
    <w:rsid w:val="009D3FB2"/>
    <w:rsid w:val="009D513D"/>
    <w:rsid w:val="009D57A4"/>
    <w:rsid w:val="009D594A"/>
    <w:rsid w:val="009D6E53"/>
    <w:rsid w:val="009D6F2B"/>
    <w:rsid w:val="009D75CB"/>
    <w:rsid w:val="009D778B"/>
    <w:rsid w:val="009D77EF"/>
    <w:rsid w:val="009E1AD1"/>
    <w:rsid w:val="009E1CE2"/>
    <w:rsid w:val="009E1FF8"/>
    <w:rsid w:val="009E2010"/>
    <w:rsid w:val="009E47CA"/>
    <w:rsid w:val="009E57A6"/>
    <w:rsid w:val="009E58D8"/>
    <w:rsid w:val="009E7AEA"/>
    <w:rsid w:val="009F04C2"/>
    <w:rsid w:val="009F243B"/>
    <w:rsid w:val="009F58DE"/>
    <w:rsid w:val="009F5C83"/>
    <w:rsid w:val="009F61C8"/>
    <w:rsid w:val="009F6433"/>
    <w:rsid w:val="009F64E5"/>
    <w:rsid w:val="00A002C7"/>
    <w:rsid w:val="00A01DB3"/>
    <w:rsid w:val="00A02A13"/>
    <w:rsid w:val="00A03C1A"/>
    <w:rsid w:val="00A049CC"/>
    <w:rsid w:val="00A05A89"/>
    <w:rsid w:val="00A05E15"/>
    <w:rsid w:val="00A06087"/>
    <w:rsid w:val="00A060DF"/>
    <w:rsid w:val="00A10382"/>
    <w:rsid w:val="00A104C4"/>
    <w:rsid w:val="00A135F5"/>
    <w:rsid w:val="00A1590C"/>
    <w:rsid w:val="00A15D2A"/>
    <w:rsid w:val="00A163E0"/>
    <w:rsid w:val="00A172DF"/>
    <w:rsid w:val="00A174D5"/>
    <w:rsid w:val="00A17975"/>
    <w:rsid w:val="00A1798B"/>
    <w:rsid w:val="00A17C37"/>
    <w:rsid w:val="00A2044E"/>
    <w:rsid w:val="00A20C35"/>
    <w:rsid w:val="00A212B5"/>
    <w:rsid w:val="00A22DAF"/>
    <w:rsid w:val="00A240BF"/>
    <w:rsid w:val="00A24642"/>
    <w:rsid w:val="00A24FCD"/>
    <w:rsid w:val="00A250FF"/>
    <w:rsid w:val="00A25DC5"/>
    <w:rsid w:val="00A273AC"/>
    <w:rsid w:val="00A314FE"/>
    <w:rsid w:val="00A321F4"/>
    <w:rsid w:val="00A336FB"/>
    <w:rsid w:val="00A35A6B"/>
    <w:rsid w:val="00A3622F"/>
    <w:rsid w:val="00A366AB"/>
    <w:rsid w:val="00A378DF"/>
    <w:rsid w:val="00A37900"/>
    <w:rsid w:val="00A43E96"/>
    <w:rsid w:val="00A450FA"/>
    <w:rsid w:val="00A4669A"/>
    <w:rsid w:val="00A46AF4"/>
    <w:rsid w:val="00A478E8"/>
    <w:rsid w:val="00A50356"/>
    <w:rsid w:val="00A50494"/>
    <w:rsid w:val="00A51FD1"/>
    <w:rsid w:val="00A52404"/>
    <w:rsid w:val="00A527C4"/>
    <w:rsid w:val="00A52CDA"/>
    <w:rsid w:val="00A52E25"/>
    <w:rsid w:val="00A53071"/>
    <w:rsid w:val="00A54F89"/>
    <w:rsid w:val="00A56775"/>
    <w:rsid w:val="00A57CE4"/>
    <w:rsid w:val="00A60F4D"/>
    <w:rsid w:val="00A618D7"/>
    <w:rsid w:val="00A62D05"/>
    <w:rsid w:val="00A62DE2"/>
    <w:rsid w:val="00A63B62"/>
    <w:rsid w:val="00A66668"/>
    <w:rsid w:val="00A66E1E"/>
    <w:rsid w:val="00A7062F"/>
    <w:rsid w:val="00A71738"/>
    <w:rsid w:val="00A72473"/>
    <w:rsid w:val="00A72990"/>
    <w:rsid w:val="00A732F6"/>
    <w:rsid w:val="00A738C6"/>
    <w:rsid w:val="00A746B5"/>
    <w:rsid w:val="00A77712"/>
    <w:rsid w:val="00A80832"/>
    <w:rsid w:val="00A81D71"/>
    <w:rsid w:val="00A86009"/>
    <w:rsid w:val="00A90710"/>
    <w:rsid w:val="00A910CD"/>
    <w:rsid w:val="00A917D4"/>
    <w:rsid w:val="00A9199D"/>
    <w:rsid w:val="00A92548"/>
    <w:rsid w:val="00A92A84"/>
    <w:rsid w:val="00A9478A"/>
    <w:rsid w:val="00A94856"/>
    <w:rsid w:val="00A97437"/>
    <w:rsid w:val="00A97E71"/>
    <w:rsid w:val="00AA020E"/>
    <w:rsid w:val="00AA2D8F"/>
    <w:rsid w:val="00AA40C0"/>
    <w:rsid w:val="00AA4D51"/>
    <w:rsid w:val="00AA5DB2"/>
    <w:rsid w:val="00AA6CF1"/>
    <w:rsid w:val="00AA7790"/>
    <w:rsid w:val="00AB075B"/>
    <w:rsid w:val="00AB1622"/>
    <w:rsid w:val="00AB2B4C"/>
    <w:rsid w:val="00AB2F02"/>
    <w:rsid w:val="00AB382B"/>
    <w:rsid w:val="00AB464C"/>
    <w:rsid w:val="00AB48B8"/>
    <w:rsid w:val="00AB5157"/>
    <w:rsid w:val="00AB525A"/>
    <w:rsid w:val="00AB6323"/>
    <w:rsid w:val="00AB67D8"/>
    <w:rsid w:val="00AB7C43"/>
    <w:rsid w:val="00AC01F6"/>
    <w:rsid w:val="00AC0225"/>
    <w:rsid w:val="00AC04CC"/>
    <w:rsid w:val="00AC0813"/>
    <w:rsid w:val="00AC097C"/>
    <w:rsid w:val="00AC0F55"/>
    <w:rsid w:val="00AC1BCF"/>
    <w:rsid w:val="00AC20D5"/>
    <w:rsid w:val="00AC3122"/>
    <w:rsid w:val="00AD0BBA"/>
    <w:rsid w:val="00AD1F18"/>
    <w:rsid w:val="00AD4276"/>
    <w:rsid w:val="00AD512B"/>
    <w:rsid w:val="00AD73EE"/>
    <w:rsid w:val="00AE0823"/>
    <w:rsid w:val="00AE1379"/>
    <w:rsid w:val="00AE258C"/>
    <w:rsid w:val="00AE4527"/>
    <w:rsid w:val="00AE513C"/>
    <w:rsid w:val="00AE58BD"/>
    <w:rsid w:val="00AE5D78"/>
    <w:rsid w:val="00AE6418"/>
    <w:rsid w:val="00AE686C"/>
    <w:rsid w:val="00AE6DF9"/>
    <w:rsid w:val="00AE7033"/>
    <w:rsid w:val="00AE7BEF"/>
    <w:rsid w:val="00AE7D92"/>
    <w:rsid w:val="00AF0A54"/>
    <w:rsid w:val="00AF0B17"/>
    <w:rsid w:val="00AF3DC1"/>
    <w:rsid w:val="00AF3EA1"/>
    <w:rsid w:val="00AF48AA"/>
    <w:rsid w:val="00AF59D4"/>
    <w:rsid w:val="00AF5C51"/>
    <w:rsid w:val="00AF6AAB"/>
    <w:rsid w:val="00B03D20"/>
    <w:rsid w:val="00B05628"/>
    <w:rsid w:val="00B0569A"/>
    <w:rsid w:val="00B06D60"/>
    <w:rsid w:val="00B11039"/>
    <w:rsid w:val="00B12CCB"/>
    <w:rsid w:val="00B14606"/>
    <w:rsid w:val="00B14D9C"/>
    <w:rsid w:val="00B160DF"/>
    <w:rsid w:val="00B167E0"/>
    <w:rsid w:val="00B17557"/>
    <w:rsid w:val="00B20222"/>
    <w:rsid w:val="00B2025C"/>
    <w:rsid w:val="00B21DA1"/>
    <w:rsid w:val="00B2201C"/>
    <w:rsid w:val="00B23D7F"/>
    <w:rsid w:val="00B25C54"/>
    <w:rsid w:val="00B26770"/>
    <w:rsid w:val="00B32363"/>
    <w:rsid w:val="00B3351F"/>
    <w:rsid w:val="00B33C0E"/>
    <w:rsid w:val="00B34018"/>
    <w:rsid w:val="00B34229"/>
    <w:rsid w:val="00B34798"/>
    <w:rsid w:val="00B34969"/>
    <w:rsid w:val="00B34F21"/>
    <w:rsid w:val="00B406D7"/>
    <w:rsid w:val="00B40EF8"/>
    <w:rsid w:val="00B411E0"/>
    <w:rsid w:val="00B4367B"/>
    <w:rsid w:val="00B44A8F"/>
    <w:rsid w:val="00B466DB"/>
    <w:rsid w:val="00B46F5C"/>
    <w:rsid w:val="00B471B8"/>
    <w:rsid w:val="00B51134"/>
    <w:rsid w:val="00B5129C"/>
    <w:rsid w:val="00B524D1"/>
    <w:rsid w:val="00B52623"/>
    <w:rsid w:val="00B53B44"/>
    <w:rsid w:val="00B54134"/>
    <w:rsid w:val="00B553C7"/>
    <w:rsid w:val="00B55486"/>
    <w:rsid w:val="00B60FD6"/>
    <w:rsid w:val="00B61C90"/>
    <w:rsid w:val="00B61E70"/>
    <w:rsid w:val="00B63C3D"/>
    <w:rsid w:val="00B677E7"/>
    <w:rsid w:val="00B725C0"/>
    <w:rsid w:val="00B729E2"/>
    <w:rsid w:val="00B73EB5"/>
    <w:rsid w:val="00B73F12"/>
    <w:rsid w:val="00B75960"/>
    <w:rsid w:val="00B76B4D"/>
    <w:rsid w:val="00B77996"/>
    <w:rsid w:val="00B77B67"/>
    <w:rsid w:val="00B81E8F"/>
    <w:rsid w:val="00B828C8"/>
    <w:rsid w:val="00B830BC"/>
    <w:rsid w:val="00B8335C"/>
    <w:rsid w:val="00B839F5"/>
    <w:rsid w:val="00B8533D"/>
    <w:rsid w:val="00B85346"/>
    <w:rsid w:val="00B857C1"/>
    <w:rsid w:val="00B859AC"/>
    <w:rsid w:val="00B87238"/>
    <w:rsid w:val="00B91459"/>
    <w:rsid w:val="00B91529"/>
    <w:rsid w:val="00B919F4"/>
    <w:rsid w:val="00B91DC6"/>
    <w:rsid w:val="00B94358"/>
    <w:rsid w:val="00B94701"/>
    <w:rsid w:val="00B94ECE"/>
    <w:rsid w:val="00BA2296"/>
    <w:rsid w:val="00BA2315"/>
    <w:rsid w:val="00BA2566"/>
    <w:rsid w:val="00BA3E3D"/>
    <w:rsid w:val="00BA3EB5"/>
    <w:rsid w:val="00BA42AD"/>
    <w:rsid w:val="00BA5D05"/>
    <w:rsid w:val="00BA66E8"/>
    <w:rsid w:val="00BB01F1"/>
    <w:rsid w:val="00BB03BB"/>
    <w:rsid w:val="00BB1D0F"/>
    <w:rsid w:val="00BB2181"/>
    <w:rsid w:val="00BB220F"/>
    <w:rsid w:val="00BB4F46"/>
    <w:rsid w:val="00BB5592"/>
    <w:rsid w:val="00BB5903"/>
    <w:rsid w:val="00BB5CA3"/>
    <w:rsid w:val="00BB686F"/>
    <w:rsid w:val="00BC3F37"/>
    <w:rsid w:val="00BC5195"/>
    <w:rsid w:val="00BC53F6"/>
    <w:rsid w:val="00BC5938"/>
    <w:rsid w:val="00BC721D"/>
    <w:rsid w:val="00BC78A5"/>
    <w:rsid w:val="00BC7ACC"/>
    <w:rsid w:val="00BD2BF1"/>
    <w:rsid w:val="00BD4134"/>
    <w:rsid w:val="00BD44F5"/>
    <w:rsid w:val="00BD4F07"/>
    <w:rsid w:val="00BD4F9D"/>
    <w:rsid w:val="00BD504F"/>
    <w:rsid w:val="00BD5850"/>
    <w:rsid w:val="00BD5A03"/>
    <w:rsid w:val="00BD755A"/>
    <w:rsid w:val="00BD7DE2"/>
    <w:rsid w:val="00BE070C"/>
    <w:rsid w:val="00BE0E49"/>
    <w:rsid w:val="00BE1925"/>
    <w:rsid w:val="00BE3773"/>
    <w:rsid w:val="00BE3F79"/>
    <w:rsid w:val="00BE7AC6"/>
    <w:rsid w:val="00BE7C53"/>
    <w:rsid w:val="00BF173A"/>
    <w:rsid w:val="00BF356A"/>
    <w:rsid w:val="00BF35C6"/>
    <w:rsid w:val="00BF62E2"/>
    <w:rsid w:val="00BF658E"/>
    <w:rsid w:val="00BF6A5A"/>
    <w:rsid w:val="00BF6B3C"/>
    <w:rsid w:val="00BF78B0"/>
    <w:rsid w:val="00C00CF0"/>
    <w:rsid w:val="00C024A7"/>
    <w:rsid w:val="00C02E33"/>
    <w:rsid w:val="00C0326F"/>
    <w:rsid w:val="00C03B4B"/>
    <w:rsid w:val="00C04C5D"/>
    <w:rsid w:val="00C05671"/>
    <w:rsid w:val="00C05799"/>
    <w:rsid w:val="00C05F08"/>
    <w:rsid w:val="00C061B5"/>
    <w:rsid w:val="00C07833"/>
    <w:rsid w:val="00C07F46"/>
    <w:rsid w:val="00C11DBE"/>
    <w:rsid w:val="00C12764"/>
    <w:rsid w:val="00C1322A"/>
    <w:rsid w:val="00C13817"/>
    <w:rsid w:val="00C14112"/>
    <w:rsid w:val="00C16085"/>
    <w:rsid w:val="00C160E0"/>
    <w:rsid w:val="00C160EE"/>
    <w:rsid w:val="00C22181"/>
    <w:rsid w:val="00C242BC"/>
    <w:rsid w:val="00C243CD"/>
    <w:rsid w:val="00C25FC8"/>
    <w:rsid w:val="00C26668"/>
    <w:rsid w:val="00C27484"/>
    <w:rsid w:val="00C31ED4"/>
    <w:rsid w:val="00C32A37"/>
    <w:rsid w:val="00C33E39"/>
    <w:rsid w:val="00C33E69"/>
    <w:rsid w:val="00C34BF6"/>
    <w:rsid w:val="00C34E3A"/>
    <w:rsid w:val="00C35D19"/>
    <w:rsid w:val="00C3647A"/>
    <w:rsid w:val="00C37E4D"/>
    <w:rsid w:val="00C420B7"/>
    <w:rsid w:val="00C43292"/>
    <w:rsid w:val="00C44AE2"/>
    <w:rsid w:val="00C44AF9"/>
    <w:rsid w:val="00C450E0"/>
    <w:rsid w:val="00C45ED6"/>
    <w:rsid w:val="00C4670F"/>
    <w:rsid w:val="00C46FE4"/>
    <w:rsid w:val="00C47B66"/>
    <w:rsid w:val="00C47D33"/>
    <w:rsid w:val="00C50789"/>
    <w:rsid w:val="00C51EA2"/>
    <w:rsid w:val="00C53A13"/>
    <w:rsid w:val="00C54780"/>
    <w:rsid w:val="00C54CEC"/>
    <w:rsid w:val="00C56283"/>
    <w:rsid w:val="00C562D5"/>
    <w:rsid w:val="00C5733D"/>
    <w:rsid w:val="00C57C46"/>
    <w:rsid w:val="00C614CA"/>
    <w:rsid w:val="00C617CB"/>
    <w:rsid w:val="00C624EF"/>
    <w:rsid w:val="00C63922"/>
    <w:rsid w:val="00C664DC"/>
    <w:rsid w:val="00C67D10"/>
    <w:rsid w:val="00C70A86"/>
    <w:rsid w:val="00C727AF"/>
    <w:rsid w:val="00C7343B"/>
    <w:rsid w:val="00C74007"/>
    <w:rsid w:val="00C7560E"/>
    <w:rsid w:val="00C76116"/>
    <w:rsid w:val="00C80872"/>
    <w:rsid w:val="00C82588"/>
    <w:rsid w:val="00C82651"/>
    <w:rsid w:val="00C84CD6"/>
    <w:rsid w:val="00C8509E"/>
    <w:rsid w:val="00C859EF"/>
    <w:rsid w:val="00C86F54"/>
    <w:rsid w:val="00C87EB2"/>
    <w:rsid w:val="00C901DC"/>
    <w:rsid w:val="00C90AF0"/>
    <w:rsid w:val="00C91ADE"/>
    <w:rsid w:val="00C920E0"/>
    <w:rsid w:val="00C92814"/>
    <w:rsid w:val="00C92EF3"/>
    <w:rsid w:val="00C936C5"/>
    <w:rsid w:val="00C93C1A"/>
    <w:rsid w:val="00C94505"/>
    <w:rsid w:val="00C94E1C"/>
    <w:rsid w:val="00C94FEE"/>
    <w:rsid w:val="00C9632C"/>
    <w:rsid w:val="00CA0058"/>
    <w:rsid w:val="00CA092D"/>
    <w:rsid w:val="00CA09A2"/>
    <w:rsid w:val="00CA0BFB"/>
    <w:rsid w:val="00CA1286"/>
    <w:rsid w:val="00CA3455"/>
    <w:rsid w:val="00CA3B9F"/>
    <w:rsid w:val="00CA51BA"/>
    <w:rsid w:val="00CA5206"/>
    <w:rsid w:val="00CA5E54"/>
    <w:rsid w:val="00CA6AFA"/>
    <w:rsid w:val="00CB093F"/>
    <w:rsid w:val="00CB1E10"/>
    <w:rsid w:val="00CB33F7"/>
    <w:rsid w:val="00CB413F"/>
    <w:rsid w:val="00CB4900"/>
    <w:rsid w:val="00CB4F69"/>
    <w:rsid w:val="00CB5252"/>
    <w:rsid w:val="00CB6065"/>
    <w:rsid w:val="00CB76CD"/>
    <w:rsid w:val="00CB7ADA"/>
    <w:rsid w:val="00CC2306"/>
    <w:rsid w:val="00CC2748"/>
    <w:rsid w:val="00CC312A"/>
    <w:rsid w:val="00CC6C04"/>
    <w:rsid w:val="00CD1FD1"/>
    <w:rsid w:val="00CD2804"/>
    <w:rsid w:val="00CD2AF5"/>
    <w:rsid w:val="00CD2D1D"/>
    <w:rsid w:val="00CD345C"/>
    <w:rsid w:val="00CD3E96"/>
    <w:rsid w:val="00CD4AD9"/>
    <w:rsid w:val="00CD7544"/>
    <w:rsid w:val="00CE07C2"/>
    <w:rsid w:val="00CE0C26"/>
    <w:rsid w:val="00CE43A1"/>
    <w:rsid w:val="00CE53A0"/>
    <w:rsid w:val="00CE6B52"/>
    <w:rsid w:val="00CE7A68"/>
    <w:rsid w:val="00CF0EEA"/>
    <w:rsid w:val="00CF127D"/>
    <w:rsid w:val="00CF1DED"/>
    <w:rsid w:val="00CF24F5"/>
    <w:rsid w:val="00CF25B8"/>
    <w:rsid w:val="00CF36AC"/>
    <w:rsid w:val="00CF40A0"/>
    <w:rsid w:val="00CF4163"/>
    <w:rsid w:val="00CF578A"/>
    <w:rsid w:val="00CF5A3E"/>
    <w:rsid w:val="00CF69FE"/>
    <w:rsid w:val="00CF6BAB"/>
    <w:rsid w:val="00CF6E80"/>
    <w:rsid w:val="00CF6FF6"/>
    <w:rsid w:val="00D007D5"/>
    <w:rsid w:val="00D009C4"/>
    <w:rsid w:val="00D04DA7"/>
    <w:rsid w:val="00D05432"/>
    <w:rsid w:val="00D05451"/>
    <w:rsid w:val="00D10C7B"/>
    <w:rsid w:val="00D10DBA"/>
    <w:rsid w:val="00D10F4A"/>
    <w:rsid w:val="00D119E1"/>
    <w:rsid w:val="00D11B35"/>
    <w:rsid w:val="00D12670"/>
    <w:rsid w:val="00D13DE2"/>
    <w:rsid w:val="00D13E99"/>
    <w:rsid w:val="00D153E0"/>
    <w:rsid w:val="00D15B23"/>
    <w:rsid w:val="00D162B5"/>
    <w:rsid w:val="00D17A97"/>
    <w:rsid w:val="00D2083D"/>
    <w:rsid w:val="00D20B2B"/>
    <w:rsid w:val="00D21051"/>
    <w:rsid w:val="00D21AAF"/>
    <w:rsid w:val="00D250D6"/>
    <w:rsid w:val="00D2661B"/>
    <w:rsid w:val="00D26989"/>
    <w:rsid w:val="00D310F9"/>
    <w:rsid w:val="00D31FDC"/>
    <w:rsid w:val="00D321FD"/>
    <w:rsid w:val="00D3481A"/>
    <w:rsid w:val="00D34ACB"/>
    <w:rsid w:val="00D35510"/>
    <w:rsid w:val="00D37E5C"/>
    <w:rsid w:val="00D4107C"/>
    <w:rsid w:val="00D42E7F"/>
    <w:rsid w:val="00D43D70"/>
    <w:rsid w:val="00D44001"/>
    <w:rsid w:val="00D463FA"/>
    <w:rsid w:val="00D46D2F"/>
    <w:rsid w:val="00D500D0"/>
    <w:rsid w:val="00D502CE"/>
    <w:rsid w:val="00D50612"/>
    <w:rsid w:val="00D52D63"/>
    <w:rsid w:val="00D539B8"/>
    <w:rsid w:val="00D54E94"/>
    <w:rsid w:val="00D5576B"/>
    <w:rsid w:val="00D55F91"/>
    <w:rsid w:val="00D60AA5"/>
    <w:rsid w:val="00D60AC4"/>
    <w:rsid w:val="00D60B40"/>
    <w:rsid w:val="00D622EB"/>
    <w:rsid w:val="00D630C3"/>
    <w:rsid w:val="00D65FC0"/>
    <w:rsid w:val="00D672C5"/>
    <w:rsid w:val="00D70D35"/>
    <w:rsid w:val="00D710A1"/>
    <w:rsid w:val="00D71443"/>
    <w:rsid w:val="00D71DDD"/>
    <w:rsid w:val="00D72E04"/>
    <w:rsid w:val="00D75DA8"/>
    <w:rsid w:val="00D76900"/>
    <w:rsid w:val="00D801A3"/>
    <w:rsid w:val="00D851F0"/>
    <w:rsid w:val="00D856CA"/>
    <w:rsid w:val="00D86785"/>
    <w:rsid w:val="00D9058F"/>
    <w:rsid w:val="00D913BB"/>
    <w:rsid w:val="00D93B33"/>
    <w:rsid w:val="00D940A2"/>
    <w:rsid w:val="00D95ABE"/>
    <w:rsid w:val="00D963C6"/>
    <w:rsid w:val="00D97165"/>
    <w:rsid w:val="00D971F0"/>
    <w:rsid w:val="00D97587"/>
    <w:rsid w:val="00DA04CE"/>
    <w:rsid w:val="00DA1BF5"/>
    <w:rsid w:val="00DA2568"/>
    <w:rsid w:val="00DA3596"/>
    <w:rsid w:val="00DA3E80"/>
    <w:rsid w:val="00DA4FD8"/>
    <w:rsid w:val="00DA549C"/>
    <w:rsid w:val="00DA639F"/>
    <w:rsid w:val="00DA65A5"/>
    <w:rsid w:val="00DA70B7"/>
    <w:rsid w:val="00DB0368"/>
    <w:rsid w:val="00DB084F"/>
    <w:rsid w:val="00DB0984"/>
    <w:rsid w:val="00DB1BAA"/>
    <w:rsid w:val="00DB31AC"/>
    <w:rsid w:val="00DB3882"/>
    <w:rsid w:val="00DB3C25"/>
    <w:rsid w:val="00DB4697"/>
    <w:rsid w:val="00DB5B6D"/>
    <w:rsid w:val="00DB5DB9"/>
    <w:rsid w:val="00DB5FAB"/>
    <w:rsid w:val="00DB6B14"/>
    <w:rsid w:val="00DB6E6E"/>
    <w:rsid w:val="00DC369D"/>
    <w:rsid w:val="00DC3882"/>
    <w:rsid w:val="00DC4096"/>
    <w:rsid w:val="00DC44A8"/>
    <w:rsid w:val="00DC6576"/>
    <w:rsid w:val="00DC6687"/>
    <w:rsid w:val="00DC7C21"/>
    <w:rsid w:val="00DC7FAF"/>
    <w:rsid w:val="00DD72FC"/>
    <w:rsid w:val="00DE0AB2"/>
    <w:rsid w:val="00DE104E"/>
    <w:rsid w:val="00DE23DD"/>
    <w:rsid w:val="00DE400C"/>
    <w:rsid w:val="00DE519D"/>
    <w:rsid w:val="00DE53ED"/>
    <w:rsid w:val="00DE7F56"/>
    <w:rsid w:val="00DF0280"/>
    <w:rsid w:val="00DF161A"/>
    <w:rsid w:val="00DF3DA3"/>
    <w:rsid w:val="00DF4158"/>
    <w:rsid w:val="00DF62ED"/>
    <w:rsid w:val="00DF7FBE"/>
    <w:rsid w:val="00E00C05"/>
    <w:rsid w:val="00E03085"/>
    <w:rsid w:val="00E075A9"/>
    <w:rsid w:val="00E07661"/>
    <w:rsid w:val="00E10A39"/>
    <w:rsid w:val="00E116AC"/>
    <w:rsid w:val="00E1215E"/>
    <w:rsid w:val="00E124AF"/>
    <w:rsid w:val="00E13190"/>
    <w:rsid w:val="00E13753"/>
    <w:rsid w:val="00E14424"/>
    <w:rsid w:val="00E1458B"/>
    <w:rsid w:val="00E14712"/>
    <w:rsid w:val="00E15317"/>
    <w:rsid w:val="00E154BD"/>
    <w:rsid w:val="00E1751A"/>
    <w:rsid w:val="00E204A9"/>
    <w:rsid w:val="00E2082C"/>
    <w:rsid w:val="00E2104E"/>
    <w:rsid w:val="00E21CC8"/>
    <w:rsid w:val="00E22F79"/>
    <w:rsid w:val="00E233CB"/>
    <w:rsid w:val="00E23477"/>
    <w:rsid w:val="00E23CBD"/>
    <w:rsid w:val="00E2451E"/>
    <w:rsid w:val="00E24EB9"/>
    <w:rsid w:val="00E30E18"/>
    <w:rsid w:val="00E311F9"/>
    <w:rsid w:val="00E31CC6"/>
    <w:rsid w:val="00E32382"/>
    <w:rsid w:val="00E33709"/>
    <w:rsid w:val="00E33D90"/>
    <w:rsid w:val="00E354B9"/>
    <w:rsid w:val="00E36CBD"/>
    <w:rsid w:val="00E4015D"/>
    <w:rsid w:val="00E403FE"/>
    <w:rsid w:val="00E40A12"/>
    <w:rsid w:val="00E40D16"/>
    <w:rsid w:val="00E4104F"/>
    <w:rsid w:val="00E41299"/>
    <w:rsid w:val="00E44AB0"/>
    <w:rsid w:val="00E4535D"/>
    <w:rsid w:val="00E4590C"/>
    <w:rsid w:val="00E47A8E"/>
    <w:rsid w:val="00E5000E"/>
    <w:rsid w:val="00E5010A"/>
    <w:rsid w:val="00E50503"/>
    <w:rsid w:val="00E50DC2"/>
    <w:rsid w:val="00E54B3E"/>
    <w:rsid w:val="00E54ED5"/>
    <w:rsid w:val="00E55E2E"/>
    <w:rsid w:val="00E55F2F"/>
    <w:rsid w:val="00E6129C"/>
    <w:rsid w:val="00E61308"/>
    <w:rsid w:val="00E62624"/>
    <w:rsid w:val="00E63DCA"/>
    <w:rsid w:val="00E63DD8"/>
    <w:rsid w:val="00E63DF3"/>
    <w:rsid w:val="00E64B40"/>
    <w:rsid w:val="00E6624E"/>
    <w:rsid w:val="00E67F66"/>
    <w:rsid w:val="00E70051"/>
    <w:rsid w:val="00E70A3C"/>
    <w:rsid w:val="00E71FED"/>
    <w:rsid w:val="00E763EA"/>
    <w:rsid w:val="00E76946"/>
    <w:rsid w:val="00E773FD"/>
    <w:rsid w:val="00E827C6"/>
    <w:rsid w:val="00E85744"/>
    <w:rsid w:val="00E86FD8"/>
    <w:rsid w:val="00E9001B"/>
    <w:rsid w:val="00E90BA1"/>
    <w:rsid w:val="00E91AA3"/>
    <w:rsid w:val="00E92155"/>
    <w:rsid w:val="00E92169"/>
    <w:rsid w:val="00E92612"/>
    <w:rsid w:val="00E93CFE"/>
    <w:rsid w:val="00E941B0"/>
    <w:rsid w:val="00E951B1"/>
    <w:rsid w:val="00E955AE"/>
    <w:rsid w:val="00E9687C"/>
    <w:rsid w:val="00EA10EE"/>
    <w:rsid w:val="00EA11B9"/>
    <w:rsid w:val="00EA1228"/>
    <w:rsid w:val="00EA1AA2"/>
    <w:rsid w:val="00EA3BA7"/>
    <w:rsid w:val="00EA41DD"/>
    <w:rsid w:val="00EA46E4"/>
    <w:rsid w:val="00EA515B"/>
    <w:rsid w:val="00EA5C12"/>
    <w:rsid w:val="00EA5CB0"/>
    <w:rsid w:val="00EA5E3E"/>
    <w:rsid w:val="00EA6C0A"/>
    <w:rsid w:val="00EB1B28"/>
    <w:rsid w:val="00EB1D17"/>
    <w:rsid w:val="00EB2906"/>
    <w:rsid w:val="00EB46F6"/>
    <w:rsid w:val="00EB4984"/>
    <w:rsid w:val="00EB4FF3"/>
    <w:rsid w:val="00EB51B6"/>
    <w:rsid w:val="00EC01CC"/>
    <w:rsid w:val="00EC0C51"/>
    <w:rsid w:val="00EC10B5"/>
    <w:rsid w:val="00EC145E"/>
    <w:rsid w:val="00EC2811"/>
    <w:rsid w:val="00EC4BF4"/>
    <w:rsid w:val="00EC4DD5"/>
    <w:rsid w:val="00EC53B9"/>
    <w:rsid w:val="00EC5E5B"/>
    <w:rsid w:val="00EC6CC7"/>
    <w:rsid w:val="00EC7673"/>
    <w:rsid w:val="00EC7EDF"/>
    <w:rsid w:val="00ED1545"/>
    <w:rsid w:val="00ED3231"/>
    <w:rsid w:val="00ED65A1"/>
    <w:rsid w:val="00ED67E1"/>
    <w:rsid w:val="00ED6B79"/>
    <w:rsid w:val="00ED7D53"/>
    <w:rsid w:val="00EE427D"/>
    <w:rsid w:val="00EE523F"/>
    <w:rsid w:val="00EE7E81"/>
    <w:rsid w:val="00EF0F3D"/>
    <w:rsid w:val="00EF4716"/>
    <w:rsid w:val="00EF4F62"/>
    <w:rsid w:val="00EF611B"/>
    <w:rsid w:val="00F00A34"/>
    <w:rsid w:val="00F01429"/>
    <w:rsid w:val="00F02196"/>
    <w:rsid w:val="00F023F4"/>
    <w:rsid w:val="00F0282E"/>
    <w:rsid w:val="00F0315B"/>
    <w:rsid w:val="00F04340"/>
    <w:rsid w:val="00F0470F"/>
    <w:rsid w:val="00F05396"/>
    <w:rsid w:val="00F057F2"/>
    <w:rsid w:val="00F05DDE"/>
    <w:rsid w:val="00F103AC"/>
    <w:rsid w:val="00F137A6"/>
    <w:rsid w:val="00F16AFF"/>
    <w:rsid w:val="00F17C83"/>
    <w:rsid w:val="00F23562"/>
    <w:rsid w:val="00F2790D"/>
    <w:rsid w:val="00F27985"/>
    <w:rsid w:val="00F31B2C"/>
    <w:rsid w:val="00F31E47"/>
    <w:rsid w:val="00F320AB"/>
    <w:rsid w:val="00F33E1B"/>
    <w:rsid w:val="00F340B5"/>
    <w:rsid w:val="00F344C1"/>
    <w:rsid w:val="00F420B6"/>
    <w:rsid w:val="00F42B9B"/>
    <w:rsid w:val="00F42F04"/>
    <w:rsid w:val="00F43EF3"/>
    <w:rsid w:val="00F45934"/>
    <w:rsid w:val="00F45D8A"/>
    <w:rsid w:val="00F46101"/>
    <w:rsid w:val="00F469A8"/>
    <w:rsid w:val="00F46DB1"/>
    <w:rsid w:val="00F47FF0"/>
    <w:rsid w:val="00F51801"/>
    <w:rsid w:val="00F51A1B"/>
    <w:rsid w:val="00F537B6"/>
    <w:rsid w:val="00F53D1C"/>
    <w:rsid w:val="00F55743"/>
    <w:rsid w:val="00F55FEA"/>
    <w:rsid w:val="00F562D3"/>
    <w:rsid w:val="00F56474"/>
    <w:rsid w:val="00F567E2"/>
    <w:rsid w:val="00F56995"/>
    <w:rsid w:val="00F569DB"/>
    <w:rsid w:val="00F56A0D"/>
    <w:rsid w:val="00F60A64"/>
    <w:rsid w:val="00F61F4D"/>
    <w:rsid w:val="00F61FBD"/>
    <w:rsid w:val="00F622C2"/>
    <w:rsid w:val="00F63B10"/>
    <w:rsid w:val="00F63CF1"/>
    <w:rsid w:val="00F659FF"/>
    <w:rsid w:val="00F67FA8"/>
    <w:rsid w:val="00F70988"/>
    <w:rsid w:val="00F7104B"/>
    <w:rsid w:val="00F71516"/>
    <w:rsid w:val="00F73AA7"/>
    <w:rsid w:val="00F74B11"/>
    <w:rsid w:val="00F751B7"/>
    <w:rsid w:val="00F752C2"/>
    <w:rsid w:val="00F75B59"/>
    <w:rsid w:val="00F77DF0"/>
    <w:rsid w:val="00F80C40"/>
    <w:rsid w:val="00F82E96"/>
    <w:rsid w:val="00F84B2C"/>
    <w:rsid w:val="00F854FB"/>
    <w:rsid w:val="00F864F4"/>
    <w:rsid w:val="00F86B84"/>
    <w:rsid w:val="00F90F53"/>
    <w:rsid w:val="00F92077"/>
    <w:rsid w:val="00F93350"/>
    <w:rsid w:val="00F95F66"/>
    <w:rsid w:val="00FA074A"/>
    <w:rsid w:val="00FA35B7"/>
    <w:rsid w:val="00FA3DDA"/>
    <w:rsid w:val="00FA404D"/>
    <w:rsid w:val="00FA64FD"/>
    <w:rsid w:val="00FA7ED6"/>
    <w:rsid w:val="00FB139E"/>
    <w:rsid w:val="00FB2275"/>
    <w:rsid w:val="00FB4E72"/>
    <w:rsid w:val="00FB56C6"/>
    <w:rsid w:val="00FB58BE"/>
    <w:rsid w:val="00FB596A"/>
    <w:rsid w:val="00FB74D3"/>
    <w:rsid w:val="00FC1074"/>
    <w:rsid w:val="00FC2062"/>
    <w:rsid w:val="00FC434B"/>
    <w:rsid w:val="00FC573A"/>
    <w:rsid w:val="00FC5BE2"/>
    <w:rsid w:val="00FC6127"/>
    <w:rsid w:val="00FC788A"/>
    <w:rsid w:val="00FD0A71"/>
    <w:rsid w:val="00FD1860"/>
    <w:rsid w:val="00FD23A8"/>
    <w:rsid w:val="00FD35B4"/>
    <w:rsid w:val="00FD35C8"/>
    <w:rsid w:val="00FD5479"/>
    <w:rsid w:val="00FD5635"/>
    <w:rsid w:val="00FD6B4B"/>
    <w:rsid w:val="00FD7006"/>
    <w:rsid w:val="00FE061A"/>
    <w:rsid w:val="00FE329D"/>
    <w:rsid w:val="00FE4039"/>
    <w:rsid w:val="00FE4AF6"/>
    <w:rsid w:val="00FE5179"/>
    <w:rsid w:val="00FE5DCC"/>
    <w:rsid w:val="00FE6DE2"/>
    <w:rsid w:val="00FE6FE7"/>
    <w:rsid w:val="00FF0332"/>
    <w:rsid w:val="00FF1E9D"/>
    <w:rsid w:val="00FF1EAD"/>
    <w:rsid w:val="00FF5033"/>
    <w:rsid w:val="00FF5556"/>
    <w:rsid w:val="00FF6032"/>
    <w:rsid w:val="00FF62A4"/>
    <w:rsid w:val="00FF6744"/>
    <w:rsid w:val="00FF6B70"/>
    <w:rsid w:val="00FF7A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D9428E"/>
  <w15:docId w15:val="{3869D857-9782-4B1D-A903-65605403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EE7E81"/>
    <w:rPr>
      <w:rFonts w:ascii="Times New Roman" w:eastAsia="Times New Roman" w:hAnsi="Times New Roman"/>
      <w:sz w:val="24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Title"/>
    <w:basedOn w:val="a6"/>
    <w:link w:val="ab"/>
    <w:uiPriority w:val="99"/>
    <w:qFormat/>
    <w:rsid w:val="00EE7E81"/>
    <w:pPr>
      <w:widowControl w:val="0"/>
      <w:ind w:firstLine="567"/>
      <w:jc w:val="center"/>
    </w:pPr>
    <w:rPr>
      <w:rFonts w:eastAsia="Calibri"/>
      <w:b/>
      <w:bCs/>
      <w:sz w:val="20"/>
      <w:szCs w:val="20"/>
    </w:rPr>
  </w:style>
  <w:style w:type="character" w:customStyle="1" w:styleId="ab">
    <w:name w:val="Заголовок Знак"/>
    <w:link w:val="aa"/>
    <w:uiPriority w:val="99"/>
    <w:locked/>
    <w:rsid w:val="00EE7E81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ody Text"/>
    <w:basedOn w:val="a6"/>
    <w:link w:val="ad"/>
    <w:uiPriority w:val="99"/>
    <w:rsid w:val="00EE7E8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EE7E8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6"/>
    <w:link w:val="af"/>
    <w:uiPriority w:val="99"/>
    <w:semiHidden/>
    <w:rsid w:val="005E0F7F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E0F7F"/>
    <w:rPr>
      <w:rFonts w:ascii="Tahoma" w:hAnsi="Tahoma" w:cs="Tahoma"/>
      <w:sz w:val="16"/>
      <w:szCs w:val="16"/>
      <w:lang w:eastAsia="ru-RU"/>
    </w:rPr>
  </w:style>
  <w:style w:type="paragraph" w:styleId="af0">
    <w:name w:val="Plain Text"/>
    <w:basedOn w:val="a6"/>
    <w:link w:val="af1"/>
    <w:uiPriority w:val="99"/>
    <w:unhideWhenUsed/>
    <w:rsid w:val="00C04C5D"/>
    <w:rPr>
      <w:rFonts w:ascii="Calibri" w:eastAsia="Calibri" w:hAnsi="Calibri"/>
      <w:sz w:val="20"/>
      <w:szCs w:val="21"/>
      <w:lang w:eastAsia="en-US"/>
    </w:rPr>
  </w:style>
  <w:style w:type="character" w:customStyle="1" w:styleId="af1">
    <w:name w:val="Текст Знак"/>
    <w:link w:val="af0"/>
    <w:uiPriority w:val="99"/>
    <w:rsid w:val="00C04C5D"/>
    <w:rPr>
      <w:szCs w:val="21"/>
      <w:lang w:eastAsia="en-US"/>
    </w:rPr>
  </w:style>
  <w:style w:type="paragraph" w:customStyle="1" w:styleId="11">
    <w:name w:val="Без интервала11"/>
    <w:rsid w:val="00DA65A5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NoSpacing1">
    <w:name w:val="No Spacing1"/>
    <w:rsid w:val="00DA65A5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styleId="af2">
    <w:name w:val="footnote text"/>
    <w:basedOn w:val="a6"/>
    <w:link w:val="af3"/>
    <w:uiPriority w:val="99"/>
    <w:unhideWhenUsed/>
    <w:rsid w:val="00F33E1B"/>
    <w:pPr>
      <w:spacing w:after="60"/>
      <w:ind w:firstLine="567"/>
      <w:jc w:val="both"/>
    </w:pPr>
    <w:rPr>
      <w:rFonts w:ascii="Times New Roman CYR" w:hAnsi="Times New Roman CYR"/>
      <w:sz w:val="20"/>
      <w:szCs w:val="20"/>
    </w:rPr>
  </w:style>
  <w:style w:type="character" w:customStyle="1" w:styleId="af3">
    <w:name w:val="Текст сноски Знак"/>
    <w:link w:val="af2"/>
    <w:uiPriority w:val="99"/>
    <w:rsid w:val="00F33E1B"/>
    <w:rPr>
      <w:rFonts w:ascii="Times New Roman CYR" w:eastAsia="Times New Roman" w:hAnsi="Times New Roman CYR"/>
    </w:rPr>
  </w:style>
  <w:style w:type="character" w:styleId="af4">
    <w:name w:val="footnote reference"/>
    <w:uiPriority w:val="99"/>
    <w:unhideWhenUsed/>
    <w:rsid w:val="00F33E1B"/>
    <w:rPr>
      <w:vertAlign w:val="superscript"/>
    </w:rPr>
  </w:style>
  <w:style w:type="paragraph" w:styleId="af5">
    <w:name w:val="List Paragraph"/>
    <w:basedOn w:val="a6"/>
    <w:uiPriority w:val="34"/>
    <w:qFormat/>
    <w:rsid w:val="00F61F4D"/>
    <w:pPr>
      <w:ind w:left="708"/>
    </w:pPr>
  </w:style>
  <w:style w:type="paragraph" w:customStyle="1" w:styleId="af6">
    <w:name w:val="Пункт со скобкой"/>
    <w:basedOn w:val="a6"/>
    <w:qFormat/>
    <w:rsid w:val="006E0328"/>
    <w:pPr>
      <w:tabs>
        <w:tab w:val="left" w:pos="709"/>
      </w:tabs>
      <w:autoSpaceDE w:val="0"/>
      <w:autoSpaceDN w:val="0"/>
      <w:adjustRightInd w:val="0"/>
      <w:spacing w:before="120"/>
      <w:ind w:left="1400" w:hanging="360"/>
      <w:jc w:val="both"/>
      <w:outlineLvl w:val="2"/>
    </w:pPr>
  </w:style>
  <w:style w:type="paragraph" w:customStyle="1" w:styleId="a5">
    <w:name w:val="Пункт с точкой"/>
    <w:basedOn w:val="a6"/>
    <w:qFormat/>
    <w:rsid w:val="006E0328"/>
    <w:pPr>
      <w:numPr>
        <w:numId w:val="2"/>
      </w:numPr>
      <w:autoSpaceDE w:val="0"/>
      <w:autoSpaceDN w:val="0"/>
      <w:adjustRightInd w:val="0"/>
      <w:spacing w:before="60"/>
      <w:jc w:val="both"/>
      <w:outlineLvl w:val="2"/>
    </w:pPr>
  </w:style>
  <w:style w:type="paragraph" w:customStyle="1" w:styleId="ConsPlusNonformat">
    <w:name w:val="ConsPlusNonformat"/>
    <w:uiPriority w:val="99"/>
    <w:rsid w:val="00B76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Текст таб"/>
    <w:basedOn w:val="a6"/>
    <w:qFormat/>
    <w:rsid w:val="00EA41DD"/>
    <w:pPr>
      <w:tabs>
        <w:tab w:val="left" w:pos="709"/>
      </w:tabs>
      <w:autoSpaceDE w:val="0"/>
      <w:autoSpaceDN w:val="0"/>
      <w:adjustRightInd w:val="0"/>
      <w:spacing w:before="120"/>
      <w:ind w:left="709"/>
      <w:jc w:val="both"/>
      <w:outlineLvl w:val="2"/>
    </w:pPr>
    <w:rPr>
      <w:rFonts w:ascii="Arial" w:hAnsi="Arial" w:cs="Arial"/>
    </w:rPr>
  </w:style>
  <w:style w:type="paragraph" w:customStyle="1" w:styleId="a3">
    <w:name w:val="Пункт"/>
    <w:basedOn w:val="a6"/>
    <w:qFormat/>
    <w:rsid w:val="00EA41DD"/>
    <w:pPr>
      <w:numPr>
        <w:numId w:val="1"/>
      </w:numPr>
      <w:tabs>
        <w:tab w:val="left" w:pos="709"/>
      </w:tabs>
      <w:autoSpaceDE w:val="0"/>
      <w:autoSpaceDN w:val="0"/>
      <w:adjustRightInd w:val="0"/>
      <w:spacing w:before="240"/>
      <w:jc w:val="both"/>
      <w:outlineLvl w:val="2"/>
    </w:pPr>
    <w:rPr>
      <w:rFonts w:ascii="Arial" w:hAnsi="Arial" w:cs="Arial"/>
    </w:rPr>
  </w:style>
  <w:style w:type="paragraph" w:customStyle="1" w:styleId="af8">
    <w:name w:val="Подпункт"/>
    <w:basedOn w:val="a6"/>
    <w:qFormat/>
    <w:rsid w:val="00572E85"/>
    <w:pPr>
      <w:tabs>
        <w:tab w:val="left" w:pos="851"/>
      </w:tabs>
      <w:spacing w:before="60"/>
      <w:ind w:left="470" w:hanging="360"/>
      <w:jc w:val="both"/>
    </w:pPr>
    <w:rPr>
      <w:rFonts w:eastAsia="Calibri"/>
      <w:lang w:eastAsia="en-US"/>
    </w:rPr>
  </w:style>
  <w:style w:type="character" w:styleId="af9">
    <w:name w:val="annotation reference"/>
    <w:basedOn w:val="a7"/>
    <w:semiHidden/>
    <w:unhideWhenUsed/>
    <w:rsid w:val="009D57A4"/>
    <w:rPr>
      <w:sz w:val="16"/>
      <w:szCs w:val="16"/>
    </w:rPr>
  </w:style>
  <w:style w:type="paragraph" w:styleId="afa">
    <w:name w:val="annotation text"/>
    <w:basedOn w:val="a6"/>
    <w:link w:val="afb"/>
    <w:unhideWhenUsed/>
    <w:rsid w:val="009D57A4"/>
    <w:rPr>
      <w:sz w:val="20"/>
      <w:szCs w:val="20"/>
    </w:rPr>
  </w:style>
  <w:style w:type="character" w:customStyle="1" w:styleId="afb">
    <w:name w:val="Текст примечания Знак"/>
    <w:basedOn w:val="a7"/>
    <w:link w:val="afa"/>
    <w:semiHidden/>
    <w:rsid w:val="009D57A4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D57A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D57A4"/>
    <w:rPr>
      <w:rFonts w:ascii="Times New Roman" w:eastAsia="Times New Roman" w:hAnsi="Times New Roman"/>
      <w:b/>
      <w:bCs/>
    </w:rPr>
  </w:style>
  <w:style w:type="paragraph" w:customStyle="1" w:styleId="a">
    <w:name w:val="Пункт с буквой"/>
    <w:basedOn w:val="a6"/>
    <w:rsid w:val="0097277C"/>
    <w:pPr>
      <w:numPr>
        <w:numId w:val="3"/>
      </w:numPr>
    </w:pPr>
  </w:style>
  <w:style w:type="paragraph" w:styleId="afe">
    <w:name w:val="header"/>
    <w:basedOn w:val="a6"/>
    <w:link w:val="aff"/>
    <w:uiPriority w:val="99"/>
    <w:unhideWhenUsed/>
    <w:rsid w:val="00B859A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7"/>
    <w:link w:val="afe"/>
    <w:uiPriority w:val="99"/>
    <w:rsid w:val="00B859AC"/>
    <w:rPr>
      <w:rFonts w:ascii="Times New Roman" w:eastAsia="Times New Roman" w:hAnsi="Times New Roman"/>
      <w:sz w:val="24"/>
      <w:szCs w:val="24"/>
    </w:rPr>
  </w:style>
  <w:style w:type="paragraph" w:styleId="aff0">
    <w:name w:val="footer"/>
    <w:basedOn w:val="a6"/>
    <w:link w:val="aff1"/>
    <w:uiPriority w:val="99"/>
    <w:unhideWhenUsed/>
    <w:rsid w:val="00B859A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7"/>
    <w:link w:val="aff0"/>
    <w:uiPriority w:val="99"/>
    <w:rsid w:val="00B859AC"/>
    <w:rPr>
      <w:rFonts w:ascii="Times New Roman" w:eastAsia="Times New Roman" w:hAnsi="Times New Roman"/>
      <w:sz w:val="24"/>
      <w:szCs w:val="24"/>
    </w:rPr>
  </w:style>
  <w:style w:type="paragraph" w:customStyle="1" w:styleId="aff2">
    <w:name w:val="Раздел"/>
    <w:basedOn w:val="3"/>
    <w:qFormat/>
    <w:rsid w:val="00BE3F79"/>
    <w:pPr>
      <w:keepNext/>
      <w:pageBreakBefore/>
      <w:overflowPunct w:val="0"/>
      <w:autoSpaceDE w:val="0"/>
      <w:autoSpaceDN w:val="0"/>
      <w:adjustRightInd w:val="0"/>
      <w:spacing w:before="360" w:after="0"/>
      <w:ind w:left="720" w:hanging="360"/>
      <w:jc w:val="both"/>
      <w:textAlignment w:val="baseline"/>
    </w:pPr>
    <w:rPr>
      <w:b/>
      <w:sz w:val="24"/>
      <w:szCs w:val="20"/>
    </w:rPr>
  </w:style>
  <w:style w:type="paragraph" w:customStyle="1" w:styleId="aff3">
    <w:name w:val="Подподпункт"/>
    <w:basedOn w:val="ac"/>
    <w:qFormat/>
    <w:rsid w:val="00BE3F79"/>
    <w:pPr>
      <w:tabs>
        <w:tab w:val="num" w:pos="851"/>
      </w:tabs>
      <w:overflowPunct w:val="0"/>
      <w:autoSpaceDE w:val="0"/>
      <w:autoSpaceDN w:val="0"/>
      <w:adjustRightInd w:val="0"/>
      <w:spacing w:before="120" w:after="0"/>
      <w:ind w:left="851" w:hanging="851"/>
      <w:jc w:val="both"/>
      <w:textAlignment w:val="baseline"/>
    </w:pPr>
    <w:rPr>
      <w:rFonts w:eastAsia="Times New Roman"/>
      <w:szCs w:val="20"/>
    </w:rPr>
  </w:style>
  <w:style w:type="paragraph" w:customStyle="1" w:styleId="aff4">
    <w:name w:val="Статья_"/>
    <w:basedOn w:val="a3"/>
    <w:qFormat/>
    <w:rsid w:val="00BE3F79"/>
    <w:pPr>
      <w:keepNext/>
      <w:numPr>
        <w:numId w:val="0"/>
      </w:numPr>
      <w:tabs>
        <w:tab w:val="clear" w:pos="709"/>
        <w:tab w:val="num" w:pos="1418"/>
      </w:tabs>
      <w:overflowPunct w:val="0"/>
      <w:spacing w:before="360"/>
      <w:ind w:left="1418" w:hanging="1418"/>
      <w:textAlignment w:val="baseline"/>
      <w:outlineLvl w:val="0"/>
    </w:pPr>
    <w:rPr>
      <w:rFonts w:ascii="Times New Roman" w:hAnsi="Times New Roman" w:cs="Times New Roman"/>
      <w:b/>
      <w:bCs/>
      <w:szCs w:val="20"/>
    </w:rPr>
  </w:style>
  <w:style w:type="paragraph" w:customStyle="1" w:styleId="aff5">
    <w:name w:val="Подраздел"/>
    <w:basedOn w:val="aff4"/>
    <w:qFormat/>
    <w:rsid w:val="00BE3F79"/>
    <w:pPr>
      <w:pageBreakBefore/>
      <w:tabs>
        <w:tab w:val="clear" w:pos="1418"/>
        <w:tab w:val="num" w:pos="2268"/>
      </w:tabs>
      <w:spacing w:before="240"/>
      <w:ind w:left="2268" w:hanging="2268"/>
    </w:pPr>
  </w:style>
  <w:style w:type="paragraph" w:styleId="3">
    <w:name w:val="Body Text Indent 3"/>
    <w:basedOn w:val="a6"/>
    <w:link w:val="30"/>
    <w:uiPriority w:val="99"/>
    <w:semiHidden/>
    <w:unhideWhenUsed/>
    <w:rsid w:val="00BE3F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7"/>
    <w:link w:val="3"/>
    <w:uiPriority w:val="99"/>
    <w:semiHidden/>
    <w:rsid w:val="00BE3F79"/>
    <w:rPr>
      <w:rFonts w:ascii="Times New Roman" w:eastAsia="Times New Roman" w:hAnsi="Times New Roman"/>
      <w:sz w:val="16"/>
      <w:szCs w:val="16"/>
    </w:rPr>
  </w:style>
  <w:style w:type="paragraph" w:styleId="aff6">
    <w:name w:val="Normal (Web)"/>
    <w:basedOn w:val="a6"/>
    <w:uiPriority w:val="99"/>
    <w:semiHidden/>
    <w:unhideWhenUsed/>
    <w:rsid w:val="00205002"/>
    <w:pPr>
      <w:spacing w:before="100" w:beforeAutospacing="1" w:after="100" w:afterAutospacing="1"/>
    </w:pPr>
  </w:style>
  <w:style w:type="paragraph" w:customStyle="1" w:styleId="21">
    <w:name w:val="Основной текст 21"/>
    <w:basedOn w:val="a6"/>
    <w:rsid w:val="00C756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Pointmark">
    <w:name w:val="Point (mark)"/>
    <w:basedOn w:val="a6"/>
    <w:qFormat/>
    <w:rsid w:val="00C7560E"/>
    <w:pPr>
      <w:numPr>
        <w:numId w:val="5"/>
      </w:numPr>
      <w:jc w:val="both"/>
    </w:pPr>
    <w:rPr>
      <w:szCs w:val="20"/>
    </w:rPr>
  </w:style>
  <w:style w:type="paragraph" w:customStyle="1" w:styleId="Point">
    <w:name w:val="Point"/>
    <w:basedOn w:val="a6"/>
    <w:link w:val="Point1"/>
    <w:qFormat/>
    <w:rsid w:val="00C7560E"/>
    <w:pPr>
      <w:numPr>
        <w:ilvl w:val="1"/>
        <w:numId w:val="5"/>
      </w:numPr>
      <w:jc w:val="both"/>
    </w:pPr>
    <w:rPr>
      <w:szCs w:val="20"/>
      <w:lang w:val="x-none" w:eastAsia="x-none"/>
    </w:rPr>
  </w:style>
  <w:style w:type="paragraph" w:customStyle="1" w:styleId="Point2">
    <w:name w:val="Point 2"/>
    <w:basedOn w:val="a6"/>
    <w:qFormat/>
    <w:rsid w:val="00C7560E"/>
    <w:pPr>
      <w:numPr>
        <w:ilvl w:val="2"/>
        <w:numId w:val="5"/>
      </w:numPr>
      <w:jc w:val="both"/>
    </w:pPr>
    <w:rPr>
      <w:szCs w:val="20"/>
    </w:rPr>
  </w:style>
  <w:style w:type="paragraph" w:customStyle="1" w:styleId="Point3">
    <w:name w:val="Point 3"/>
    <w:basedOn w:val="a6"/>
    <w:qFormat/>
    <w:rsid w:val="00C7560E"/>
    <w:pPr>
      <w:numPr>
        <w:ilvl w:val="3"/>
        <w:numId w:val="5"/>
      </w:numPr>
      <w:jc w:val="both"/>
    </w:pPr>
    <w:rPr>
      <w:szCs w:val="20"/>
    </w:rPr>
  </w:style>
  <w:style w:type="character" w:styleId="aff7">
    <w:name w:val="Hyperlink"/>
    <w:basedOn w:val="a7"/>
    <w:uiPriority w:val="99"/>
    <w:unhideWhenUsed/>
    <w:rsid w:val="000948FF"/>
    <w:rPr>
      <w:color w:val="0000FF" w:themeColor="hyperlink"/>
      <w:u w:val="single"/>
    </w:rPr>
  </w:style>
  <w:style w:type="character" w:styleId="aff8">
    <w:name w:val="FollowedHyperlink"/>
    <w:basedOn w:val="a7"/>
    <w:uiPriority w:val="99"/>
    <w:semiHidden/>
    <w:unhideWhenUsed/>
    <w:rsid w:val="004B225D"/>
    <w:rPr>
      <w:color w:val="800080" w:themeColor="followedHyperlink"/>
      <w:u w:val="single"/>
    </w:rPr>
  </w:style>
  <w:style w:type="paragraph" w:customStyle="1" w:styleId="Title1">
    <w:name w:val="Title 1"/>
    <w:qFormat/>
    <w:rsid w:val="003C07B0"/>
    <w:pPr>
      <w:keepNext/>
      <w:keepLines/>
      <w:pageBreakBefore/>
      <w:tabs>
        <w:tab w:val="num" w:pos="1418"/>
      </w:tabs>
      <w:ind w:left="1418" w:hanging="1418"/>
      <w:jc w:val="both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Title3">
    <w:name w:val="Title 3"/>
    <w:basedOn w:val="a6"/>
    <w:qFormat/>
    <w:rsid w:val="003C07B0"/>
    <w:pPr>
      <w:keepNext/>
      <w:tabs>
        <w:tab w:val="num" w:pos="0"/>
        <w:tab w:val="left" w:pos="851"/>
      </w:tabs>
      <w:spacing w:before="240"/>
      <w:ind w:left="851" w:hanging="851"/>
      <w:jc w:val="both"/>
    </w:pPr>
    <w:rPr>
      <w:b/>
      <w:lang w:eastAsia="en-US"/>
    </w:rPr>
  </w:style>
  <w:style w:type="paragraph" w:customStyle="1" w:styleId="Title2">
    <w:name w:val="Title 2"/>
    <w:basedOn w:val="Title1"/>
    <w:qFormat/>
    <w:rsid w:val="003C07B0"/>
    <w:pPr>
      <w:tabs>
        <w:tab w:val="clear" w:pos="1418"/>
        <w:tab w:val="num" w:pos="1080"/>
      </w:tabs>
      <w:ind w:left="-648" w:hanging="432"/>
    </w:pPr>
    <w:rPr>
      <w:lang w:val="en-US"/>
    </w:rPr>
  </w:style>
  <w:style w:type="table" w:styleId="aff9">
    <w:name w:val="Table Grid"/>
    <w:basedOn w:val="a8"/>
    <w:locked/>
    <w:rsid w:val="001F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подпункт приложения"/>
    <w:basedOn w:val="a6"/>
    <w:qFormat/>
    <w:rsid w:val="00CD3E96"/>
    <w:pPr>
      <w:widowControl w:val="0"/>
      <w:numPr>
        <w:ilvl w:val="3"/>
        <w:numId w:val="6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paragraph" w:customStyle="1" w:styleId="4-">
    <w:name w:val="Подпункт приложения 4-го уровня"/>
    <w:basedOn w:val="a6"/>
    <w:qFormat/>
    <w:rsid w:val="00CD3E96"/>
    <w:pPr>
      <w:widowControl w:val="0"/>
      <w:numPr>
        <w:ilvl w:val="4"/>
        <w:numId w:val="6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a4">
    <w:name w:val="Приложение"/>
    <w:basedOn w:val="a6"/>
    <w:qFormat/>
    <w:rsid w:val="00CD3E96"/>
    <w:pPr>
      <w:numPr>
        <w:numId w:val="7"/>
      </w:numPr>
      <w:overflowPunct w:val="0"/>
      <w:autoSpaceDE w:val="0"/>
      <w:autoSpaceDN w:val="0"/>
      <w:adjustRightInd w:val="0"/>
      <w:jc w:val="right"/>
      <w:textAlignment w:val="baseline"/>
    </w:pPr>
    <w:rPr>
      <w:b/>
      <w:sz w:val="28"/>
      <w:szCs w:val="20"/>
    </w:rPr>
  </w:style>
  <w:style w:type="paragraph" w:customStyle="1" w:styleId="a1">
    <w:name w:val="раздел приложения"/>
    <w:basedOn w:val="a6"/>
    <w:qFormat/>
    <w:rsid w:val="00CD3E96"/>
    <w:pPr>
      <w:keepNext/>
      <w:numPr>
        <w:ilvl w:val="1"/>
        <w:numId w:val="6"/>
      </w:numPr>
      <w:spacing w:before="360"/>
      <w:jc w:val="both"/>
    </w:pPr>
    <w:rPr>
      <w:b/>
      <w:szCs w:val="20"/>
    </w:rPr>
  </w:style>
  <w:style w:type="character" w:customStyle="1" w:styleId="Point1">
    <w:name w:val="Point Знак1"/>
    <w:link w:val="Point"/>
    <w:locked/>
    <w:rsid w:val="0036352C"/>
    <w:rPr>
      <w:rFonts w:ascii="Times New Roman" w:eastAsia="Times New Roman" w:hAnsi="Times New Roman"/>
      <w:sz w:val="24"/>
      <w:lang w:val="x-none" w:eastAsia="x-none"/>
    </w:rPr>
  </w:style>
  <w:style w:type="paragraph" w:styleId="affa">
    <w:name w:val="Revision"/>
    <w:hidden/>
    <w:uiPriority w:val="99"/>
    <w:semiHidden/>
    <w:rsid w:val="00134BD3"/>
    <w:rPr>
      <w:rFonts w:ascii="Times New Roman" w:eastAsia="Times New Roman" w:hAnsi="Times New Roman"/>
      <w:sz w:val="24"/>
      <w:szCs w:val="24"/>
    </w:rPr>
  </w:style>
  <w:style w:type="paragraph" w:customStyle="1" w:styleId="Texttab">
    <w:name w:val="Text tab"/>
    <w:basedOn w:val="a6"/>
    <w:link w:val="Texttab0"/>
    <w:qFormat/>
    <w:rsid w:val="000A27CC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0A27CC"/>
    <w:rPr>
      <w:rFonts w:ascii="Times New Roman" w:eastAsia="Times New Roman" w:hAnsi="Times New Roman"/>
      <w:iCs/>
      <w:noProof/>
      <w:sz w:val="24"/>
      <w:szCs w:val="24"/>
      <w:lang w:val="x-none" w:eastAsia="x-none"/>
    </w:rPr>
  </w:style>
  <w:style w:type="paragraph" w:customStyle="1" w:styleId="a0">
    <w:name w:val="Пункт список"/>
    <w:autoRedefine/>
    <w:qFormat/>
    <w:rsid w:val="00680B17"/>
    <w:pPr>
      <w:numPr>
        <w:numId w:val="10"/>
      </w:numPr>
      <w:tabs>
        <w:tab w:val="clear" w:pos="710"/>
        <w:tab w:val="num" w:pos="1440"/>
      </w:tabs>
      <w:ind w:left="1418" w:hanging="567"/>
      <w:jc w:val="both"/>
    </w:pPr>
    <w:rPr>
      <w:rFonts w:ascii="Times New Roman" w:hAnsi="Times New Roman"/>
      <w:sz w:val="24"/>
      <w:szCs w:val="24"/>
    </w:rPr>
  </w:style>
  <w:style w:type="paragraph" w:customStyle="1" w:styleId="Headcenter">
    <w:name w:val="Head center"/>
    <w:basedOn w:val="a6"/>
    <w:qFormat/>
    <w:rsid w:val="003D5C7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1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3A73-8190-4090-BA4C-170E6067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984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MICEX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Карчевский Сергей Петрович</dc:creator>
  <cp:keywords/>
  <dc:description/>
  <cp:lastModifiedBy>Криворотова Ольга Владимировна</cp:lastModifiedBy>
  <cp:revision>4</cp:revision>
  <cp:lastPrinted>2019-11-20T13:08:00Z</cp:lastPrinted>
  <dcterms:created xsi:type="dcterms:W3CDTF">2019-11-20T13:07:00Z</dcterms:created>
  <dcterms:modified xsi:type="dcterms:W3CDTF">2019-11-20T16:09:00Z</dcterms:modified>
</cp:coreProperties>
</file>