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EE2" w:rsidRPr="00F25689" w:rsidRDefault="00894D72" w:rsidP="00F25689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lang w:eastAsia="ru-RU"/>
        </w:rPr>
      </w:pPr>
      <w:r w:rsidRPr="008F705F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Информация об отдельных </w:t>
      </w:r>
      <w:r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обязательных </w:t>
      </w:r>
      <w:r w:rsidRPr="008F705F">
        <w:rPr>
          <w:rFonts w:ascii="Calibri" w:eastAsia="Times New Roman" w:hAnsi="Calibri" w:cs="Times New Roman"/>
          <w:b/>
          <w:bCs/>
          <w:color w:val="000000"/>
          <w:lang w:eastAsia="ru-RU"/>
        </w:rPr>
        <w:t>нормативах центрального контрагента</w:t>
      </w:r>
      <w:r>
        <w:rPr>
          <w:rFonts w:ascii="Calibri" w:eastAsia="Times New Roman" w:hAnsi="Calibri" w:cs="Times New Roman"/>
          <w:b/>
          <w:bCs/>
          <w:color w:val="000000"/>
          <w:lang w:eastAsia="ru-RU"/>
        </w:rPr>
        <w:t>, рассчитываемых в соответствии с Инструкцией Банка России №</w:t>
      </w:r>
      <w:r w:rsidRPr="000475E8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 175-И</w:t>
      </w:r>
      <w:r>
        <w:rPr>
          <w:rFonts w:ascii="Calibri" w:eastAsia="Times New Roman" w:hAnsi="Calibri" w:cs="Times New Roman"/>
          <w:b/>
          <w:bCs/>
          <w:color w:val="000000"/>
          <w:lang w:eastAsia="ru-RU"/>
        </w:rPr>
        <w:t>*</w:t>
      </w:r>
      <w:r w:rsidR="00F25689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, </w:t>
      </w:r>
      <w:r w:rsidR="00BF734E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по состоянию на </w:t>
      </w:r>
      <w:r w:rsidR="0091018E">
        <w:rPr>
          <w:rFonts w:ascii="Calibri" w:eastAsia="Times New Roman" w:hAnsi="Calibri" w:cs="Times New Roman"/>
          <w:b/>
          <w:bCs/>
          <w:color w:val="000000"/>
          <w:lang w:eastAsia="ru-RU"/>
        </w:rPr>
        <w:t>29</w:t>
      </w:r>
      <w:r w:rsidR="00E03EF8">
        <w:rPr>
          <w:rFonts w:ascii="Calibri" w:eastAsia="Times New Roman" w:hAnsi="Calibri" w:cs="Times New Roman"/>
          <w:b/>
          <w:bCs/>
          <w:color w:val="000000"/>
          <w:lang w:eastAsia="ru-RU"/>
        </w:rPr>
        <w:t>.</w:t>
      </w:r>
      <w:r w:rsidR="00722D09">
        <w:rPr>
          <w:rFonts w:ascii="Calibri" w:eastAsia="Times New Roman" w:hAnsi="Calibri" w:cs="Times New Roman"/>
          <w:b/>
          <w:bCs/>
          <w:color w:val="000000"/>
          <w:lang w:eastAsia="ru-RU"/>
        </w:rPr>
        <w:t>0</w:t>
      </w:r>
      <w:r w:rsidR="009B3662">
        <w:rPr>
          <w:rFonts w:ascii="Calibri" w:eastAsia="Times New Roman" w:hAnsi="Calibri" w:cs="Times New Roman"/>
          <w:b/>
          <w:bCs/>
          <w:color w:val="000000"/>
          <w:lang w:eastAsia="ru-RU"/>
        </w:rPr>
        <w:t>2</w:t>
      </w:r>
      <w:r w:rsidR="00722D09">
        <w:rPr>
          <w:rFonts w:ascii="Calibri" w:eastAsia="Times New Roman" w:hAnsi="Calibri" w:cs="Times New Roman"/>
          <w:b/>
          <w:bCs/>
          <w:color w:val="000000"/>
          <w:lang w:eastAsia="ru-RU"/>
        </w:rPr>
        <w:t>.2020</w:t>
      </w:r>
      <w:r w:rsidR="009B7EE2" w:rsidRPr="007D4BA3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 г.</w:t>
      </w:r>
    </w:p>
    <w:p w:rsidR="000B26C1" w:rsidRDefault="000B26C1" w:rsidP="00673C1B">
      <w:pPr>
        <w:spacing w:after="0" w:line="36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50"/>
        <w:gridCol w:w="1695"/>
      </w:tblGrid>
      <w:tr w:rsidR="000475E8" w:rsidTr="00673C1B">
        <w:tc>
          <w:tcPr>
            <w:tcW w:w="7650" w:type="dxa"/>
          </w:tcPr>
          <w:p w:rsidR="000475E8" w:rsidRDefault="000475E8"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Наименование норматива</w:t>
            </w:r>
          </w:p>
        </w:tc>
        <w:tc>
          <w:tcPr>
            <w:tcW w:w="1695" w:type="dxa"/>
          </w:tcPr>
          <w:p w:rsidR="000475E8" w:rsidRDefault="000475E8" w:rsidP="00673C1B"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Значение</w:t>
            </w:r>
            <w:r w:rsidR="00673C1B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(%)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</w:t>
            </w:r>
          </w:p>
        </w:tc>
      </w:tr>
      <w:tr w:rsidR="000475E8" w:rsidTr="00673C1B">
        <w:tc>
          <w:tcPr>
            <w:tcW w:w="7650" w:type="dxa"/>
          </w:tcPr>
          <w:p w:rsidR="000475E8" w:rsidRPr="005923BD" w:rsidRDefault="00B56A67" w:rsidP="00012FB2">
            <w:pPr>
              <w:rPr>
                <w:rFonts w:cstheme="minorHAnsi"/>
              </w:rPr>
            </w:pPr>
            <w:r w:rsidRPr="005923BD">
              <w:rPr>
                <w:rFonts w:cstheme="minorHAnsi"/>
              </w:rPr>
              <w:t xml:space="preserve">Норматив </w:t>
            </w:r>
            <w:r w:rsidR="00012FB2" w:rsidRPr="005923BD">
              <w:rPr>
                <w:rFonts w:cstheme="minorHAnsi"/>
              </w:rPr>
              <w:t xml:space="preserve">достаточности собственных средств (капитала) центрального контрагента </w:t>
            </w:r>
            <w:r w:rsidRPr="005923BD">
              <w:rPr>
                <w:rFonts w:cstheme="minorHAnsi"/>
              </w:rPr>
              <w:t>(</w:t>
            </w:r>
            <w:r w:rsidR="000475E8" w:rsidRPr="005923BD">
              <w:rPr>
                <w:rFonts w:cstheme="minorHAnsi"/>
              </w:rPr>
              <w:t>Н1цк</w:t>
            </w:r>
            <w:r w:rsidRPr="005923BD">
              <w:rPr>
                <w:rFonts w:cstheme="minorHAnsi"/>
              </w:rPr>
              <w:t>)</w:t>
            </w:r>
          </w:p>
        </w:tc>
        <w:tc>
          <w:tcPr>
            <w:tcW w:w="1695" w:type="dxa"/>
          </w:tcPr>
          <w:p w:rsidR="000475E8" w:rsidRPr="009B3662" w:rsidRDefault="0091018E" w:rsidP="009B3662">
            <w:pPr>
              <w:jc w:val="right"/>
            </w:pPr>
            <w:r>
              <w:t>165</w:t>
            </w:r>
            <w:r w:rsidR="008E2144">
              <w:rPr>
                <w:lang w:val="en-US"/>
              </w:rPr>
              <w:t>,</w:t>
            </w:r>
            <w:r>
              <w:t>8</w:t>
            </w:r>
          </w:p>
        </w:tc>
      </w:tr>
      <w:tr w:rsidR="005923BD" w:rsidTr="00673C1B">
        <w:tc>
          <w:tcPr>
            <w:tcW w:w="7650" w:type="dxa"/>
          </w:tcPr>
          <w:p w:rsidR="005923BD" w:rsidRPr="005923BD" w:rsidRDefault="005923BD" w:rsidP="005923BD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  <w:r w:rsidRPr="005923BD">
              <w:rPr>
                <w:rFonts w:cstheme="minorHAnsi"/>
                <w:bCs/>
              </w:rPr>
              <w:t>Норматив достаточности совокупных ресурсов центрального контрагента (Н2цк)</w:t>
            </w:r>
          </w:p>
        </w:tc>
        <w:tc>
          <w:tcPr>
            <w:tcW w:w="1695" w:type="dxa"/>
          </w:tcPr>
          <w:p w:rsidR="005923BD" w:rsidRDefault="0091018E" w:rsidP="009B3662">
            <w:pPr>
              <w:jc w:val="right"/>
            </w:pPr>
            <w:r>
              <w:t>0,8</w:t>
            </w:r>
          </w:p>
        </w:tc>
      </w:tr>
    </w:tbl>
    <w:p w:rsidR="000475E8" w:rsidRDefault="000475E8"/>
    <w:p w:rsidR="008C1ADF" w:rsidRDefault="00894D72">
      <w:r>
        <w:t>* Инструкция</w:t>
      </w:r>
      <w:r w:rsidRPr="00B56A67">
        <w:t xml:space="preserve"> Банка России от 14.11.2016 № 175-И "О банковских операциях небанковских кредитных организаций - центральных контрагентов, об обязательных нормативах небанковских кредитных организаций - центральных контрагентов и особенностях осуществления Банком России надзора за их соблюдением"</w:t>
      </w:r>
      <w:r>
        <w:t>.</w:t>
      </w:r>
    </w:p>
    <w:p w:rsidR="00CE7A54" w:rsidRPr="008C1ADF" w:rsidRDefault="003948C9" w:rsidP="008C1ADF">
      <w:pPr>
        <w:jc w:val="both"/>
        <w:rPr>
          <w:color w:val="000000" w:themeColor="text1"/>
        </w:rPr>
      </w:pPr>
      <w:r w:rsidRPr="003948C9">
        <w:rPr>
          <w:color w:val="000000" w:themeColor="text1"/>
          <w:u w:val="single"/>
        </w:rPr>
        <w:t>Примечание:</w:t>
      </w:r>
      <w:r w:rsidRPr="003948C9">
        <w:rPr>
          <w:color w:val="000000" w:themeColor="text1"/>
        </w:rPr>
        <w:t xml:space="preserve"> </w:t>
      </w:r>
      <w:r>
        <w:rPr>
          <w:color w:val="000000" w:themeColor="text1"/>
        </w:rPr>
        <w:t>и</w:t>
      </w:r>
      <w:r w:rsidR="00CE7A54" w:rsidRPr="00CE7A54">
        <w:rPr>
          <w:color w:val="000000" w:themeColor="text1"/>
        </w:rPr>
        <w:t>нформация, раскрываемая центральным контрагентом в соответствии с</w:t>
      </w:r>
      <w:r w:rsidR="008C1ADF">
        <w:rPr>
          <w:color w:val="000000" w:themeColor="text1"/>
        </w:rPr>
        <w:t xml:space="preserve"> требованиями Указания</w:t>
      </w:r>
      <w:r w:rsidR="008C1ADF" w:rsidRPr="008C1ADF">
        <w:rPr>
          <w:color w:val="000000" w:themeColor="text1"/>
        </w:rPr>
        <w:t xml:space="preserve"> Банка России от 21.06.2017 № 4429-У "Об информации, раскрываемой центральным контрагентом, требованиях к порядку и срокам ее раскрытия, а также об определении правил предоставления информации участникам клиринга"</w:t>
      </w:r>
      <w:r w:rsidR="008C1ADF">
        <w:rPr>
          <w:color w:val="000000" w:themeColor="text1"/>
        </w:rPr>
        <w:t xml:space="preserve">, доступна по </w:t>
      </w:r>
      <w:hyperlink r:id="rId5" w:history="1">
        <w:r w:rsidR="008C1ADF" w:rsidRPr="00821C9D">
          <w:rPr>
            <w:rStyle w:val="a5"/>
          </w:rPr>
          <w:t>ссылке</w:t>
        </w:r>
      </w:hyperlink>
      <w:bookmarkStart w:id="0" w:name="_GoBack"/>
      <w:bookmarkEnd w:id="0"/>
      <w:r w:rsidR="008C1ADF">
        <w:rPr>
          <w:color w:val="000000" w:themeColor="text1"/>
        </w:rPr>
        <w:t xml:space="preserve">. </w:t>
      </w:r>
    </w:p>
    <w:p w:rsidR="00CE7A54" w:rsidRDefault="00CE7A54" w:rsidP="009B7EE2">
      <w:pPr>
        <w:jc w:val="both"/>
        <w:rPr>
          <w:b/>
          <w:color w:val="FF0000"/>
        </w:rPr>
      </w:pPr>
    </w:p>
    <w:sectPr w:rsidR="00CE7A54" w:rsidSect="00B56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6C18"/>
    <w:multiLevelType w:val="hybridMultilevel"/>
    <w:tmpl w:val="379E2F58"/>
    <w:lvl w:ilvl="0" w:tplc="5B9287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5CD"/>
    <w:rsid w:val="00012FB2"/>
    <w:rsid w:val="000475E8"/>
    <w:rsid w:val="00084412"/>
    <w:rsid w:val="000A60A9"/>
    <w:rsid w:val="000B15CD"/>
    <w:rsid w:val="000B26C1"/>
    <w:rsid w:val="00104B3C"/>
    <w:rsid w:val="00175083"/>
    <w:rsid w:val="001F2167"/>
    <w:rsid w:val="003948C9"/>
    <w:rsid w:val="003969D5"/>
    <w:rsid w:val="00414A9A"/>
    <w:rsid w:val="00486972"/>
    <w:rsid w:val="004F4B7B"/>
    <w:rsid w:val="00506CDD"/>
    <w:rsid w:val="005135CF"/>
    <w:rsid w:val="005862AF"/>
    <w:rsid w:val="005923BD"/>
    <w:rsid w:val="005A3CA4"/>
    <w:rsid w:val="0063383D"/>
    <w:rsid w:val="0065142D"/>
    <w:rsid w:val="00673C1B"/>
    <w:rsid w:val="006741B6"/>
    <w:rsid w:val="00722D09"/>
    <w:rsid w:val="00752914"/>
    <w:rsid w:val="007728CF"/>
    <w:rsid w:val="007D4BA3"/>
    <w:rsid w:val="00821C9D"/>
    <w:rsid w:val="008922D4"/>
    <w:rsid w:val="00894D72"/>
    <w:rsid w:val="008C1ADF"/>
    <w:rsid w:val="008E2144"/>
    <w:rsid w:val="0091018E"/>
    <w:rsid w:val="009111F6"/>
    <w:rsid w:val="009B3662"/>
    <w:rsid w:val="009B7EE2"/>
    <w:rsid w:val="009E01AF"/>
    <w:rsid w:val="00A356A9"/>
    <w:rsid w:val="00A6174A"/>
    <w:rsid w:val="00AD0DE9"/>
    <w:rsid w:val="00B56A67"/>
    <w:rsid w:val="00BF734E"/>
    <w:rsid w:val="00CE7A54"/>
    <w:rsid w:val="00D15605"/>
    <w:rsid w:val="00D355AC"/>
    <w:rsid w:val="00D64C05"/>
    <w:rsid w:val="00D7349B"/>
    <w:rsid w:val="00DE30DF"/>
    <w:rsid w:val="00E03EF8"/>
    <w:rsid w:val="00E7039C"/>
    <w:rsid w:val="00F25689"/>
    <w:rsid w:val="00F6275B"/>
    <w:rsid w:val="00FC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708BDC-8EF8-48A5-BB3F-DBE68AF5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7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75E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21C9D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21C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ationalclearingcentre.ru/catalog/0102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 Евгений Александрович</dc:creator>
  <cp:lastModifiedBy>Выборнов Сергей Анатольевич</cp:lastModifiedBy>
  <cp:revision>3</cp:revision>
  <dcterms:created xsi:type="dcterms:W3CDTF">2020-03-06T13:21:00Z</dcterms:created>
  <dcterms:modified xsi:type="dcterms:W3CDTF">2020-04-14T07:14:00Z</dcterms:modified>
</cp:coreProperties>
</file>