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77" w:rsidRPr="0085186E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:rsidR="00007577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к Правилам хранения имущества на товарном </w:t>
      </w:r>
      <w:proofErr w:type="gramStart"/>
      <w:r w:rsidRPr="0085186E">
        <w:rPr>
          <w:rFonts w:ascii="Times New Roman" w:hAnsi="Times New Roman"/>
          <w:color w:val="000000" w:themeColor="text1"/>
          <w:sz w:val="24"/>
          <w:szCs w:val="24"/>
        </w:rPr>
        <w:t>складе</w:t>
      </w:r>
      <w:proofErr w:type="gramEnd"/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 при осуществлении</w:t>
      </w:r>
    </w:p>
    <w:p w:rsidR="00007577" w:rsidRDefault="00007577" w:rsidP="0000757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 Банком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ациональный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лиринговый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ентр»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(А</w:t>
      </w:r>
      <w:r>
        <w:rPr>
          <w:rFonts w:ascii="Times New Roman" w:hAnsi="Times New Roman"/>
          <w:color w:val="000000" w:themeColor="text1"/>
          <w:sz w:val="24"/>
          <w:szCs w:val="24"/>
        </w:rPr>
        <w:t>кционерное общество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7577" w:rsidRPr="00690EEA" w:rsidRDefault="00007577" w:rsidP="00007577">
      <w:pPr>
        <w:spacing w:after="0" w:line="240" w:lineRule="auto"/>
        <w:jc w:val="right"/>
        <w:rPr>
          <w:color w:val="000000" w:themeColor="text1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функций оператора товарных поставок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ДОГОВОР ХРАНЕНИЯ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ИМУЩЕСТВА </w:t>
      </w: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Pr="00ED7ABD">
        <w:rPr>
          <w:rFonts w:ascii="Times New Roman" w:hAnsi="Times New Roman"/>
          <w:color w:val="000000" w:themeColor="text1"/>
          <w:sz w:val="24"/>
          <w:szCs w:val="24"/>
        </w:rPr>
        <w:t xml:space="preserve"> __</w:t>
      </w:r>
    </w:p>
    <w:p w:rsidR="00007577" w:rsidRPr="0049709D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529" w:type="dxa"/>
          </w:tcPr>
          <w:p w:rsidR="00007577" w:rsidRPr="002E3A83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«__» _______   ____</w:t>
            </w:r>
          </w:p>
        </w:tc>
      </w:tr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9" w:type="dxa"/>
          </w:tcPr>
          <w:p w:rsidR="00007577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>Банк «Национальный Клиринговый Центр» (Акционерное общество)</w:t>
      </w:r>
      <w:r w:rsidRPr="00392834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», в лице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proofErr w:type="gramStart"/>
      <w:r w:rsidRPr="004B2D94">
        <w:rPr>
          <w:rFonts w:ascii="Times New Roman" w:hAnsi="Times New Roman"/>
          <w:color w:val="000000" w:themeColor="text1"/>
          <w:sz w:val="24"/>
          <w:szCs w:val="24"/>
        </w:rPr>
        <w:t>действующего</w:t>
      </w:r>
      <w:proofErr w:type="gramEnd"/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_______________________________,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 с одной стороны, и </w:t>
      </w:r>
    </w:p>
    <w:p w:rsidR="00007577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B4C36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«</w:t>
      </w:r>
      <w:proofErr w:type="spellStart"/>
      <w:r w:rsidRPr="004B2D94">
        <w:rPr>
          <w:rFonts w:ascii="Times New Roman" w:hAnsi="Times New Roman"/>
          <w:color w:val="000000" w:themeColor="text1"/>
          <w:sz w:val="24"/>
          <w:szCs w:val="24"/>
        </w:rPr>
        <w:t>Поклажедатель</w:t>
      </w:r>
      <w:proofErr w:type="spellEnd"/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», в лице 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действующего на основании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, с другой стороны, и совместно именуемые в дальнейшем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оговор хранения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«Договор», о нижеследующем:</w:t>
      </w:r>
      <w:proofErr w:type="gramEnd"/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обязуется в соответствии с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 на товарном складе при осуществлении Банком «Национальный Клиринговый Центр (Акционерное общество) функций оператора товарных поставок (далее – Правила хранения имущества)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Условиями оказания услуг оператора товарных поставок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Банка НКЦ (АО) (далее-Условия)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оказывать </w:t>
      </w:r>
      <w:proofErr w:type="spellStart"/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Поклажедателю</w:t>
      </w:r>
      <w:proofErr w:type="spellEnd"/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по хранению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иные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связанные с хранением услуги, а </w:t>
      </w:r>
      <w:proofErr w:type="spellStart"/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Поклажедатель</w:t>
      </w:r>
      <w:proofErr w:type="spellEnd"/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обязуется оплачивать указанные услуги.</w:t>
      </w:r>
      <w:proofErr w:type="gramEnd"/>
    </w:p>
    <w:p w:rsidR="00007577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Условиями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СРОК ДЕЙСТВИЯ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Настоящий Договор вступает в силу со дня его подписания и действует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момента исполнения Сторонами своих обязательств и может быть расторгнут в порядке, предусмотренном Правилами хранения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07577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термины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специально не определенные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настоящем 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Договоре, используются в значениях, установленных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имущества,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Условиями, законами и иными нормативными правовыми актами Российской Федерации.</w:t>
      </w:r>
    </w:p>
    <w:p w:rsidR="00007577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7F65CB" w:rsidRDefault="00007577" w:rsidP="00007577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F65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 ПРОЧЕЕ</w:t>
      </w:r>
    </w:p>
    <w:p w:rsidR="00007577" w:rsidRPr="0046095C" w:rsidRDefault="00007577" w:rsidP="00007577">
      <w:pPr>
        <w:pStyle w:val="a3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Стороны соглашаются, что все споры и разногласия, возникающие из 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 хранения имущества и</w:t>
      </w:r>
      <w:r w:rsidR="00DD18E6" w:rsidRP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Договора хранения имущества</w:t>
      </w:r>
      <w:r w:rsidR="00304D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 связи с ним</w:t>
      </w:r>
      <w:bookmarkStart w:id="0" w:name="_GoBack"/>
      <w:bookmarkEnd w:id="0"/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в том числе, 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касающиеся его исполнения, нарушения, прекращения, признания недействительным (ничтожным) или незаключенным, подлежат разрешению в Арбитражно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суде города Москвы.</w:t>
      </w:r>
    </w:p>
    <w:p w:rsidR="00007577" w:rsidRPr="0046095C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РЕКВИЗИТЫ</w:t>
      </w:r>
      <w:r w:rsidRPr="004B2D9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И ПОДПИСИ СТОРОН</w:t>
      </w:r>
    </w:p>
    <w:tbl>
      <w:tblPr>
        <w:tblW w:w="10066" w:type="dxa"/>
        <w:tblInd w:w="108" w:type="dxa"/>
        <w:tblLook w:val="00A0" w:firstRow="1" w:lastRow="0" w:firstColumn="1" w:lastColumn="0" w:noHBand="0" w:noVBand="0"/>
      </w:tblPr>
      <w:tblGrid>
        <w:gridCol w:w="4962"/>
        <w:gridCol w:w="680"/>
        <w:gridCol w:w="4424"/>
      </w:tblGrid>
      <w:tr w:rsidR="00007577" w:rsidRPr="00392834" w:rsidTr="00202392">
        <w:trPr>
          <w:trHeight w:val="243"/>
        </w:trPr>
        <w:tc>
          <w:tcPr>
            <w:tcW w:w="4962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Оператор товарных поставок</w:t>
            </w:r>
          </w:p>
        </w:tc>
        <w:tc>
          <w:tcPr>
            <w:tcW w:w="680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424" w:type="dxa"/>
          </w:tcPr>
          <w:p w:rsidR="00007577" w:rsidRPr="00392834" w:rsidRDefault="00007577" w:rsidP="00202392">
            <w:pPr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Поклажедатель</w:t>
            </w:r>
            <w:proofErr w:type="spellEnd"/>
          </w:p>
        </w:tc>
      </w:tr>
      <w:tr w:rsidR="00007577" w:rsidRPr="004B2D94" w:rsidTr="00202392">
        <w:trPr>
          <w:trHeight w:val="3121"/>
        </w:trPr>
        <w:tc>
          <w:tcPr>
            <w:tcW w:w="4962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Банк «Национальный Клиринговый Центр» (Акционерное общество) </w:t>
            </w:r>
          </w:p>
          <w:p w:rsidR="00007577" w:rsidRDefault="00007577" w:rsidP="0020239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125009, Россия, г. Москва, Большой </w:t>
            </w:r>
            <w:proofErr w:type="spellStart"/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Кисловский</w:t>
            </w:r>
            <w:proofErr w:type="spellEnd"/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переулок, дом 13</w:t>
            </w:r>
          </w:p>
          <w:p w:rsidR="00007577" w:rsidRPr="00864208" w:rsidRDefault="00007577" w:rsidP="0020239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 30101810945250000734 в ГУ </w:t>
            </w:r>
            <w:proofErr w:type="gramStart"/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Банка</w:t>
            </w:r>
            <w:proofErr w:type="gramEnd"/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по ЦФО 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</w:t>
            </w:r>
          </w:p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4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044525734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 1067711004481</w:t>
            </w:r>
          </w:p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ИНН/КПП 7750004023/775001001</w:t>
            </w:r>
          </w:p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(495) 782-97-94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 (495) 782-97-85</w:t>
            </w:r>
          </w:p>
          <w:p w:rsidR="00007577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51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SWIFT:</w:t>
            </w:r>
            <w:proofErr w:type="gramEnd"/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NCCBRUMM</w:t>
            </w:r>
            <w:r w:rsidRPr="00851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  <w:proofErr w:type="gramEnd"/>
          </w:p>
          <w:p w:rsidR="00F21628" w:rsidRDefault="00F21628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21628" w:rsidRPr="0085186E" w:rsidRDefault="00F21628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before="120" w:after="12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:rsidR="00007577" w:rsidRPr="004B2D94" w:rsidRDefault="00007577" w:rsidP="00202392">
            <w:pPr>
              <w:tabs>
                <w:tab w:val="left" w:pos="4033"/>
                <w:tab w:val="left" w:pos="7230"/>
              </w:tabs>
              <w:spacing w:before="120" w:after="12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577" w:rsidRPr="004B2D94" w:rsidTr="00202392">
        <w:tc>
          <w:tcPr>
            <w:tcW w:w="4962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2A1D89" w:rsidRDefault="002A1D89"/>
    <w:sectPr w:rsidR="002A1D89" w:rsidSect="0000757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77"/>
    <w:rsid w:val="00007577"/>
    <w:rsid w:val="002A1D89"/>
    <w:rsid w:val="00304DFB"/>
    <w:rsid w:val="0049709D"/>
    <w:rsid w:val="00DD18E6"/>
    <w:rsid w:val="00F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Сисюкин</dc:creator>
  <cp:lastModifiedBy>Сисюкин</cp:lastModifiedBy>
  <cp:revision>5</cp:revision>
  <dcterms:created xsi:type="dcterms:W3CDTF">2016-03-21T09:26:00Z</dcterms:created>
  <dcterms:modified xsi:type="dcterms:W3CDTF">2016-03-22T08:12:00Z</dcterms:modified>
</cp:coreProperties>
</file>