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00" w:rsidRDefault="00546000" w:rsidP="00546000">
      <w:pPr>
        <w:pStyle w:val="1"/>
        <w:numPr>
          <w:ilvl w:val="0"/>
          <w:numId w:val="0"/>
        </w:numPr>
        <w:ind w:left="5399"/>
      </w:pPr>
      <w:bookmarkStart w:id="0" w:name="_Toc107995"/>
      <w:r>
        <w:t xml:space="preserve">Приложение № 4– Требования к составу информации отчета о состоянии Склада или рекомендательного письма от </w:t>
      </w:r>
      <w:proofErr w:type="spellStart"/>
      <w:r>
        <w:t>Союзроссахара</w:t>
      </w:r>
      <w:proofErr w:type="spellEnd"/>
      <w:r>
        <w:rPr>
          <w:sz w:val="32"/>
        </w:rPr>
        <w:t xml:space="preserve"> </w:t>
      </w:r>
      <w:bookmarkEnd w:id="0"/>
    </w:p>
    <w:p w:rsidR="00546000" w:rsidRDefault="00546000" w:rsidP="00546000">
      <w:pPr>
        <w:spacing w:after="0" w:line="259" w:lineRule="auto"/>
        <w:ind w:left="0" w:firstLine="0"/>
        <w:jc w:val="left"/>
      </w:pPr>
      <w:r>
        <w:t xml:space="preserve"> </w:t>
      </w:r>
    </w:p>
    <w:p w:rsidR="00546000" w:rsidRDefault="00546000" w:rsidP="00546000">
      <w:pPr>
        <w:spacing w:after="31" w:line="259" w:lineRule="auto"/>
        <w:ind w:left="0" w:firstLine="0"/>
        <w:jc w:val="left"/>
      </w:pPr>
      <w:r>
        <w:t xml:space="preserve"> </w:t>
      </w:r>
    </w:p>
    <w:p w:rsidR="00546000" w:rsidRDefault="00546000" w:rsidP="00546000">
      <w:pPr>
        <w:spacing w:after="5" w:line="271" w:lineRule="auto"/>
        <w:ind w:left="370"/>
        <w:jc w:val="left"/>
      </w:pPr>
      <w:r>
        <w:rPr>
          <w:b/>
        </w:rPr>
        <w:t xml:space="preserve">Отчет о состоянии Склада или рекомендательное письмо от </w:t>
      </w:r>
      <w:proofErr w:type="spellStart"/>
      <w:r>
        <w:rPr>
          <w:b/>
        </w:rPr>
        <w:t>Союзроссахара</w:t>
      </w:r>
      <w:proofErr w:type="spellEnd"/>
      <w:r>
        <w:rPr>
          <w:b/>
        </w:rPr>
        <w:t xml:space="preserve"> должны содержать следующую информацию: </w:t>
      </w:r>
    </w:p>
    <w:p w:rsidR="00546000" w:rsidRDefault="00546000" w:rsidP="00546000">
      <w:pPr>
        <w:spacing w:after="21" w:line="259" w:lineRule="auto"/>
        <w:ind w:left="0" w:firstLine="0"/>
        <w:jc w:val="left"/>
      </w:pPr>
      <w:r>
        <w:t xml:space="preserve">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Общая информация о Складе: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Полное наименование юридического лица;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Сокращенное наименование юридического лица;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Адрес места нахождения (юридический адрес организации); </w:t>
      </w:r>
    </w:p>
    <w:p w:rsidR="00546000" w:rsidRDefault="00546000" w:rsidP="00546000">
      <w:pPr>
        <w:numPr>
          <w:ilvl w:val="1"/>
          <w:numId w:val="1"/>
        </w:numPr>
        <w:spacing w:after="14" w:line="268" w:lineRule="auto"/>
        <w:ind w:hanging="360"/>
      </w:pPr>
      <w:r>
        <w:t>Адрес места нахождения Товарного склада, предъявляемого к инспекции;</w:t>
      </w:r>
    </w:p>
    <w:p w:rsidR="00546000" w:rsidRDefault="00546000" w:rsidP="00546000">
      <w:pPr>
        <w:numPr>
          <w:ilvl w:val="1"/>
          <w:numId w:val="1"/>
        </w:numPr>
        <w:spacing w:after="14" w:line="268" w:lineRule="auto"/>
        <w:ind w:hanging="360"/>
      </w:pPr>
      <w:r>
        <w:t xml:space="preserve">ИНН юридического лица / КПП юридического лица; </w:t>
      </w:r>
    </w:p>
    <w:p w:rsidR="00546000" w:rsidRDefault="00546000" w:rsidP="00546000">
      <w:pPr>
        <w:numPr>
          <w:ilvl w:val="1"/>
          <w:numId w:val="1"/>
        </w:numPr>
        <w:spacing w:after="14" w:line="268" w:lineRule="auto"/>
        <w:ind w:hanging="360"/>
      </w:pPr>
      <w:r>
        <w:t xml:space="preserve">ОГРН юридического лица.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Расположение Товарного склада с указанием наименований нижеуказанных объектов и расстоянием до них в км: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центра ближайшего города; 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ближайшей ЖД станции (для Складов, имеющих железнодорожные подъездные пути);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ближайшего аэропорта / аэродрома / вертодрома; 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ближайшей реки / водоема / гидротехнических сооружений; 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ближайших объектов повышенной опасности (в т.ч. АЗС / </w:t>
      </w:r>
      <w:proofErr w:type="spellStart"/>
      <w:r>
        <w:t>нефте</w:t>
      </w:r>
      <w:proofErr w:type="spellEnd"/>
      <w:r>
        <w:t xml:space="preserve">- и газохранилища </w:t>
      </w:r>
    </w:p>
    <w:p w:rsidR="00546000" w:rsidRDefault="00546000" w:rsidP="00546000">
      <w:pPr>
        <w:ind w:left="1503"/>
      </w:pPr>
      <w:r>
        <w:t xml:space="preserve">/ линии электропередач / газовой магистрали / лесного массива / карьера / шахты и т.п.).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Информация о виде транспортного сообщения и производственных мощностях: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Вид транспортного сообщения (автомобильная дорога / ЖД пути / водные пути);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Состояние путей;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Вид покрытия путей;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Количество точек приемки / отгрузки по каждому виду транспортного сообщения;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>Пропускная способность (</w:t>
      </w:r>
      <w:proofErr w:type="spellStart"/>
      <w:r>
        <w:t>тн</w:t>
      </w:r>
      <w:proofErr w:type="spellEnd"/>
      <w:r>
        <w:t xml:space="preserve">/час) по приемке / отгрузке на каждом виде транспортного сообщения;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>Средняя мощность Склада по отгрузке (</w:t>
      </w:r>
      <w:proofErr w:type="spellStart"/>
      <w:r>
        <w:t>тн</w:t>
      </w:r>
      <w:proofErr w:type="spellEnd"/>
      <w:r>
        <w:t xml:space="preserve">/сутки) на каждом виде транспортного сообщения. </w:t>
      </w:r>
    </w:p>
    <w:p w:rsidR="00546000" w:rsidRDefault="00546000" w:rsidP="00546000">
      <w:pPr>
        <w:spacing w:after="23" w:line="259" w:lineRule="auto"/>
        <w:ind w:left="428" w:firstLine="0"/>
        <w:jc w:val="left"/>
      </w:pPr>
      <w:r>
        <w:t xml:space="preserve">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ЖД инфраструктура (для Складов, имеющих железнодорожные подъездные пути):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соглашения с ЖД станцией для оформления и отправки грузов по РЖД или причина его отсутствия;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Наименование и код ЖД станции;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собственного маневрового локомотива (количество, производитель, модель, год выпуска) или причина его отсутствия;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железнодорожных подъездных путей на балансе Склада или информация об аренде железнодорожных подъездных путей с указанием наименования арендодателя.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Технические характеристики по каждому Товарному складу: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Номер </w:t>
      </w:r>
      <w:r>
        <w:tab/>
        <w:t xml:space="preserve">и </w:t>
      </w:r>
      <w:r>
        <w:tab/>
        <w:t xml:space="preserve">тип </w:t>
      </w:r>
      <w:r>
        <w:tab/>
        <w:t xml:space="preserve">Товарного </w:t>
      </w:r>
      <w:r>
        <w:tab/>
        <w:t xml:space="preserve">склада </w:t>
      </w:r>
      <w:r>
        <w:tab/>
        <w:t xml:space="preserve">согласно </w:t>
      </w:r>
      <w:r>
        <w:tab/>
        <w:t xml:space="preserve">схеме </w:t>
      </w:r>
      <w:r>
        <w:tab/>
        <w:t xml:space="preserve">размещения </w:t>
      </w:r>
      <w:r>
        <w:tab/>
        <w:t xml:space="preserve">объектов инфраструктуры;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Год постройки / реконструкции;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Материал фундамента;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Материал конструкции стен;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Материал конструкции пола;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Материал конструкции крыши;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Материал дверей / ворот;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Высота Товарного склада;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замков на дверях / воротах;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освещения;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вентилирования;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громоотвода;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пожарной сигнализации;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централизованной охранной сигнализации; </w:t>
      </w:r>
    </w:p>
    <w:p w:rsidR="00546000" w:rsidRDefault="00546000" w:rsidP="00546000">
      <w:pPr>
        <w:numPr>
          <w:ilvl w:val="1"/>
          <w:numId w:val="1"/>
        </w:numPr>
        <w:spacing w:after="14" w:line="268" w:lineRule="auto"/>
        <w:ind w:hanging="360"/>
      </w:pPr>
      <w:r>
        <w:t xml:space="preserve">Наличие </w:t>
      </w:r>
      <w:r>
        <w:tab/>
        <w:t xml:space="preserve">пожарного </w:t>
      </w:r>
      <w:r>
        <w:tab/>
        <w:t xml:space="preserve">оборудования </w:t>
      </w:r>
      <w:r>
        <w:tab/>
        <w:t xml:space="preserve">на </w:t>
      </w:r>
      <w:r>
        <w:tab/>
        <w:t xml:space="preserve">Товарном </w:t>
      </w:r>
      <w:r>
        <w:tab/>
        <w:t xml:space="preserve">складе </w:t>
      </w:r>
      <w:r>
        <w:tab/>
        <w:t xml:space="preserve">(наименования оборудования и его количество); </w:t>
      </w:r>
    </w:p>
    <w:p w:rsidR="00546000" w:rsidRDefault="00546000" w:rsidP="00546000">
      <w:pPr>
        <w:numPr>
          <w:ilvl w:val="1"/>
          <w:numId w:val="1"/>
        </w:numPr>
        <w:spacing w:after="14" w:line="268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Вместимость Товарного склада.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Информация о лабораториях: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производственно-технической лаборатории на территории Склада или причина ее отсутствия;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Наименования </w:t>
      </w:r>
      <w:r>
        <w:tab/>
        <w:t xml:space="preserve">сертификатов </w:t>
      </w:r>
      <w:r>
        <w:tab/>
        <w:t xml:space="preserve">и </w:t>
      </w:r>
      <w:r>
        <w:tab/>
        <w:t xml:space="preserve">свидетельств, </w:t>
      </w:r>
      <w:r>
        <w:tab/>
        <w:t xml:space="preserve">выданных </w:t>
      </w:r>
      <w:r>
        <w:tab/>
        <w:t xml:space="preserve">вышеуказанным лабораториям, и их реквизиты. </w:t>
      </w:r>
    </w:p>
    <w:p w:rsidR="00546000" w:rsidRDefault="00546000" w:rsidP="00546000">
      <w:pPr>
        <w:numPr>
          <w:ilvl w:val="0"/>
          <w:numId w:val="1"/>
        </w:numPr>
        <w:spacing w:after="14" w:line="268" w:lineRule="auto"/>
        <w:ind w:firstLine="428"/>
      </w:pPr>
      <w:r>
        <w:t>Контроль Товара при хранении по каждому типу Товарного склада: 1)</w:t>
      </w:r>
      <w:r>
        <w:rPr>
          <w:rFonts w:ascii="Arial" w:eastAsia="Arial" w:hAnsi="Arial" w:cs="Arial"/>
        </w:rPr>
        <w:t xml:space="preserve"> </w:t>
      </w:r>
      <w:r>
        <w:t>Осуществление контроля влажности и его периодичность; 2)</w:t>
      </w:r>
      <w:r>
        <w:rPr>
          <w:rFonts w:ascii="Arial" w:eastAsia="Arial" w:hAnsi="Arial" w:cs="Arial"/>
        </w:rPr>
        <w:t xml:space="preserve"> </w:t>
      </w:r>
      <w:r>
        <w:t xml:space="preserve">Осуществление контроля температуры и его периодичность;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Весовое оборудование (авто- и ЖД весы):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Номер и тип весового оборудования;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Дата установки на Складе;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Дата последней поверки;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Наибольший предел взвешивания;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Цена деления основной шкалы;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Погрузочно-разгрузочное оборудование (тип оборудования, количество, производительность). </w:t>
      </w:r>
    </w:p>
    <w:p w:rsidR="00546000" w:rsidRDefault="00546000" w:rsidP="00546000">
      <w:pPr>
        <w:numPr>
          <w:ilvl w:val="0"/>
          <w:numId w:val="1"/>
        </w:numPr>
        <w:ind w:firstLine="428"/>
      </w:pPr>
      <w:r>
        <w:t xml:space="preserve">Меры пожарной и общей безопасности: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Осуществление на территории Товарного склада огневых работ (сварка / резка металла / иное);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на территории Товарного склада горючих и воспламеняющихся материалов с указанием материалов;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на территории Товарного склада горючих и сжатых газов с указанием объема;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на территории Товарного склада магистралей под давлением/высокой температурой;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на территории Товарного склада горючей пыли и аэрозолей;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Степень огнестойкости здания (I степень / II степень / III степень / IV степень / V степень);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Класс конструктивной пожарной опасности здания (С0 / С1 / С2 / С3);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Класс функциональной пожарной опасности (Ф5.1 / Ф5.2 / Ф5.3 / иное);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 xml:space="preserve">Наличие исправной системы пожарной сигнализации; </w:t>
      </w:r>
    </w:p>
    <w:p w:rsidR="00546000" w:rsidRDefault="00546000" w:rsidP="00546000">
      <w:pPr>
        <w:numPr>
          <w:ilvl w:val="1"/>
          <w:numId w:val="1"/>
        </w:numPr>
        <w:ind w:hanging="360"/>
      </w:pPr>
      <w:r>
        <w:t>Наличие исправной системы оповещения и ее тип (автоматическая или кнопочная); 11)</w:t>
      </w:r>
      <w:r>
        <w:rPr>
          <w:rFonts w:ascii="Arial" w:eastAsia="Arial" w:hAnsi="Arial" w:cs="Arial"/>
        </w:rPr>
        <w:t xml:space="preserve"> </w:t>
      </w:r>
      <w:r>
        <w:t xml:space="preserve">Типы извещателей, используемых в автоматической системе пожарной сигнализации (тепловые / дымовые / оптические / комбинированные / иные);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Перечень помещений, оборудованных пожарной сигнализацией;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Место вывода сигнала о пожаре (пожарная часть / дежурный / охрана / иное);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исправной автоматической системы пожаротушения;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>Тип автоматической системы пожаротушения (</w:t>
      </w:r>
      <w:proofErr w:type="spellStart"/>
      <w:r>
        <w:t>спринклерная</w:t>
      </w:r>
      <w:proofErr w:type="spellEnd"/>
      <w:r>
        <w:t xml:space="preserve"> / </w:t>
      </w:r>
      <w:proofErr w:type="spellStart"/>
      <w:r>
        <w:t>дренчерная</w:t>
      </w:r>
      <w:proofErr w:type="spellEnd"/>
      <w:r>
        <w:t xml:space="preserve"> / иная);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Способ </w:t>
      </w:r>
      <w:r>
        <w:tab/>
        <w:t xml:space="preserve">активации автоматической системы пожаротушения (ручная или автоматическая);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Перечень </w:t>
      </w:r>
      <w:r>
        <w:tab/>
        <w:t xml:space="preserve">помещений, </w:t>
      </w:r>
      <w:r>
        <w:tab/>
        <w:t xml:space="preserve">в </w:t>
      </w:r>
      <w:r>
        <w:tab/>
        <w:t xml:space="preserve">которых </w:t>
      </w:r>
      <w:r>
        <w:tab/>
        <w:t xml:space="preserve">установлена </w:t>
      </w:r>
      <w:r>
        <w:tab/>
        <w:t xml:space="preserve">автоматическая </w:t>
      </w:r>
      <w:r>
        <w:tab/>
        <w:t xml:space="preserve">система пожаротушения;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собственной пожарной бригады (пожарного расчета) и пожарной машины;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средств первичного пожаротушения (используемые типы огнетушителей и их количество);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средств первичного пожаротушения (гидранты, краны и др. и их количество);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Расстояние до ближайшей пожарной части, м;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телефонной связи с пожарной частью;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Регулярные (не реже одного раза в год) инспекции и проверки противопожарного оборудования, ведение журнала проверок;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Контроль курения (отведены места / полный запрет / иное);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централизованной охранной сигнализации;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Тип централизованной охранной сигнализации;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Перечень помещений, в которых установлена централизованная охранная сигнализация; </w:t>
      </w:r>
    </w:p>
    <w:p w:rsidR="00546000" w:rsidRDefault="00546000" w:rsidP="00546000">
      <w:pPr>
        <w:numPr>
          <w:ilvl w:val="1"/>
          <w:numId w:val="2"/>
        </w:numPr>
        <w:spacing w:after="14" w:line="268" w:lineRule="auto"/>
        <w:ind w:hanging="360"/>
      </w:pPr>
      <w:r>
        <w:t xml:space="preserve">Подключение системы охранной сигнализации к централизованному внутреннему пульту и/или на пульт вневедомственной охраны при органах внутренних дел или др.;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Технические средства, используемые в системе охранной сигнализации (телекамеры и системы видеонаблюдения / кодовые замки и системы электронного контроля дверей / датчики изменения объема / детекторы движения / иное);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охраны объектов (собственная служба безопасности / служба вневедомственной охраны при органах внутренних дел / ЧОП / иное);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Наличие пропускного режима не территорию Склада;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Охрана Склада в дневное время и численность охранников;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Охрана Склада в ночное время и численность охранников;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Периодичность регулярного обхода территории;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 xml:space="preserve">Вооружение охраны (огнестрельное оружие / газовое оружие / сторожевые собаки / иное); </w:t>
      </w:r>
    </w:p>
    <w:p w:rsidR="00546000" w:rsidRDefault="00546000" w:rsidP="00546000">
      <w:pPr>
        <w:numPr>
          <w:ilvl w:val="1"/>
          <w:numId w:val="2"/>
        </w:numPr>
        <w:ind w:hanging="360"/>
      </w:pPr>
      <w:r>
        <w:t>Наличие блокировочных элементов в Товарных складах (металлические двери / металлические решетки на окнах / иное); 37)</w:t>
      </w:r>
      <w:r>
        <w:rPr>
          <w:rFonts w:ascii="Arial" w:eastAsia="Arial" w:hAnsi="Arial" w:cs="Arial"/>
        </w:rPr>
        <w:t xml:space="preserve"> </w:t>
      </w:r>
      <w:r>
        <w:t xml:space="preserve">Ограждение территории Склада, тип забора; </w:t>
      </w:r>
    </w:p>
    <w:p w:rsidR="00807E6C" w:rsidRDefault="00546000" w:rsidP="00546000">
      <w:pPr>
        <w:ind w:left="425" w:firstLine="708"/>
      </w:pPr>
      <w:r>
        <w:t>38)</w:t>
      </w:r>
      <w:r>
        <w:rPr>
          <w:rFonts w:ascii="Arial" w:eastAsia="Arial" w:hAnsi="Arial" w:cs="Arial"/>
        </w:rPr>
        <w:t xml:space="preserve"> </w:t>
      </w:r>
      <w:r>
        <w:t>Освещение территории Склада.</w:t>
      </w:r>
    </w:p>
    <w:sectPr w:rsidR="0080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7F4D"/>
    <w:multiLevelType w:val="hybridMultilevel"/>
    <w:tmpl w:val="18920AAA"/>
    <w:lvl w:ilvl="0" w:tplc="5BEE18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EC70">
      <w:start w:val="12"/>
      <w:numFmt w:val="decimal"/>
      <w:lvlText w:val="%2)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82D5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E60F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8173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8CE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A739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0686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487D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424D2D"/>
    <w:multiLevelType w:val="multilevel"/>
    <w:tmpl w:val="D36EBA00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521741"/>
    <w:multiLevelType w:val="hybridMultilevel"/>
    <w:tmpl w:val="806ADE64"/>
    <w:lvl w:ilvl="0" w:tplc="5E740B8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C42E">
      <w:start w:val="1"/>
      <w:numFmt w:val="decimal"/>
      <w:lvlText w:val="%2)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2E69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6483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EA5F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CA64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C076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4537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AE07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3D"/>
    <w:rsid w:val="0039123D"/>
    <w:rsid w:val="00546000"/>
    <w:rsid w:val="008063CB"/>
    <w:rsid w:val="00807E6C"/>
    <w:rsid w:val="00F04E8E"/>
    <w:rsid w:val="00F1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E3279-73D5-4ED9-9056-EF6CE99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00"/>
    <w:pPr>
      <w:spacing w:after="12" w:line="270" w:lineRule="auto"/>
      <w:ind w:left="181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546000"/>
    <w:pPr>
      <w:keepNext/>
      <w:keepLines/>
      <w:numPr>
        <w:numId w:val="3"/>
      </w:numPr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46000"/>
    <w:pPr>
      <w:keepNext/>
      <w:keepLines/>
      <w:numPr>
        <w:ilvl w:val="1"/>
        <w:numId w:val="3"/>
      </w:numPr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0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0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B4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Сергей Александрович</dc:creator>
  <cp:keywords/>
  <dc:description/>
  <cp:lastModifiedBy>Малахова Виктория Николаевна</cp:lastModifiedBy>
  <cp:revision>1</cp:revision>
  <dcterms:created xsi:type="dcterms:W3CDTF">2020-04-22T15:09:00Z</dcterms:created>
  <dcterms:modified xsi:type="dcterms:W3CDTF">2020-04-22T15:09:00Z</dcterms:modified>
</cp:coreProperties>
</file>